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26"/>
        </w:tabs>
        <w:spacing w:after="0" w:line="240" w:lineRule="auto"/>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Digital Heist: um jogo analógico para ensino de circuitos digitais.</w:t>
      </w:r>
      <w:r w:rsidDel="00000000" w:rsidR="00000000" w:rsidRPr="00000000">
        <w:rPr>
          <w:rtl w:val="0"/>
        </w:rPr>
      </w:r>
    </w:p>
    <w:p w:rsidR="00000000" w:rsidDel="00000000" w:rsidP="00000000" w:rsidRDefault="00000000" w:rsidRPr="00000000" w14:paraId="00000002">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 name=""/>
                <a:graphic>
                  <a:graphicData uri="http://schemas.microsoft.com/office/word/2010/wordprocessingShape">
                    <wps:wsp>
                      <wps:cNvSpPr/>
                      <wps:cNvPr id="2" name="Shape 2"/>
                      <wps:spPr>
                        <a:xfrm>
                          <a:off x="5346000" y="3791430"/>
                          <a:ext cx="6057900" cy="0"/>
                        </a:xfrm>
                        <a:prstGeom prst="straightConnector1">
                          <a:avLst/>
                        </a:prstGeom>
                        <a:solidFill>
                          <a:srgbClr val="FFFFFF"/>
                        </a:solidFill>
                        <a:ln cap="flat" cmpd="sng" w="25400">
                          <a:solidFill>
                            <a:srgbClr val="95B3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004">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Primeiro Autor – e-mail*</w:t>
      </w:r>
    </w:p>
    <w:p w:rsidR="00000000" w:rsidDel="00000000" w:rsidP="00000000" w:rsidRDefault="00000000" w:rsidRPr="00000000" w14:paraId="00000005">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Instituição de Ensino, Faculdade ou Departamento*</w:t>
      </w:r>
    </w:p>
    <w:p w:rsidR="00000000" w:rsidDel="00000000" w:rsidP="00000000" w:rsidRDefault="00000000" w:rsidRPr="00000000" w14:paraId="00000006">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Endereço *</w:t>
      </w:r>
    </w:p>
    <w:p w:rsidR="00000000" w:rsidDel="00000000" w:rsidP="00000000" w:rsidRDefault="00000000" w:rsidRPr="00000000" w14:paraId="00000007">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CEP – Cidade – Estado*</w:t>
      </w:r>
    </w:p>
    <w:p w:rsidR="00000000" w:rsidDel="00000000" w:rsidP="00000000" w:rsidRDefault="00000000" w:rsidRPr="00000000" w14:paraId="00000008">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9">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Segundo Autor – e-mail*</w:t>
      </w:r>
    </w:p>
    <w:p w:rsidR="00000000" w:rsidDel="00000000" w:rsidP="00000000" w:rsidRDefault="00000000" w:rsidRPr="00000000" w14:paraId="0000000A">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Instituição de Ensino, Faculdade ou Departamento*</w:t>
      </w:r>
    </w:p>
    <w:p w:rsidR="00000000" w:rsidDel="00000000" w:rsidP="00000000" w:rsidRDefault="00000000" w:rsidRPr="00000000" w14:paraId="0000000B">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Endereço*</w:t>
      </w:r>
    </w:p>
    <w:p w:rsidR="00000000" w:rsidDel="00000000" w:rsidP="00000000" w:rsidRDefault="00000000" w:rsidRPr="00000000" w14:paraId="0000000C">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CEP – Cidade – Estado*</w:t>
      </w:r>
    </w:p>
    <w:p w:rsidR="00000000" w:rsidDel="00000000" w:rsidP="00000000" w:rsidRDefault="00000000" w:rsidRPr="00000000" w14:paraId="0000000D">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0E">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Terceiro Autor – e-mail*</w:t>
      </w:r>
    </w:p>
    <w:p w:rsidR="00000000" w:rsidDel="00000000" w:rsidP="00000000" w:rsidRDefault="00000000" w:rsidRPr="00000000" w14:paraId="0000000F">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Instituição de Ensino, Faculdade ou Departamento*</w:t>
      </w:r>
    </w:p>
    <w:p w:rsidR="00000000" w:rsidDel="00000000" w:rsidP="00000000" w:rsidRDefault="00000000" w:rsidRPr="00000000" w14:paraId="00000010">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Endereço*</w:t>
      </w:r>
    </w:p>
    <w:p w:rsidR="00000000" w:rsidDel="00000000" w:rsidP="00000000" w:rsidRDefault="00000000" w:rsidRPr="00000000" w14:paraId="00000011">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CEP – Cidade – Estado*</w:t>
      </w:r>
    </w:p>
    <w:p w:rsidR="00000000" w:rsidDel="00000000" w:rsidP="00000000" w:rsidRDefault="00000000" w:rsidRPr="00000000" w14:paraId="00000012">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13">
      <w:pPr>
        <w:tabs>
          <w:tab w:val="left" w:pos="426"/>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Como as avaliações serão às cegas, os nomes/dados dos autores não deverão constar na versão para a submissão. Caso não seja atendida essa determinação o artigo será desclassificado. Aqueles artigos que obtiverem aprovação deverão ser reenviados com tais informações. </w:t>
      </w:r>
    </w:p>
    <w:p w:rsidR="00000000" w:rsidDel="00000000" w:rsidP="00000000" w:rsidRDefault="00000000" w:rsidRPr="00000000" w14:paraId="00000014">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426"/>
        </w:tabs>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i w:val="1"/>
          <w:sz w:val="24"/>
          <w:szCs w:val="24"/>
          <w:rtl w:val="0"/>
        </w:rPr>
        <w:t xml:space="preserve"> Este trabalho apresenta um jogo de cartas didático para ser usado em disciplinas introdutórias de circuitos digitais. No artigo, são detalhados todos os elementos do jogo: regras, circuito, cenário e cartas, de forma que qualquer leitor interessado possa replicá-lo de forma integral, ou adaptá-lo. No período da escrita deste artigo, o jogo se encontra em fase de testes. Foram feitas três partidas oficiais com um mesmo grupo de alunos de monitoria que já haviam cursado a disciplina e coletada a opinião deles sobre a experiência. Como resultado prévio, vimos que a o jogo foi capaz de promover um forte engajamento dos alunos na matéria, que precisam dos conhecimentos de circuitos digitais para ter um bom desempenho nas partidas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8">
      <w:pPr>
        <w:tabs>
          <w:tab w:val="left" w:pos="426"/>
        </w:tabs>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tabs>
          <w:tab w:val="left" w:pos="426"/>
        </w:tabs>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Palavras-chave:</w:t>
      </w:r>
      <w:r w:rsidDel="00000000" w:rsidR="00000000" w:rsidRPr="00000000">
        <w:rPr>
          <w:rFonts w:ascii="Times New Roman" w:cs="Times New Roman" w:eastAsia="Times New Roman" w:hAnsi="Times New Roman"/>
          <w:i w:val="1"/>
          <w:sz w:val="24"/>
          <w:szCs w:val="24"/>
          <w:rtl w:val="0"/>
        </w:rPr>
        <w:t xml:space="preserve"> Jogos educacionais. Circuitos digitais. Gamificação.</w:t>
      </w:r>
    </w:p>
    <w:p w:rsidR="00000000" w:rsidDel="00000000" w:rsidP="00000000" w:rsidRDefault="00000000" w:rsidRPr="00000000" w14:paraId="0000001A">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1"/>
        <w:numPr>
          <w:ilvl w:val="0"/>
          <w:numId w:val="3"/>
        </w:numPr>
        <w:tabs>
          <w:tab w:val="left" w:pos="426"/>
          <w:tab w:val="left" w:pos="851"/>
        </w:tabs>
        <w:spacing w:after="240" w:line="240" w:lineRule="auto"/>
        <w:ind w:left="425" w:hanging="425"/>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INTRODUÇÃO</w:t>
      </w:r>
    </w:p>
    <w:p w:rsidR="00000000" w:rsidDel="00000000" w:rsidP="00000000" w:rsidRDefault="00000000" w:rsidRPr="00000000" w14:paraId="0000001E">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importância e o poder de engajamento dos jogos como uma potente ferramenta para mudar nossa realidade para melhor é defendida por (McGonigal, 2012). Dado tamanho potencial dos jogos para manter pessoas engajadas, alguns elementos comuns a jogos passaram a ser usados nas mais diversas áreas para conseguir aumento da motivação de clientes em relação a serviços diversos, como sites de compra e venda, aplicativos de música, etc. Os elementos mais clássicos são aqueles que dão sensação de recompensa por superar desafios, como Emblemas (</w:t>
      </w:r>
      <w:r w:rsidDel="00000000" w:rsidR="00000000" w:rsidRPr="00000000">
        <w:rPr>
          <w:rFonts w:ascii="Times New Roman" w:cs="Times New Roman" w:eastAsia="Times New Roman" w:hAnsi="Times New Roman"/>
          <w:i w:val="1"/>
          <w:sz w:val="24"/>
          <w:szCs w:val="24"/>
          <w:rtl w:val="0"/>
        </w:rPr>
        <w:t xml:space="preserve">Badges</w:t>
      </w:r>
      <w:r w:rsidDel="00000000" w:rsidR="00000000" w:rsidRPr="00000000">
        <w:rPr>
          <w:rFonts w:ascii="Times New Roman" w:cs="Times New Roman" w:eastAsia="Times New Roman" w:hAnsi="Times New Roman"/>
          <w:sz w:val="24"/>
          <w:szCs w:val="24"/>
          <w:rtl w:val="0"/>
        </w:rPr>
        <w:t xml:space="preserve">) e barras de progresso. No entanto, os designers de jogos vão muito além, explorando elementos de </w:t>
      </w:r>
      <w:r w:rsidDel="00000000" w:rsidR="00000000" w:rsidRPr="00000000">
        <w:rPr>
          <w:rFonts w:ascii="Times New Roman" w:cs="Times New Roman" w:eastAsia="Times New Roman" w:hAnsi="Times New Roman"/>
          <w:i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de desafios, mecanismos psicológicos, dentre outros. Na área educacional, vários professores têm criado métodos de ensino baseados nos elementos de jogos, como por exemplo Quandt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 que desenvolveu um jogo educativo para auxiliar no ensino de conceitos de  Sistemas Operacionais, ou Xavier e Xavier (2018), que criaram jogos para auxiliar no ensino de derivadas no cálculo diferencial, ou ainda Santos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que utilizaram jogos para auxiliar no ensino da química. A lista é imensa e abrange as mais diversas áreas. Basta acessar os anais de qualquer congresso na área de educação e pesquisar pela palavra chave Jogos e a lista será extensa. </w:t>
      </w:r>
    </w:p>
    <w:p w:rsidR="00000000" w:rsidDel="00000000" w:rsidP="00000000" w:rsidRDefault="00000000" w:rsidRPr="00000000" w14:paraId="0000001F">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 jogo apresentado por este trabalho utiliza cartas impressas e um tabuleiro digital, que consiste em circuitos lógicos simulados no software MultisimⓇ Versão 12.0. Para jogar é necessário abrir o circuito simulado e, de preferência, projetá-lo para uma melhor visualização. Quando os jogadores jogam suas cartas, buscando a vitória, as entradas do circuito se modificam, fazendo com que o resultado mude. Para ir bem nesse jogo, é necessário uma boa estratégia e um bom conhecimento em circuitos lógicos. Espera-se contribuir com professores e estudantes de cursos de engenharia e de computação que queiram utilizar o potencial de engajamento dos jogos trazer uma nova experiência no processo de aprendizagem. Dessa forma, nosso objetivo é detalhar todo o jogo e mostrar a percepção dos alunos que o jogaram em relação a esta experiência. Espera-se que, com a descrição aqui apresentada, seja possível replicar o jogo sem dificuldades. Links para acessar as cartas e o circuito são fornecidos na seção 2. </w:t>
      </w:r>
    </w:p>
    <w:p w:rsidR="00000000" w:rsidDel="00000000" w:rsidP="00000000" w:rsidRDefault="00000000" w:rsidRPr="00000000" w14:paraId="00000020">
      <w:pPr>
        <w:keepNext w:val="1"/>
        <w:numPr>
          <w:ilvl w:val="0"/>
          <w:numId w:val="3"/>
        </w:numPr>
        <w:tabs>
          <w:tab w:val="left" w:pos="426"/>
          <w:tab w:val="left" w:pos="851"/>
        </w:tabs>
        <w:spacing w:after="240" w:before="240" w:line="240" w:lineRule="auto"/>
        <w:ind w:left="425" w:hanging="425"/>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sz w:val="24"/>
          <w:szCs w:val="24"/>
          <w:rtl w:val="0"/>
        </w:rPr>
        <w:t xml:space="preserve">O JOGO: DIGITAL HEIST</w:t>
      </w:r>
    </w:p>
    <w:p w:rsidR="00000000" w:rsidDel="00000000" w:rsidP="00000000" w:rsidRDefault="00000000" w:rsidRPr="00000000" w14:paraId="00000021">
      <w:pPr>
        <w:tabs>
          <w:tab w:val="left" w:pos="426"/>
        </w:tabs>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ab/>
        <w:t xml:space="preserve">O Jogo se chama Digital Heist, é jogado por quatro equipes, que usam de cartas para modificar os valores do circuito e tentar acumular pontos para vencer os adversários. O jogo foi pensado para ser usado em turmas de até 20 alunos, em que cada equipe teria 5 integrantes. Esta seção está dividida da seguinte forma, primeiro será descrito o cenário do jogo, seus componentes e como foram implementados em forma de circuito digital. Na seção seguinte, serão dados outros detalhes do circuito, de forma que possa ser replicado. Por último serão explicadas as regras de jogo e dados os links para acesso às cartas, que podem ser impressas em papel fotográfico em impressora a cores para obter uma boa qualidade das imagens e textos. </w:t>
      </w:r>
      <w:r w:rsidDel="00000000" w:rsidR="00000000" w:rsidRPr="00000000">
        <w:rPr>
          <w:rtl w:val="0"/>
        </w:rPr>
      </w:r>
    </w:p>
    <w:p w:rsidR="00000000" w:rsidDel="00000000" w:rsidP="00000000" w:rsidRDefault="00000000" w:rsidRPr="00000000" w14:paraId="00000022">
      <w:pPr>
        <w:keepNext w:val="1"/>
        <w:numPr>
          <w:ilvl w:val="1"/>
          <w:numId w:val="3"/>
        </w:numPr>
        <w:tabs>
          <w:tab w:val="left" w:pos="426"/>
          <w:tab w:val="left" w:pos="851"/>
        </w:tabs>
        <w:spacing w:after="240" w:before="240" w:line="240" w:lineRule="auto"/>
        <w:ind w:left="720" w:hanging="360"/>
        <w:rPr>
          <w:rFonts w:ascii="Times New Roman" w:cs="Times New Roman" w:eastAsia="Times New Roman" w:hAnsi="Times New Roman"/>
          <w:b w:val="1"/>
          <w:smallCaps w:val="1"/>
          <w:sz w:val="24"/>
          <w:szCs w:val="24"/>
          <w:u w:val="none"/>
        </w:rPr>
      </w:pPr>
      <w:r w:rsidDel="00000000" w:rsidR="00000000" w:rsidRPr="00000000">
        <w:rPr>
          <w:rFonts w:ascii="Times New Roman" w:cs="Times New Roman" w:eastAsia="Times New Roman" w:hAnsi="Times New Roman"/>
          <w:b w:val="1"/>
          <w:smallCaps w:val="1"/>
          <w:sz w:val="24"/>
          <w:szCs w:val="24"/>
          <w:rtl w:val="0"/>
        </w:rPr>
        <w:t xml:space="preserve">CENÁRIO DO JOGO</w:t>
      </w:r>
    </w:p>
    <w:p w:rsidR="00000000" w:rsidDel="00000000" w:rsidP="00000000" w:rsidRDefault="00000000" w:rsidRPr="00000000" w14:paraId="00000023">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um cenário futurista Cyberpunk, quatro grupos de Hackers tentam coletar informações valiosas de uma poderosa empresa de tecnologia. O grupo que conseguir reunir toda a informação que precisa, nem mais, nem menos, poderá assumir controle das operações do </w:t>
      </w:r>
      <w:r w:rsidDel="00000000" w:rsidR="00000000" w:rsidRPr="00000000">
        <w:rPr>
          <w:rFonts w:ascii="Times New Roman" w:cs="Times New Roman" w:eastAsia="Times New Roman" w:hAnsi="Times New Roman"/>
          <w:i w:val="1"/>
          <w:sz w:val="24"/>
          <w:szCs w:val="24"/>
          <w:rtl w:val="0"/>
        </w:rPr>
        <w:t xml:space="preserve">submundo</w:t>
      </w:r>
      <w:r w:rsidDel="00000000" w:rsidR="00000000" w:rsidRPr="00000000">
        <w:rPr>
          <w:rFonts w:ascii="Times New Roman" w:cs="Times New Roman" w:eastAsia="Times New Roman" w:hAnsi="Times New Roman"/>
          <w:sz w:val="24"/>
          <w:szCs w:val="24"/>
          <w:rtl w:val="0"/>
        </w:rPr>
        <w:t xml:space="preserve"> e eliminar as concorrentes. </w:t>
      </w:r>
    </w:p>
    <w:p w:rsidR="00000000" w:rsidDel="00000000" w:rsidP="00000000" w:rsidRDefault="00000000" w:rsidRPr="00000000" w14:paraId="0000002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circuito simulado é composto por 5 blocos de circuitos digitais e displays de 7-segmentos.  </w:t>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figura bloco </w:t>
      </w:r>
      <w:r w:rsidDel="00000000" w:rsidR="00000000" w:rsidRPr="00000000">
        <w:rPr>
          <w:rFonts w:ascii="Times New Roman" w:cs="Times New Roman" w:eastAsia="Times New Roman" w:hAnsi="Times New Roman"/>
          <w:i w:val="1"/>
          <w:sz w:val="24"/>
          <w:szCs w:val="24"/>
          <w:rtl w:val="0"/>
        </w:rPr>
        <w:t xml:space="preserve">database</w:t>
      </w:r>
    </w:p>
    <w:p w:rsidR="00000000" w:rsidDel="00000000" w:rsidP="00000000" w:rsidRDefault="00000000" w:rsidRPr="00000000" w14:paraId="0000002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4"/>
        </w:numPr>
        <w:spacing w:after="0" w:line="276"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(Registrador de Deslocamento de 4 Bits)</w:t>
      </w:r>
    </w:p>
    <w:p w:rsidR="00000000" w:rsidDel="00000000" w:rsidP="00000000" w:rsidRDefault="00000000" w:rsidRPr="00000000" w14:paraId="0000002A">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Bloco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representa o banco de dados que contém as informações disputadas pelos grupos de </w:t>
      </w:r>
      <w:r w:rsidDel="00000000" w:rsidR="00000000" w:rsidRPr="00000000">
        <w:rPr>
          <w:rFonts w:ascii="Times New Roman" w:cs="Times New Roman" w:eastAsia="Times New Roman" w:hAnsi="Times New Roman"/>
          <w:i w:val="1"/>
          <w:sz w:val="24"/>
          <w:szCs w:val="24"/>
          <w:rtl w:val="0"/>
        </w:rPr>
        <w:t xml:space="preserve">Hackers</w:t>
      </w:r>
      <w:r w:rsidDel="00000000" w:rsidR="00000000" w:rsidRPr="00000000">
        <w:rPr>
          <w:rFonts w:ascii="Times New Roman" w:cs="Times New Roman" w:eastAsia="Times New Roman" w:hAnsi="Times New Roman"/>
          <w:sz w:val="24"/>
          <w:szCs w:val="24"/>
          <w:rtl w:val="0"/>
        </w:rPr>
        <w:t xml:space="preserve">. Cada grupo irá usar os recursos que estiverem à sua disposição para retirar o máximo de informação da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 cada rodada. Várias cartas do jogo irão afetar este bloco, seja para acelerar a captura de informações do grupo, seja para atrapalhar a captura de informações do grupo concorrente. </w:t>
      </w:r>
    </w:p>
    <w:p w:rsidR="00000000" w:rsidDel="00000000" w:rsidP="00000000" w:rsidRDefault="00000000" w:rsidRPr="00000000" w14:paraId="0000002B">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circuito o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é um registrador de deslocamento de quatro bits. No diagrama de blocos da figura X é possível observar 4 entradas para este componente. A entrada ES (entrada serial) recebe o bit de jogo chamado DATA. Este bit será introduzido no registrador a cada pulso de clock. O bloco também tem uma entrada de clear para limpar todos os dados simultaneamente. No jogo o bit que controla essa entrada é o EMP. O bit de Preset, que </w:t>
      </w:r>
      <w:r w:rsidDel="00000000" w:rsidR="00000000" w:rsidRPr="00000000">
        <w:rPr>
          <w:rFonts w:ascii="Times New Roman" w:cs="Times New Roman" w:eastAsia="Times New Roman" w:hAnsi="Times New Roman"/>
          <w:i w:val="1"/>
          <w:sz w:val="24"/>
          <w:szCs w:val="24"/>
          <w:rtl w:val="0"/>
        </w:rPr>
        <w:t xml:space="preserve">seta</w:t>
      </w:r>
      <w:r w:rsidDel="00000000" w:rsidR="00000000" w:rsidRPr="00000000">
        <w:rPr>
          <w:rFonts w:ascii="Times New Roman" w:cs="Times New Roman" w:eastAsia="Times New Roman" w:hAnsi="Times New Roman"/>
          <w:sz w:val="24"/>
          <w:szCs w:val="24"/>
          <w:rtl w:val="0"/>
        </w:rPr>
        <w:t xml:space="preserve"> todos os bits do registrador é ativado pelo bit de jogo chamado SEARCH. As saídas paralelas do registrador foram ligadas em indicadores luminosos para que seja possível visualizar os bits armazenados. A saída serial, INFO_OUT, é ligada a entrada do circuito demultiplexador. Na simulação, este bloco foi construído utilizando dois CIs 7474.</w:t>
      </w:r>
    </w:p>
    <w:p w:rsidR="00000000" w:rsidDel="00000000" w:rsidP="00000000" w:rsidRDefault="00000000" w:rsidRPr="00000000" w14:paraId="0000002C">
      <w:pP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Server </w:t>
      </w:r>
      <w:r w:rsidDel="00000000" w:rsidR="00000000" w:rsidRPr="00000000">
        <w:rPr>
          <w:rFonts w:ascii="Times New Roman" w:cs="Times New Roman" w:eastAsia="Times New Roman" w:hAnsi="Times New Roman"/>
          <w:sz w:val="24"/>
          <w:szCs w:val="24"/>
          <w:rtl w:val="0"/>
        </w:rPr>
        <w:t xml:space="preserve">(Demultiplexador 1 para 4)</w:t>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blocos</w:t>
      </w:r>
    </w:p>
    <w:p w:rsidR="00000000" w:rsidDel="00000000" w:rsidP="00000000" w:rsidRDefault="00000000" w:rsidRPr="00000000" w14:paraId="0000002E">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bloco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funcionará como ponte entre as informações do bloco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e os grupos de </w:t>
      </w:r>
      <w:r w:rsidDel="00000000" w:rsidR="00000000" w:rsidRPr="00000000">
        <w:rPr>
          <w:rFonts w:ascii="Times New Roman" w:cs="Times New Roman" w:eastAsia="Times New Roman" w:hAnsi="Times New Roman"/>
          <w:i w:val="1"/>
          <w:sz w:val="24"/>
          <w:szCs w:val="24"/>
          <w:rtl w:val="0"/>
        </w:rPr>
        <w:t xml:space="preserve">Hackers</w:t>
      </w:r>
      <w:r w:rsidDel="00000000" w:rsidR="00000000" w:rsidRPr="00000000">
        <w:rPr>
          <w:rFonts w:ascii="Times New Roman" w:cs="Times New Roman" w:eastAsia="Times New Roman" w:hAnsi="Times New Roman"/>
          <w:sz w:val="24"/>
          <w:szCs w:val="24"/>
          <w:rtl w:val="0"/>
        </w:rPr>
        <w:t xml:space="preserve">. Nenhuma ação de jogo afetará este bloco diretamente, no entanto, todas as ações feitas em outros blocos terão um impacto indireto sobre ele. Toda informação roubada pelos grupos de </w:t>
      </w:r>
      <w:r w:rsidDel="00000000" w:rsidR="00000000" w:rsidRPr="00000000">
        <w:rPr>
          <w:rFonts w:ascii="Times New Roman" w:cs="Times New Roman" w:eastAsia="Times New Roman" w:hAnsi="Times New Roman"/>
          <w:i w:val="1"/>
          <w:sz w:val="24"/>
          <w:szCs w:val="24"/>
          <w:rtl w:val="0"/>
        </w:rPr>
        <w:t xml:space="preserve">Hacker</w:t>
      </w:r>
      <w:r w:rsidDel="00000000" w:rsidR="00000000" w:rsidRPr="00000000">
        <w:rPr>
          <w:rFonts w:ascii="Times New Roman" w:cs="Times New Roman" w:eastAsia="Times New Roman" w:hAnsi="Times New Roman"/>
          <w:sz w:val="24"/>
          <w:szCs w:val="24"/>
          <w:rtl w:val="0"/>
        </w:rPr>
        <w:t xml:space="preserve"> passam por este bloco. </w:t>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ind w:left="0" w:firstLine="3.6614173228346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este circuito, como pode-se observar no diagrama de blocos, tem-se 3      entradas. A entrada G1 recebe seu dado da saída INFO_OUT do registrador de deslocamento. As entradas de seleção A e B recebem os comando dos multiplexadores. Cada saída servirá para habilitar ou desabilitar o Contador UP/DOWN da respectiva equipe. Outro sinal que também tem essa função é o Disconnect, portanto, é feita uma lógica OR com ambos e a saída da porta OR é conectada a entrada Enable do bloco contador. Um indicador luminoso também foi ligado a cada saída do Demultiplexador para que seja possível visualizar o bits presentes nessas saídas. Na simulação, o bloco demultiplexador foi implementado através do CI 74138.</w:t>
      </w:r>
    </w:p>
    <w:p w:rsidR="00000000" w:rsidDel="00000000" w:rsidP="00000000" w:rsidRDefault="00000000" w:rsidRPr="00000000" w14:paraId="00000031">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Mainframe </w:t>
      </w:r>
      <w:r w:rsidDel="00000000" w:rsidR="00000000" w:rsidRPr="00000000">
        <w:rPr>
          <w:rFonts w:ascii="Times New Roman" w:cs="Times New Roman" w:eastAsia="Times New Roman" w:hAnsi="Times New Roman"/>
          <w:sz w:val="24"/>
          <w:szCs w:val="24"/>
          <w:rtl w:val="0"/>
        </w:rPr>
        <w:t xml:space="preserve">(Dois Multiplexadores 8 para 1)</w:t>
      </w:r>
    </w:p>
    <w:p w:rsidR="00000000" w:rsidDel="00000000" w:rsidP="00000000" w:rsidRDefault="00000000" w:rsidRPr="00000000" w14:paraId="0000003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blocos</w:t>
      </w:r>
    </w:p>
    <w:p w:rsidR="00000000" w:rsidDel="00000000" w:rsidP="00000000" w:rsidRDefault="00000000" w:rsidRPr="00000000" w14:paraId="00000033">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bloco </w:t>
      </w:r>
      <w:r w:rsidDel="00000000" w:rsidR="00000000" w:rsidRPr="00000000">
        <w:rPr>
          <w:rFonts w:ascii="Times New Roman" w:cs="Times New Roman" w:eastAsia="Times New Roman" w:hAnsi="Times New Roman"/>
          <w:i w:val="1"/>
          <w:sz w:val="24"/>
          <w:szCs w:val="24"/>
          <w:rtl w:val="0"/>
        </w:rPr>
        <w:t xml:space="preserve">Mainframe </w:t>
      </w:r>
      <w:r w:rsidDel="00000000" w:rsidR="00000000" w:rsidRPr="00000000">
        <w:rPr>
          <w:rFonts w:ascii="Times New Roman" w:cs="Times New Roman" w:eastAsia="Times New Roman" w:hAnsi="Times New Roman"/>
          <w:sz w:val="24"/>
          <w:szCs w:val="24"/>
          <w:rtl w:val="0"/>
        </w:rPr>
        <w:t xml:space="preserve">será afetado pelas cartas do tipo Engenharia Social. Ao mudar as configurações do </w:t>
      </w:r>
      <w:r w:rsidDel="00000000" w:rsidR="00000000" w:rsidRPr="00000000">
        <w:rPr>
          <w:rFonts w:ascii="Times New Roman" w:cs="Times New Roman" w:eastAsia="Times New Roman" w:hAnsi="Times New Roman"/>
          <w:i w:val="1"/>
          <w:sz w:val="24"/>
          <w:szCs w:val="24"/>
          <w:rtl w:val="0"/>
        </w:rPr>
        <w:t xml:space="preserve">Mainframe</w:t>
      </w:r>
      <w:r w:rsidDel="00000000" w:rsidR="00000000" w:rsidRPr="00000000">
        <w:rPr>
          <w:rFonts w:ascii="Times New Roman" w:cs="Times New Roman" w:eastAsia="Times New Roman" w:hAnsi="Times New Roman"/>
          <w:sz w:val="24"/>
          <w:szCs w:val="24"/>
          <w:rtl w:val="0"/>
        </w:rPr>
        <w:t xml:space="preserve">, indiretamente, você também altera o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endereçando  algum grupo diferente de Hackers. </w:t>
      </w:r>
    </w:p>
    <w:p w:rsidR="00000000" w:rsidDel="00000000" w:rsidP="00000000" w:rsidRDefault="00000000" w:rsidRPr="00000000" w14:paraId="0000003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circuito, o </w:t>
      </w:r>
      <w:r w:rsidDel="00000000" w:rsidR="00000000" w:rsidRPr="00000000">
        <w:rPr>
          <w:rFonts w:ascii="Times New Roman" w:cs="Times New Roman" w:eastAsia="Times New Roman" w:hAnsi="Times New Roman"/>
          <w:i w:val="1"/>
          <w:sz w:val="24"/>
          <w:szCs w:val="24"/>
          <w:rtl w:val="0"/>
        </w:rPr>
        <w:t xml:space="preserve">Mainframe </w:t>
      </w:r>
      <w:r w:rsidDel="00000000" w:rsidR="00000000" w:rsidRPr="00000000">
        <w:rPr>
          <w:rFonts w:ascii="Times New Roman" w:cs="Times New Roman" w:eastAsia="Times New Roman" w:hAnsi="Times New Roman"/>
          <w:sz w:val="24"/>
          <w:szCs w:val="24"/>
          <w:rtl w:val="0"/>
        </w:rPr>
        <w:t xml:space="preserve">foi construído com dois multiplexadores 8 para 1 foram ligados em paralelo para formar um multiplexador 8 para 1 de 2 bits. No entanto, para dar mais opções de ação no jogo, as entradas de seleção de cada multiplexador foram mantidas separadas. As entradas de dados dos multiplexadores recebem seus dados das saídas dos </w:t>
      </w:r>
      <w:r w:rsidDel="00000000" w:rsidR="00000000" w:rsidRPr="00000000">
        <w:rPr>
          <w:rFonts w:ascii="Times New Roman" w:cs="Times New Roman" w:eastAsia="Times New Roman" w:hAnsi="Times New Roman"/>
          <w:i w:val="1"/>
          <w:sz w:val="24"/>
          <w:szCs w:val="24"/>
          <w:rtl w:val="0"/>
        </w:rPr>
        <w:t xml:space="preserve">Circuitos Lógicos</w:t>
      </w:r>
      <w:r w:rsidDel="00000000" w:rsidR="00000000" w:rsidRPr="00000000">
        <w:rPr>
          <w:rFonts w:ascii="Times New Roman" w:cs="Times New Roman" w:eastAsia="Times New Roman" w:hAnsi="Times New Roman"/>
          <w:sz w:val="24"/>
          <w:szCs w:val="24"/>
          <w:rtl w:val="0"/>
        </w:rPr>
        <w:t xml:space="preserve">. Já as entradas de seleção são controladas pelas ações dos jogadores através dos bits de jogo nomeados como Key_1, Key_2, Key_3, Key_4, Key_5, Key_6. As saídas dos Multiplexadores estão ligadas aos bits de seleção do Demultiplexador. Dessa forma, ao alterar os bit Key, pode-se alterar a equipe que receberá o bit do Registrador de Deslocamento no final da rodada. Nas saídas, também foram colocados indicadores luminosos para indicar qual a equipe que está sendo endereçado pelo Demux. Na simulação, os Multiplexadores foram implementados através de dois CIs 74151.</w:t>
      </w:r>
    </w:p>
    <w:p w:rsidR="00000000" w:rsidDel="00000000" w:rsidP="00000000" w:rsidRDefault="00000000" w:rsidRPr="00000000" w14:paraId="0000003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Firewall </w:t>
      </w:r>
      <w:r w:rsidDel="00000000" w:rsidR="00000000" w:rsidRPr="00000000">
        <w:rPr>
          <w:rFonts w:ascii="Times New Roman" w:cs="Times New Roman" w:eastAsia="Times New Roman" w:hAnsi="Times New Roman"/>
          <w:sz w:val="24"/>
          <w:szCs w:val="24"/>
          <w:rtl w:val="0"/>
        </w:rPr>
        <w:t xml:space="preserve">(Circuitos Lógicos) </w:t>
      </w:r>
    </w:p>
    <w:p w:rsidR="00000000" w:rsidDel="00000000" w:rsidP="00000000" w:rsidRDefault="00000000" w:rsidRPr="00000000" w14:paraId="0000003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blocos</w:t>
      </w:r>
    </w:p>
    <w:p w:rsidR="00000000" w:rsidDel="00000000" w:rsidP="00000000" w:rsidRDefault="00000000" w:rsidRPr="00000000" w14:paraId="0000003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bloco </w:t>
      </w:r>
      <w:r w:rsidDel="00000000" w:rsidR="00000000" w:rsidRPr="00000000">
        <w:rPr>
          <w:rFonts w:ascii="Times New Roman" w:cs="Times New Roman" w:eastAsia="Times New Roman" w:hAnsi="Times New Roman"/>
          <w:i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será afetado pelas cartas do tipo Invasão. Ao mudar as configurações do </w:t>
      </w:r>
      <w:r w:rsidDel="00000000" w:rsidR="00000000" w:rsidRPr="00000000">
        <w:rPr>
          <w:rFonts w:ascii="Times New Roman" w:cs="Times New Roman" w:eastAsia="Times New Roman" w:hAnsi="Times New Roman"/>
          <w:i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indiretamente, as configurações do </w:t>
      </w:r>
      <w:r w:rsidDel="00000000" w:rsidR="00000000" w:rsidRPr="00000000">
        <w:rPr>
          <w:rFonts w:ascii="Times New Roman" w:cs="Times New Roman" w:eastAsia="Times New Roman" w:hAnsi="Times New Roman"/>
          <w:i w:val="1"/>
          <w:sz w:val="24"/>
          <w:szCs w:val="24"/>
          <w:rtl w:val="0"/>
        </w:rPr>
        <w:t xml:space="preserve">Mainframe </w:t>
      </w:r>
      <w:r w:rsidDel="00000000" w:rsidR="00000000" w:rsidRPr="00000000">
        <w:rPr>
          <w:rFonts w:ascii="Times New Roman" w:cs="Times New Roman" w:eastAsia="Times New Roman" w:hAnsi="Times New Roman"/>
          <w:sz w:val="24"/>
          <w:szCs w:val="24"/>
          <w:rtl w:val="0"/>
        </w:rPr>
        <w:t xml:space="preserve">serão alteradas e, consequente, as configurações do </w:t>
      </w:r>
      <w:r w:rsidDel="00000000" w:rsidR="00000000" w:rsidRPr="00000000">
        <w:rPr>
          <w:rFonts w:ascii="Times New Roman" w:cs="Times New Roman" w:eastAsia="Times New Roman" w:hAnsi="Times New Roman"/>
          <w:i w:val="1"/>
          <w:sz w:val="24"/>
          <w:szCs w:val="24"/>
          <w:rtl w:val="0"/>
        </w:rPr>
        <w:t xml:space="preserve">Server </w:t>
      </w:r>
      <w:r w:rsidDel="00000000" w:rsidR="00000000" w:rsidRPr="00000000">
        <w:rPr>
          <w:rFonts w:ascii="Times New Roman" w:cs="Times New Roman" w:eastAsia="Times New Roman" w:hAnsi="Times New Roman"/>
          <w:sz w:val="24"/>
          <w:szCs w:val="24"/>
          <w:rtl w:val="0"/>
        </w:rPr>
        <w:t xml:space="preserve">também serão, fazendo com que um novo grupo de </w:t>
      </w:r>
      <w:r w:rsidDel="00000000" w:rsidR="00000000" w:rsidRPr="00000000">
        <w:rPr>
          <w:rFonts w:ascii="Times New Roman" w:cs="Times New Roman" w:eastAsia="Times New Roman" w:hAnsi="Times New Roman"/>
          <w:i w:val="1"/>
          <w:sz w:val="24"/>
          <w:szCs w:val="24"/>
          <w:rtl w:val="0"/>
        </w:rPr>
        <w:t xml:space="preserve">Hacker</w:t>
      </w:r>
      <w:r w:rsidDel="00000000" w:rsidR="00000000" w:rsidRPr="00000000">
        <w:rPr>
          <w:rFonts w:ascii="Times New Roman" w:cs="Times New Roman" w:eastAsia="Times New Roman" w:hAnsi="Times New Roman"/>
          <w:sz w:val="24"/>
          <w:szCs w:val="24"/>
          <w:rtl w:val="0"/>
        </w:rPr>
        <w:t xml:space="preserve"> endereçado.</w:t>
      </w:r>
    </w:p>
    <w:p w:rsidR="00000000" w:rsidDel="00000000" w:rsidP="00000000" w:rsidRDefault="00000000" w:rsidRPr="00000000" w14:paraId="00000038">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circuito é composto de 3 entradas e 8 saídas. As entradas são controladas pelos bits de jogo WALL_A, WALL_B, WALL_C e WALL_D. Sua composição interna é dada tanto por circuitos combinacionais quanto por circuitos sequenciais, a ideia deles no jogo é serem circuitos misteriosos para quais os jogadores devem usar seus conhecimentos da disciplina para poder decifrá los. Na simulação este bloco foi implementado por portas lógicas virtuais AND, OR, NAND, NOR, XOR, XNOR e pelo CI 7476 (Flip-flop).</w:t>
      </w:r>
    </w:p>
    <w:p w:rsidR="00000000" w:rsidDel="00000000" w:rsidP="00000000" w:rsidRDefault="00000000" w:rsidRPr="00000000" w14:paraId="00000039">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Grupo Hacker</w:t>
      </w:r>
      <w:r w:rsidDel="00000000" w:rsidR="00000000" w:rsidRPr="00000000">
        <w:rPr>
          <w:rFonts w:ascii="Times New Roman" w:cs="Times New Roman" w:eastAsia="Times New Roman" w:hAnsi="Times New Roman"/>
          <w:sz w:val="24"/>
          <w:szCs w:val="24"/>
          <w:rtl w:val="0"/>
        </w:rPr>
        <w:t xml:space="preserve"> (Contador Crescente/Decrescente)</w:t>
      </w:r>
    </w:p>
    <w:p w:rsidR="00000000" w:rsidDel="00000000" w:rsidP="00000000" w:rsidRDefault="00000000" w:rsidRPr="00000000" w14:paraId="0000003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blocos de um contador UP/DOWN</w:t>
      </w:r>
    </w:p>
    <w:p w:rsidR="00000000" w:rsidDel="00000000" w:rsidP="00000000" w:rsidRDefault="00000000" w:rsidRPr="00000000" w14:paraId="0000003C">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acúmulo de dados de cada grupo é contabilizado no bloco referente ao seu grupo. Para implementar a contagem dos pontos no jogo, foi usado um contador UP/DOWN, no qual sua função de parar a contagem foi utilizada na metodologia de DISCONNECT do jogo e sua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entrada UP/DOWN foi utilizada para implementar a função de BUG, ambas explicadas na sub-seção de Bits de jogo.</w:t>
      </w:r>
    </w:p>
    <w:p w:rsidR="00000000" w:rsidDel="00000000" w:rsidP="00000000" w:rsidRDefault="00000000" w:rsidRPr="00000000" w14:paraId="0000003D">
      <w:pPr>
        <w:spacing w:after="0"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Displays de 7 Segmentos</w:t>
      </w:r>
    </w:p>
    <w:p w:rsidR="00000000" w:rsidDel="00000000" w:rsidP="00000000" w:rsidRDefault="00000000" w:rsidRPr="00000000" w14:paraId="0000003F">
      <w:pPr>
        <w:spacing w:after="0" w:line="276"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0">
      <w:pPr>
        <w:spacing w:after="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a visualização dos bits do jogo, foram utilizados displays de 7 segmentos para fazer uma representação octal e hexadecimal dos mesmos, tal alteração facilita na resolução do jogo, podendo ser usada uma quantidade de caracteres reduzidos para representar as combinações de bits.</w:t>
      </w:r>
    </w:p>
    <w:p w:rsidR="00000000" w:rsidDel="00000000" w:rsidP="00000000" w:rsidRDefault="00000000" w:rsidRPr="00000000" w14:paraId="0000004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76"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Cartas</w:t>
      </w:r>
    </w:p>
    <w:p w:rsidR="00000000" w:rsidDel="00000000" w:rsidP="00000000" w:rsidRDefault="00000000" w:rsidRPr="00000000" w14:paraId="00000043">
      <w:pPr>
        <w:spacing w:after="0" w:line="276" w:lineRule="auto"/>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Cartas de Engenharia Social. Cor: Vermelha. Mudam os bits de endereçamento, que são aqueles ligados diretamente ao </w:t>
      </w:r>
      <w:r w:rsidDel="00000000" w:rsidR="00000000" w:rsidRPr="00000000">
        <w:rPr>
          <w:rFonts w:ascii="Times New Roman" w:cs="Times New Roman" w:eastAsia="Times New Roman" w:hAnsi="Times New Roman"/>
          <w:i w:val="1"/>
          <w:sz w:val="24"/>
          <w:szCs w:val="24"/>
          <w:rtl w:val="0"/>
        </w:rPr>
        <w:t xml:space="preserve">Mainframe</w:t>
      </w:r>
      <w:r w:rsidDel="00000000" w:rsidR="00000000" w:rsidRPr="00000000">
        <w:rPr>
          <w:rFonts w:ascii="Times New Roman" w:cs="Times New Roman" w:eastAsia="Times New Roman" w:hAnsi="Times New Roman"/>
          <w:sz w:val="24"/>
          <w:szCs w:val="24"/>
          <w:rtl w:val="0"/>
        </w:rPr>
        <w:t xml:space="preserve"> e são nomeados como </w:t>
      </w:r>
      <w:r w:rsidDel="00000000" w:rsidR="00000000" w:rsidRPr="00000000">
        <w:rPr>
          <w:rFonts w:ascii="Times New Roman" w:cs="Times New Roman" w:eastAsia="Times New Roman" w:hAnsi="Times New Roman"/>
          <w:i w:val="1"/>
          <w:sz w:val="24"/>
          <w:szCs w:val="24"/>
          <w:rtl w:val="0"/>
        </w:rPr>
        <w:t xml:space="preserve">KEY_1, KEY_2, KEY_3, KEY_4, KEY_5, KEY_6</w:t>
      </w:r>
      <w:r w:rsidDel="00000000" w:rsidR="00000000" w:rsidRPr="00000000">
        <w:rPr>
          <w:rFonts w:ascii="Times New Roman" w:cs="Times New Roman" w:eastAsia="Times New Roman" w:hAnsi="Times New Roman"/>
          <w:sz w:val="24"/>
          <w:szCs w:val="24"/>
          <w:rtl w:val="0"/>
        </w:rPr>
        <w:t xml:space="preserve">. Existem sete cartas de Engenharia social que mudam apenas 1 bit e mais 7 que mudam dois bits de uma vez. Cada carta de engenharia social tem um número que indica o seu valor. Só é possível jogar uma nova carta se ela tiver um valor igual ou superior a carta da pilha. Total de 14 cartas de Engenharia Social. </w:t>
      </w:r>
    </w:p>
    <w:p w:rsidR="00000000" w:rsidDel="00000000" w:rsidP="00000000" w:rsidRDefault="00000000" w:rsidRPr="00000000" w14:paraId="00000045">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Cartas de Invasão. Cor: Azul. Mudam os bits de dados, que são aqueles ligados diretamente ao </w:t>
      </w:r>
      <w:r w:rsidDel="00000000" w:rsidR="00000000" w:rsidRPr="00000000">
        <w:rPr>
          <w:rFonts w:ascii="Times New Roman" w:cs="Times New Roman" w:eastAsia="Times New Roman" w:hAnsi="Times New Roman"/>
          <w:i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e são nomeados como </w:t>
      </w:r>
      <w:r w:rsidDel="00000000" w:rsidR="00000000" w:rsidRPr="00000000">
        <w:rPr>
          <w:rFonts w:ascii="Times New Roman" w:cs="Times New Roman" w:eastAsia="Times New Roman" w:hAnsi="Times New Roman"/>
          <w:i w:val="1"/>
          <w:sz w:val="24"/>
          <w:szCs w:val="24"/>
          <w:rtl w:val="0"/>
        </w:rPr>
        <w:t xml:space="preserve">WALL_A, WALL_B, WALL_C, WALL_D</w:t>
      </w:r>
      <w:r w:rsidDel="00000000" w:rsidR="00000000" w:rsidRPr="00000000">
        <w:rPr>
          <w:rFonts w:ascii="Times New Roman" w:cs="Times New Roman" w:eastAsia="Times New Roman" w:hAnsi="Times New Roman"/>
          <w:sz w:val="24"/>
          <w:szCs w:val="24"/>
          <w:rtl w:val="0"/>
        </w:rPr>
        <w:t xml:space="preserve">. Existem 4 cartas que mudam apenas 1 bits, quatro cartas que mudam 2 bits, quatro cartas que mudam 3 bits e quatro cartas que mudam 4 bits. Cada carta de </w:t>
      </w:r>
      <w:r w:rsidDel="00000000" w:rsidR="00000000" w:rsidRPr="00000000">
        <w:rPr>
          <w:rFonts w:ascii="Times New Roman" w:cs="Times New Roman" w:eastAsia="Times New Roman" w:hAnsi="Times New Roman"/>
          <w:i w:val="1"/>
          <w:sz w:val="24"/>
          <w:szCs w:val="24"/>
          <w:rtl w:val="0"/>
        </w:rPr>
        <w:t xml:space="preserve">Invasão</w:t>
      </w:r>
      <w:r w:rsidDel="00000000" w:rsidR="00000000" w:rsidRPr="00000000">
        <w:rPr>
          <w:rFonts w:ascii="Times New Roman" w:cs="Times New Roman" w:eastAsia="Times New Roman" w:hAnsi="Times New Roman"/>
          <w:sz w:val="24"/>
          <w:szCs w:val="24"/>
          <w:rtl w:val="0"/>
        </w:rPr>
        <w:t xml:space="preserve"> tem um número que indica o seu valor. Só é possível jogar uma nova carta se ela tiver um valor igual ou superior a carta da pilha.Total de 16 cartas de Invasão.</w:t>
      </w:r>
    </w:p>
    <w:p w:rsidR="00000000" w:rsidDel="00000000" w:rsidP="00000000" w:rsidRDefault="00000000" w:rsidRPr="00000000" w14:paraId="00000046">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Cartas Coringa. Cor: Roxa. As cartas coringa podem mudar o valor de qualquer bit do jogo. Isso dá acesso a alterar qualquer configuração de qualquer bloco em que haja bits controláveis, mesmo aqueles que não poderiam ser acessados por nenhuma outra carta. Total de 6 cartas Coringa. </w:t>
      </w:r>
    </w:p>
    <w:p w:rsidR="00000000" w:rsidDel="00000000" w:rsidP="00000000" w:rsidRDefault="00000000" w:rsidRPr="00000000" w14:paraId="00000047">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Cartas de Information Change. Cor: Roxa. São cartas de efeito rápido. São usadas para mudar o bit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do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Além disso, sempre que são compradas em uma rodada, devem ser mostradas e mudam o valor do bit base instantaneamente. Existem 6 delas no total.  </w:t>
      </w:r>
    </w:p>
    <w:p w:rsidR="00000000" w:rsidDel="00000000" w:rsidP="00000000" w:rsidRDefault="00000000" w:rsidRPr="00000000" w14:paraId="00000048">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Cartas de EMP. Cor: Roxa. São cartas de efeito rápido. Ao ser usada, é dado um pulso no bit </w:t>
      </w:r>
      <w:r w:rsidDel="00000000" w:rsidR="00000000" w:rsidRPr="00000000">
        <w:rPr>
          <w:rFonts w:ascii="Times New Roman" w:cs="Times New Roman" w:eastAsia="Times New Roman" w:hAnsi="Times New Roman"/>
          <w:i w:val="1"/>
          <w:sz w:val="24"/>
          <w:szCs w:val="24"/>
          <w:rtl w:val="0"/>
        </w:rPr>
        <w:t xml:space="preserve">EMP</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zerando toda a informação contida. Total de 6 cartas de </w:t>
      </w:r>
      <w:r w:rsidDel="00000000" w:rsidR="00000000" w:rsidRPr="00000000">
        <w:rPr>
          <w:rFonts w:ascii="Times New Roman" w:cs="Times New Roman" w:eastAsia="Times New Roman" w:hAnsi="Times New Roman"/>
          <w:i w:val="1"/>
          <w:sz w:val="24"/>
          <w:szCs w:val="24"/>
          <w:rtl w:val="0"/>
        </w:rPr>
        <w:t xml:space="preserve">EMP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Cartas de </w:t>
      </w:r>
      <w:r w:rsidDel="00000000" w:rsidR="00000000" w:rsidRPr="00000000">
        <w:rPr>
          <w:rFonts w:ascii="Times New Roman" w:cs="Times New Roman" w:eastAsia="Times New Roman" w:hAnsi="Times New Roman"/>
          <w:i w:val="1"/>
          <w:sz w:val="24"/>
          <w:szCs w:val="24"/>
          <w:rtl w:val="0"/>
        </w:rPr>
        <w:t xml:space="preserve">Overclock</w:t>
      </w:r>
      <w:r w:rsidDel="00000000" w:rsidR="00000000" w:rsidRPr="00000000">
        <w:rPr>
          <w:rFonts w:ascii="Times New Roman" w:cs="Times New Roman" w:eastAsia="Times New Roman" w:hAnsi="Times New Roman"/>
          <w:sz w:val="24"/>
          <w:szCs w:val="24"/>
          <w:rtl w:val="0"/>
        </w:rPr>
        <w:t xml:space="preserve">. Cor: Roxa. São cartas de efeito rápido. Ao usá-la, compra-se 4 cartas instantaneamente. Total 6 cartas de </w:t>
      </w:r>
      <w:r w:rsidDel="00000000" w:rsidR="00000000" w:rsidRPr="00000000">
        <w:rPr>
          <w:rFonts w:ascii="Times New Roman" w:cs="Times New Roman" w:eastAsia="Times New Roman" w:hAnsi="Times New Roman"/>
          <w:i w:val="1"/>
          <w:sz w:val="24"/>
          <w:szCs w:val="24"/>
          <w:rtl w:val="0"/>
        </w:rPr>
        <w:t xml:space="preserve">Overclock.</w:t>
      </w:r>
    </w:p>
    <w:p w:rsidR="00000000" w:rsidDel="00000000" w:rsidP="00000000" w:rsidRDefault="00000000" w:rsidRPr="00000000" w14:paraId="0000004A">
      <w:pPr>
        <w:numPr>
          <w:ilvl w:val="0"/>
          <w:numId w:val="2"/>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Cartas de Vírus. Cor: Verde. São cartas de efeito rápido. São usadas para anular outras cartas de efeito rápido, como </w:t>
      </w:r>
      <w:r w:rsidDel="00000000" w:rsidR="00000000" w:rsidRPr="00000000">
        <w:rPr>
          <w:rFonts w:ascii="Times New Roman" w:cs="Times New Roman" w:eastAsia="Times New Roman" w:hAnsi="Times New Roman"/>
          <w:i w:val="1"/>
          <w:sz w:val="24"/>
          <w:szCs w:val="24"/>
          <w:rtl w:val="0"/>
        </w:rPr>
        <w:t xml:space="preserve">EMP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Coringa e Overclock</w:t>
      </w:r>
      <w:r w:rsidDel="00000000" w:rsidR="00000000" w:rsidRPr="00000000">
        <w:rPr>
          <w:rFonts w:ascii="Times New Roman" w:cs="Times New Roman" w:eastAsia="Times New Roman" w:hAnsi="Times New Roman"/>
          <w:sz w:val="24"/>
          <w:szCs w:val="24"/>
          <w:rtl w:val="0"/>
        </w:rPr>
        <w:t xml:space="preserve">. Total de 0 cartas de </w:t>
      </w:r>
      <w:r w:rsidDel="00000000" w:rsidR="00000000" w:rsidRPr="00000000">
        <w:rPr>
          <w:rFonts w:ascii="Times New Roman" w:cs="Times New Roman" w:eastAsia="Times New Roman" w:hAnsi="Times New Roman"/>
          <w:i w:val="1"/>
          <w:sz w:val="24"/>
          <w:szCs w:val="24"/>
          <w:rtl w:val="0"/>
        </w:rPr>
        <w:t xml:space="preserve">Vírus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ind w:left="0" w:firstLine="720"/>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No total, o baralho tem 63 cartas, sendo 16 azuis, 14 vermelhas, 24 roxas, 9 verdes. As cartas podem ser acessadas pelo link: </w:t>
      </w:r>
      <w:hyperlink r:id="rId7">
        <w:r w:rsidDel="00000000" w:rsidR="00000000" w:rsidRPr="00000000">
          <w:rPr>
            <w:rFonts w:ascii="Times New Roman" w:cs="Times New Roman" w:eastAsia="Times New Roman" w:hAnsi="Times New Roman"/>
            <w:color w:val="1155cc"/>
            <w:sz w:val="24"/>
            <w:szCs w:val="24"/>
            <w:u w:val="single"/>
            <w:rtl w:val="0"/>
          </w:rPr>
          <w:t xml:space="preserve">http://bit.do/jogoSLD</w:t>
        </w:r>
      </w:hyperlink>
      <w:r w:rsidDel="00000000" w:rsidR="00000000" w:rsidRPr="00000000">
        <w:rPr>
          <w:rtl w:val="0"/>
        </w:rPr>
      </w:r>
    </w:p>
    <w:p w:rsidR="00000000" w:rsidDel="00000000" w:rsidP="00000000" w:rsidRDefault="00000000" w:rsidRPr="00000000" w14:paraId="0000004D">
      <w:pPr>
        <w:spacing w:after="0" w:line="276" w:lineRule="auto"/>
        <w:ind w:left="0" w:firstLine="0"/>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E">
      <w:pPr>
        <w:keepNext w:val="1"/>
        <w:numPr>
          <w:ilvl w:val="1"/>
          <w:numId w:val="3"/>
        </w:numPr>
        <w:tabs>
          <w:tab w:val="left" w:pos="426"/>
          <w:tab w:val="left" w:pos="851"/>
        </w:tabs>
        <w:spacing w:after="240" w:before="240" w:line="240" w:lineRule="auto"/>
        <w:ind w:left="720" w:hanging="360"/>
        <w:rPr>
          <w:rFonts w:ascii="Times New Roman" w:cs="Times New Roman" w:eastAsia="Times New Roman" w:hAnsi="Times New Roman"/>
          <w:b w:val="1"/>
          <w:smallCaps w:val="1"/>
          <w:sz w:val="24"/>
          <w:szCs w:val="24"/>
          <w:u w:val="none"/>
        </w:rPr>
      </w:pPr>
      <w:r w:rsidDel="00000000" w:rsidR="00000000" w:rsidRPr="00000000">
        <w:rPr>
          <w:rFonts w:ascii="Times New Roman" w:cs="Times New Roman" w:eastAsia="Times New Roman" w:hAnsi="Times New Roman"/>
          <w:b w:val="1"/>
          <w:sz w:val="24"/>
          <w:szCs w:val="24"/>
          <w:rtl w:val="0"/>
        </w:rPr>
        <w:t xml:space="preserve"> REGRAS DO JOGO E ESTRATÉGIAS.</w:t>
      </w:r>
    </w:p>
    <w:p w:rsidR="00000000" w:rsidDel="00000000" w:rsidP="00000000" w:rsidRDefault="00000000" w:rsidRPr="00000000" w14:paraId="0000004F">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são descritas todas as regras básicas do jogo. Para facilitar a compreensão por parte do leitor que efetivamente venha a reproduzir o jogo, é dada ênfase às questões mais sutis e, também, apresentadas dicas e estratégias percebidas nos primeiros testes.  </w:t>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Bits de Jogo</w:t>
      </w:r>
    </w:p>
    <w:p w:rsidR="00000000" w:rsidDel="00000000" w:rsidP="00000000" w:rsidRDefault="00000000" w:rsidRPr="00000000" w14:paraId="00000052">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vários bits que podem afetar os blocos do jogo. Em geral, a mudança nos valores dos bits é conseguida através dos efeitos das cartas. Algumas cartas mudam mais de um bit, não é permitido mudar o mesmo bit duas vezes.</w:t>
      </w:r>
    </w:p>
    <w:p w:rsidR="00000000" w:rsidDel="00000000" w:rsidP="00000000" w:rsidRDefault="00000000" w:rsidRPr="00000000" w14:paraId="0000005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 de Dados: são os bits que ficam na entrada de dados do Circuito Lógico (</w:t>
      </w:r>
      <w:r w:rsidDel="00000000" w:rsidR="00000000" w:rsidRPr="00000000">
        <w:rPr>
          <w:rFonts w:ascii="Times New Roman" w:cs="Times New Roman" w:eastAsia="Times New Roman" w:hAnsi="Times New Roman"/>
          <w:i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eles estão nomeados como </w:t>
      </w:r>
      <w:r w:rsidDel="00000000" w:rsidR="00000000" w:rsidRPr="00000000">
        <w:rPr>
          <w:rFonts w:ascii="Times New Roman" w:cs="Times New Roman" w:eastAsia="Times New Roman" w:hAnsi="Times New Roman"/>
          <w:i w:val="1"/>
          <w:sz w:val="24"/>
          <w:szCs w:val="24"/>
          <w:rtl w:val="0"/>
        </w:rPr>
        <w:t xml:space="preserve">WALL_A, WALL_B, WALL_C, WALL_D</w:t>
      </w:r>
      <w:r w:rsidDel="00000000" w:rsidR="00000000" w:rsidRPr="00000000">
        <w:rPr>
          <w:rFonts w:ascii="Times New Roman" w:cs="Times New Roman" w:eastAsia="Times New Roman" w:hAnsi="Times New Roman"/>
          <w:sz w:val="24"/>
          <w:szCs w:val="24"/>
          <w:rtl w:val="0"/>
        </w:rPr>
        <w:t xml:space="preserve">. As cartas de Invasão podem mudar o nível lógico desses bits permanentemente.  </w:t>
      </w:r>
    </w:p>
    <w:p w:rsidR="00000000" w:rsidDel="00000000" w:rsidP="00000000" w:rsidRDefault="00000000" w:rsidRPr="00000000" w14:paraId="00000055">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 de Endereçamento: são os bits que ficam nas entradas de seleção dos multiplexadores (</w:t>
      </w:r>
      <w:r w:rsidDel="00000000" w:rsidR="00000000" w:rsidRPr="00000000">
        <w:rPr>
          <w:rFonts w:ascii="Times New Roman" w:cs="Times New Roman" w:eastAsia="Times New Roman" w:hAnsi="Times New Roman"/>
          <w:i w:val="1"/>
          <w:sz w:val="24"/>
          <w:szCs w:val="24"/>
          <w:rtl w:val="0"/>
        </w:rPr>
        <w:t xml:space="preserve">Mainframe</w:t>
      </w:r>
      <w:r w:rsidDel="00000000" w:rsidR="00000000" w:rsidRPr="00000000">
        <w:rPr>
          <w:rFonts w:ascii="Times New Roman" w:cs="Times New Roman" w:eastAsia="Times New Roman" w:hAnsi="Times New Roman"/>
          <w:sz w:val="24"/>
          <w:szCs w:val="24"/>
          <w:rtl w:val="0"/>
        </w:rPr>
        <w:t xml:space="preserve">). São nomeados de </w:t>
      </w:r>
      <w:r w:rsidDel="00000000" w:rsidR="00000000" w:rsidRPr="00000000">
        <w:rPr>
          <w:rFonts w:ascii="Times New Roman" w:cs="Times New Roman" w:eastAsia="Times New Roman" w:hAnsi="Times New Roman"/>
          <w:i w:val="1"/>
          <w:sz w:val="24"/>
          <w:szCs w:val="24"/>
          <w:rtl w:val="0"/>
        </w:rPr>
        <w:t xml:space="preserve">KEY_1, KEY_2, KEY_3, KEY_4, KEY_5</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KEY_6</w:t>
      </w:r>
      <w:r w:rsidDel="00000000" w:rsidR="00000000" w:rsidRPr="00000000">
        <w:rPr>
          <w:rFonts w:ascii="Times New Roman" w:cs="Times New Roman" w:eastAsia="Times New Roman" w:hAnsi="Times New Roman"/>
          <w:sz w:val="24"/>
          <w:szCs w:val="24"/>
          <w:rtl w:val="0"/>
        </w:rPr>
        <w:t xml:space="preserve">. Sendo os três primeiros referentes ao primeiro multiplexador e os outros três referentes ao segundo multiplexador. </w:t>
      </w:r>
    </w:p>
    <w:p w:rsidR="00000000" w:rsidDel="00000000" w:rsidP="00000000" w:rsidRDefault="00000000" w:rsidRPr="00000000" w14:paraId="0000005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SEARCH: está ligado a entrada de Preset do registrador de deslocamentos (DATABASE). Pode ser ativado apenas pela carta coringa, no entanto, quando isso acontece, apenas um pulso é dado neste bit, ou seja, ele vai para nível BAIXO e volta para nível ALTO.</w:t>
      </w:r>
    </w:p>
    <w:p w:rsidR="00000000" w:rsidDel="00000000" w:rsidP="00000000" w:rsidRDefault="00000000" w:rsidRPr="00000000" w14:paraId="0000005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EMP: está ligado ao entrada de Clear do registrador de deslocamento (DATABASE). Pode ser ativado EMP ou pelo Coringa, no entanto, quando isso acontece, apenas um pulso é dado neste bit, ou seja, ele vai para nível BAIXO e volta para nível ALTO.</w:t>
      </w:r>
    </w:p>
    <w:p w:rsidR="00000000" w:rsidDel="00000000" w:rsidP="00000000" w:rsidRDefault="00000000" w:rsidRPr="00000000" w14:paraId="00000058">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DATA: está ligado a entrada serial do registrador de deslocamento; Inicia a partida em 1. Este bit é mudado sempre que uma carta Information Change é comprada. Ou quando o efeito dela é usado. Quando o nível lógico deste bit é mudado, ele permanece alterado até que outro efeito o mude novamente. </w:t>
      </w:r>
    </w:p>
    <w:p w:rsidR="00000000" w:rsidDel="00000000" w:rsidP="00000000" w:rsidRDefault="00000000" w:rsidRPr="00000000" w14:paraId="00000059">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 de DISCONNECT: existem 4 bits de disconnect, um para cada equipe (0, 1, 2, 3). Este bit tem o poder de desabilitar a entrada enable do contador da sua respectiva equipe. Todas as equipes começam conectadas (disconnect = 0), mas uma carta Coringa pode mudar o estado desta entrada. Nesse caso, o valor original é restaurado no início da próxima rodada, após a fase compra de cartas. </w:t>
      </w:r>
    </w:p>
    <w:p w:rsidR="00000000" w:rsidDel="00000000" w:rsidP="00000000" w:rsidRDefault="00000000" w:rsidRPr="00000000" w14:paraId="0000005A">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de BUG: existe um único sinal de BUG conectado a todas as entradas UP/DOWN de todos os contadores. O jogo se inicia com o BUG inativo (nível BAIXO). Existem duas forma de alterar o valor do BUG: com uma carta Coringa ou caso a equipe tenha jogado a última carta da pilha. Em ambos os casos, o BUG é inativado após a fase de compra de cartas da rodada seguinte.</w:t>
      </w:r>
    </w:p>
    <w:p w:rsidR="00000000" w:rsidDel="00000000" w:rsidP="00000000" w:rsidRDefault="00000000" w:rsidRPr="00000000" w14:paraId="0000005B">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Fases do Jogo</w:t>
      </w:r>
    </w:p>
    <w:p w:rsidR="00000000" w:rsidDel="00000000" w:rsidP="00000000" w:rsidRDefault="00000000" w:rsidRPr="00000000" w14:paraId="0000005D">
      <w:pPr>
        <w:spacing w:after="0"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Manutenção: as cartas das pilhas e da reciclagem da rodada anterior são embaralhadas e colocadas no final da pilha de compra.</w:t>
      </w:r>
    </w:p>
    <w:p w:rsidR="00000000" w:rsidDel="00000000" w:rsidP="00000000" w:rsidRDefault="00000000" w:rsidRPr="00000000" w14:paraId="0000005F">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compra. Cada equipe compra cartas até que atingir 6 cartas em cada mão. Se a equipe já tiver 6 ou mais cartas na mão, ela não comprará novas cartas.</w:t>
      </w:r>
    </w:p>
    <w:p w:rsidR="00000000" w:rsidDel="00000000" w:rsidP="00000000" w:rsidRDefault="00000000" w:rsidRPr="00000000" w14:paraId="00000060">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disputa: as equipes jogam cartas, seguindo o sentido horário da mesa, com o objetivo de ganhar a Vantagem daquela rodada. Criam-se duas pilhas de resolução, uma para cartas de Engenharia Social e outra para cartas de Invasão. As cartas de efeito rápido vão direto para reciclagem. </w:t>
      </w:r>
    </w:p>
    <w:p w:rsidR="00000000" w:rsidDel="00000000" w:rsidP="00000000" w:rsidRDefault="00000000" w:rsidRPr="00000000" w14:paraId="00000061">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definição da Vantagem: quando todas as equipes desistirem de jogar novas cartas, as equipes que tiverem jogado as cartas que estão no topo das duas pilhas, terão a vantagem. A equipe que jogou a última carta entra na fase de resolução primeiro. </w:t>
      </w:r>
    </w:p>
    <w:p w:rsidR="00000000" w:rsidDel="00000000" w:rsidP="00000000" w:rsidRDefault="00000000" w:rsidRPr="00000000" w14:paraId="00000062">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resolução: As equipes que têm a Vantagem entram na fase de resolução. Aquela que fez a última jogada </w:t>
      </w:r>
      <w:r w:rsidDel="00000000" w:rsidR="00000000" w:rsidRPr="00000000">
        <w:rPr>
          <w:rFonts w:ascii="Times New Roman" w:cs="Times New Roman" w:eastAsia="Times New Roman" w:hAnsi="Times New Roman"/>
          <w:i w:val="1"/>
          <w:sz w:val="24"/>
          <w:szCs w:val="24"/>
          <w:rtl w:val="0"/>
        </w:rPr>
        <w:t xml:space="preserve">resolve</w:t>
      </w:r>
      <w:r w:rsidDel="00000000" w:rsidR="00000000" w:rsidRPr="00000000">
        <w:rPr>
          <w:rFonts w:ascii="Times New Roman" w:cs="Times New Roman" w:eastAsia="Times New Roman" w:hAnsi="Times New Roman"/>
          <w:sz w:val="24"/>
          <w:szCs w:val="24"/>
          <w:rtl w:val="0"/>
        </w:rPr>
        <w:t xml:space="preserve"> primeiro. Ela deverá mudar a quantidade de bits descritos na carta do topo da sua pilha. Em seguida, ela decidirá se ativa ou não o BUG. Por último, são dados X pulsos de clock, em que X é igual a quantidade de voltas dadas naquela rodada. </w:t>
      </w:r>
    </w:p>
    <w:p w:rsidR="00000000" w:rsidDel="00000000" w:rsidP="00000000" w:rsidRDefault="00000000" w:rsidRPr="00000000" w14:paraId="00000063">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Obs.1: Um único jogador que lance cartas normais em seguida, conta como uma volta, pois os demais jogadores, em suma, passaram sua chance de jogar. </w:t>
      </w:r>
    </w:p>
    <w:p w:rsidR="00000000" w:rsidDel="00000000" w:rsidP="00000000" w:rsidRDefault="00000000" w:rsidRPr="00000000" w14:paraId="0000006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Obs.2: as cartas efeito rápido podem ser usadas em qualquer fase, sem ordem pré definida e seu efeito ocorre primeiro, de forma instantânea. Os vírus anulam cartas de efeito rápido.   </w:t>
      </w:r>
    </w:p>
    <w:p w:rsidR="00000000" w:rsidDel="00000000" w:rsidP="00000000" w:rsidRDefault="00000000" w:rsidRPr="00000000" w14:paraId="00000065">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1"/>
        <w:numPr>
          <w:ilvl w:val="0"/>
          <w:numId w:val="3"/>
        </w:numPr>
        <w:tabs>
          <w:tab w:val="left" w:pos="426"/>
          <w:tab w:val="left" w:pos="851"/>
        </w:tabs>
        <w:spacing w:after="240" w:before="120" w:line="240" w:lineRule="auto"/>
        <w:ind w:left="425" w:hanging="425"/>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CONSIDERAÇÕES FINAIS</w:t>
      </w:r>
    </w:p>
    <w:p w:rsidR="00000000" w:rsidDel="00000000" w:rsidP="00000000" w:rsidRDefault="00000000" w:rsidRPr="00000000" w14:paraId="00000067">
      <w:pPr>
        <w:tabs>
          <w:tab w:val="left" w:pos="42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O trabalho deverá ser feito seguindo as orientações contidas na página do evento. Não serão aceitos trabalhos enviados por correio ou por e-mail. Será acusado, via sistema do evento, o recebimento e a aceitação ou não de cada um dos trabalhos enviados.</w:t>
      </w:r>
    </w:p>
    <w:p w:rsidR="00000000" w:rsidDel="00000000" w:rsidP="00000000" w:rsidRDefault="00000000" w:rsidRPr="00000000" w14:paraId="00000068">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autores devem combinar com os coautores quem realizará a submissão do trabalho no sistema de submissões.</w:t>
      </w:r>
    </w:p>
    <w:p w:rsidR="00000000" w:rsidDel="00000000" w:rsidP="00000000" w:rsidRDefault="00000000" w:rsidRPr="00000000" w14:paraId="00000069">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trabalho deve ser formatado de acordo com este modelo, pois não haverá revisão após a sua submissão.</w:t>
      </w:r>
    </w:p>
    <w:p w:rsidR="00000000" w:rsidDel="00000000" w:rsidP="00000000" w:rsidRDefault="00000000" w:rsidRPr="00000000" w14:paraId="0000006A">
      <w:pPr>
        <w:tabs>
          <w:tab w:val="left" w:pos="426"/>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tabs>
          <w:tab w:val="left" w:pos="426"/>
        </w:tabs>
        <w:spacing w:after="0" w:line="240" w:lineRule="auto"/>
        <w:ind w:firstLine="425"/>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Agradecimentos</w:t>
      </w:r>
    </w:p>
    <w:p w:rsidR="00000000" w:rsidDel="00000000" w:rsidP="00000000" w:rsidRDefault="00000000" w:rsidRPr="00000000" w14:paraId="0000006C">
      <w:pPr>
        <w:tabs>
          <w:tab w:val="left" w:pos="42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Nesta seção poderão ser incluídos reconhecimentos de apoios recebidos de pessoas físicas e instituições. Esta seção deve estar localizada entre o fim do corpo do texto e a lista de referências. Digite somente “Agradecimentos” em negrito e itálico e digite o texto na linha seguinte.</w:t>
      </w:r>
    </w:p>
    <w:p w:rsidR="00000000" w:rsidDel="00000000" w:rsidP="00000000" w:rsidRDefault="00000000" w:rsidRPr="00000000" w14:paraId="0000006D">
      <w:pPr>
        <w:tabs>
          <w:tab w:val="left" w:pos="426"/>
        </w:tabs>
        <w:spacing w:after="0" w:line="240" w:lineRule="auto"/>
        <w:jc w:val="both"/>
        <w:rPr>
          <w:rFonts w:ascii="Times New Roman" w:cs="Times New Roman" w:eastAsia="Times New Roman" w:hAnsi="Times New Roman"/>
          <w:b w:val="1"/>
          <w:smallCaps w:val="1"/>
          <w:color w:val="3366ff"/>
          <w:sz w:val="24"/>
          <w:szCs w:val="24"/>
        </w:rPr>
      </w:pPr>
      <w:r w:rsidDel="00000000" w:rsidR="00000000" w:rsidRPr="00000000">
        <w:rPr>
          <w:rtl w:val="0"/>
        </w:rPr>
      </w:r>
    </w:p>
    <w:p w:rsidR="00000000" w:rsidDel="00000000" w:rsidP="00000000" w:rsidRDefault="00000000" w:rsidRPr="00000000" w14:paraId="0000006E">
      <w:pPr>
        <w:tabs>
          <w:tab w:val="left" w:pos="426"/>
        </w:tabs>
        <w:spacing w:after="0" w:line="240" w:lineRule="auto"/>
        <w:jc w:val="both"/>
        <w:rPr>
          <w:rFonts w:ascii="Times New Roman" w:cs="Times New Roman" w:eastAsia="Times New Roman" w:hAnsi="Times New Roman"/>
          <w:b w:val="1"/>
          <w:smallCaps w:val="1"/>
          <w:color w:val="3366ff"/>
          <w:sz w:val="24"/>
          <w:szCs w:val="24"/>
        </w:rPr>
      </w:pPr>
      <w:r w:rsidDel="00000000" w:rsidR="00000000" w:rsidRPr="00000000">
        <w:rPr>
          <w:rtl w:val="0"/>
        </w:rPr>
      </w:r>
    </w:p>
    <w:p w:rsidR="00000000" w:rsidDel="00000000" w:rsidP="00000000" w:rsidRDefault="00000000" w:rsidRPr="00000000" w14:paraId="0000006F">
      <w:pPr>
        <w:tabs>
          <w:tab w:val="left" w:pos="426"/>
        </w:tabs>
        <w:spacing w:after="0" w:line="24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REFERÊNCIAS</w:t>
      </w:r>
    </w:p>
    <w:p w:rsidR="00000000" w:rsidDel="00000000" w:rsidP="00000000" w:rsidRDefault="00000000" w:rsidRPr="00000000" w14:paraId="00000070">
      <w:pPr>
        <w:tabs>
          <w:tab w:val="left" w:pos="4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pos="4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MCGONIGAL, Jane. </w:t>
      </w:r>
      <w:r w:rsidDel="00000000" w:rsidR="00000000" w:rsidRPr="00000000">
        <w:rPr>
          <w:rFonts w:ascii="Times New Roman" w:cs="Times New Roman" w:eastAsia="Times New Roman" w:hAnsi="Times New Roman"/>
          <w:b w:val="1"/>
          <w:sz w:val="24"/>
          <w:szCs w:val="24"/>
          <w:rtl w:val="0"/>
        </w:rPr>
        <w:t xml:space="preserve">A Realidade em Jogo. </w:t>
      </w:r>
      <w:r w:rsidDel="00000000" w:rsidR="00000000" w:rsidRPr="00000000">
        <w:rPr>
          <w:rFonts w:ascii="Times New Roman" w:cs="Times New Roman" w:eastAsia="Times New Roman" w:hAnsi="Times New Roman"/>
          <w:sz w:val="24"/>
          <w:szCs w:val="24"/>
          <w:rtl w:val="0"/>
        </w:rPr>
        <w:t xml:space="preserve">1ª Edição, Rio de Janeiro: BestSeller, 2012.</w:t>
      </w:r>
    </w:p>
    <w:p w:rsidR="00000000" w:rsidDel="00000000" w:rsidP="00000000" w:rsidRDefault="00000000" w:rsidRPr="00000000" w14:paraId="00000072">
      <w:pPr>
        <w:tabs>
          <w:tab w:val="left" w:pos="4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426"/>
        </w:tabs>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QUANDT, Verônica Isabela; VASCONCELOS, Júlio César B; RODRIGUES, Guilherme Eduardo; CHIQUITO, Eder de A.; TAVARES, Leonardo G.; VALENTE, Solivan A. Desenvolvimento de Jogo Educativo para Auxílio no Ensino da Teoria de Sistemas Operacionais no curso de Engenharia da Computação. In: XLVI Congresso Brasileiro de Educação em Engenharia e 1º Simpósio Internacional de educação em Engenharia , 2018, Salvador, BA. </w:t>
      </w:r>
      <w:r w:rsidDel="00000000" w:rsidR="00000000" w:rsidRPr="00000000">
        <w:rPr>
          <w:rtl w:val="0"/>
        </w:rPr>
      </w:r>
    </w:p>
    <w:p w:rsidR="00000000" w:rsidDel="00000000" w:rsidP="00000000" w:rsidRDefault="00000000" w:rsidRPr="00000000" w14:paraId="00000074">
      <w:pPr>
        <w:tabs>
          <w:tab w:val="left" w:pos="426"/>
        </w:tabs>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tabs>
          <w:tab w:val="left" w:pos="42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André F. de Almeida; Xavier, Paloma de O. Campos. Derinó e Otimizando: jogos para a aprendizagem das derivadas em cálculo diferencial. In: XLVI Congresso Brasileiro de Educação em Engenharia e 1º Simpósio Internacional de educação em Engenharia , 2018, Salvador, BA. </w:t>
      </w:r>
    </w:p>
    <w:p w:rsidR="00000000" w:rsidDel="00000000" w:rsidP="00000000" w:rsidRDefault="00000000" w:rsidRPr="00000000" w14:paraId="00000076">
      <w:pPr>
        <w:tabs>
          <w:tab w:val="left" w:pos="42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pos="426"/>
        </w:tabs>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 Manuele L. dos; QUEIROZ, Rafael N.; SANTOS, Carlos A. C. dos; MARTELLI, Marcile C.; ARAÚJO, Jasmine P. L. de; CASTRO, Bruno S. L.; BARROS, Fabrício J. B. In: XLV Congresso Brasileiro de Educação em Engenharia, 2017, Joinville, SC. </w:t>
      </w:r>
    </w:p>
    <w:p w:rsidR="00000000" w:rsidDel="00000000" w:rsidP="00000000" w:rsidRDefault="00000000" w:rsidRPr="00000000" w14:paraId="00000078">
      <w:pPr>
        <w:tabs>
          <w:tab w:val="left" w:pos="42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pos="42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left" w:pos="42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left" w:pos="42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4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tabs>
          <w:tab w:val="left" w:pos="4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pos="426"/>
        </w:tabs>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even"/>
      <w:footerReference r:id="rId10" w:type="default"/>
      <w:pgSz w:h="16840" w:w="11907"/>
      <w:pgMar w:bottom="1134" w:top="1951" w:left="1701" w:right="1134" w:header="284" w:footer="1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-1028699</wp:posOffset>
          </wp:positionH>
          <wp:positionV relativeFrom="paragraph">
            <wp:posOffset>-12699</wp:posOffset>
          </wp:positionV>
          <wp:extent cx="7658100" cy="828675"/>
          <wp:effectExtent b="0" l="0" r="0" t="0"/>
          <wp:wrapSquare wrapText="bothSides" distB="0" distT="0" distL="114300" distR="11430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658100" cy="828675"/>
                  </a:xfrm>
                  <a:prstGeom prst="rect"/>
                  <a:ln/>
                </pic:spPr>
              </pic:pic>
            </a:graphicData>
          </a:graphic>
        </wp:anchor>
      </w:drawing>
    </w:r>
  </w:p>
  <w:tbl>
    <w:tblPr>
      <w:tblStyle w:val="Table1"/>
      <w:tblW w:w="9288.0" w:type="dxa"/>
      <w:jc w:val="left"/>
      <w:tblInd w:w="0.0" w:type="dxa"/>
      <w:tblLayout w:type="fixed"/>
      <w:tblLook w:val="0400"/>
    </w:tblPr>
    <w:tblGrid>
      <w:gridCol w:w="6852"/>
      <w:gridCol w:w="2436"/>
      <w:tblGridChange w:id="0">
        <w:tblGrid>
          <w:gridCol w:w="6852"/>
          <w:gridCol w:w="2436"/>
        </w:tblGrid>
      </w:tblGridChange>
    </w:tblGrid>
    <w:tr>
      <w:tc>
        <w:tcPr>
          <w:shd w:fill="auto"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2529840</wp:posOffset>
                </wp:positionH>
                <wp:positionV relativeFrom="paragraph">
                  <wp:posOffset>103504</wp:posOffset>
                </wp:positionV>
                <wp:extent cx="878839" cy="517525"/>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878839" cy="517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1524635</wp:posOffset>
                </wp:positionH>
                <wp:positionV relativeFrom="paragraph">
                  <wp:posOffset>44450</wp:posOffset>
                </wp:positionV>
                <wp:extent cx="937260" cy="549275"/>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3"/>
                        <a:srcRect b="0" l="0" r="0" t="0"/>
                        <a:stretch>
                          <a:fillRect/>
                        </a:stretch>
                      </pic:blipFill>
                      <pic:spPr>
                        <a:xfrm>
                          <a:off x="0" y="0"/>
                          <a:ext cx="937260" cy="549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203200</wp:posOffset>
                </wp:positionV>
                <wp:extent cx="1475105" cy="36195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475105" cy="361950"/>
                        </a:xfrm>
                        <a:prstGeom prst="rect"/>
                        <a:ln/>
                      </pic:spPr>
                    </pic:pic>
                  </a:graphicData>
                </a:graphic>
              </wp:anchor>
            </w:drawing>
          </w:r>
        </w:p>
      </w:tc>
      <w:tc>
        <w:tcPr>
          <w:shd w:fill="auto" w:val="cle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bit.do/jogoSLD"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 Id="rId3" Type="http://schemas.openxmlformats.org/officeDocument/2006/relationships/image" Target="media/image1.jp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