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CSU-05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Manter  Pessoa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85 (Risco Alto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 Recepcionista precisa incluir, alterar, detalhar, remover ou buscar os dados de um ou mais clientes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rotina de autenticação no sistema conforme rotina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Autenticar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base de dados expandida, atualizada, consultada ou reduzida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botão Consultar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PRINCIPAL QUARTOS LIVRES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tela Consulta Cliente (ver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13 CONSULTAR CLIENTE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, listando todos os clientes já cadastrados e disponibilizando opções para manter clientes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selecionará uma das opções disponibilizadas ou realizará busca no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Caso a opção seja: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Cadastrar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Cadastrar cliente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cliente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Detalhar: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Ver Seção Detalhar cliente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Excluir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Excluir cliente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Consultar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Consultar 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retorna ao passo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e retorna 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PRINCIPAL QUARTOS LIVRES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pressionando o botão Voltar.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2: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possui nenhum cliente cadastrado e exibe listagem vazia.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Cadastrar Cliente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cadastrar cliente. Recepcionista irá preencher os campos do formulário de cadastro e salvar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Cadastrar presente na tela Consultar Cliente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13 CONSULTAR CLIENTE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Cadastrar Cliente (ver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14 CADASTRAR CLIENTE PESSOA FISICA, TELA 18 CADASTRAR CLIENTE PESSOA JURIDICA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que é composta pelos campos à serem preenchidos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DD-Hotel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 aba da tela referente a tipo de pessoa que deseja cadastrar.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preenche os campos, devendo preencher obrigatoriamente ao menos os campos referenciados como obrigatórios.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Após preencher todos os campos obrigatórios e demais campos desejados, ator pressiona botão de Salvar.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armazena informações inseridas no campos em seu banco de dados e exibe mensagem “Cadastro de cliente realizado com sucesso”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Sistema retorna a tela anterior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Ator desiste do procedimento de cadastro e retorna a tela Consultar Cliente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13 CONSULTAR CLIENTE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pressionando o botão Voltar.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realiza cadastro de Pessoa Jurídica. Ao preencher campo Responsável, ator realiza busca por C.P.F por cliente Pessoa Física já cadastrado. Ator pressiona botão Pesquisar . Sistema autopreenche informações dos campos com informações provenientes da busca. 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realiza cadastro de Pessoa Jurídica. Ao preencher campo Responsável, ator realiza busca por C.P.F por cliente Pessoa Física já cadastrado. Sistema retorna inexistência de cadastro para busca exibindo a mensagem “Nenhum resultado para a busca foi encontrado”. Ator pressiona botão Cadastrar. Sistema abre tela Cadastrar Cliente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14 CADASTRAR CLIENTE PESSOA FISICA, TELA 18 CADASTRAR CLIENTE PESSOA JURIDICA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 e realiza cadastro de cliente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Seção Cadastrar Cliente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Cliente realiza nova pesquisa de cliente recentemente cadastrado.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12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todos os campos obrigatórios e pressionar o botão Salvar. Sistema não irá salvar os dados e exibirá mensagem “Todos os campos marcados como obrigatórios precisam estar preenchidos.”, retornando a tela Cadastrar Cliente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cadastro de cliente e exibe mensagem “Ocorreu um problema durante o cadastro. Por favor, tente novamente” e retorna a tela Cadastrar cliente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Editar Cliente</w:t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alterar dados de um cliente. Recepcionista irá atualizar os campos do formulário cadastrado e salvará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Editar presente na tela Consultar Cliente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13 CONSULTAR CLIENTE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sobre a linha do cliente que deseja alterar os dados.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Editar Cliente referente ao tipo de pessoa cujo qual cliente é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15 EDITAR CLIENTE PESSOA FÍSICA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  TELA 20 EDITAR CLIENTE PESSOA JURÍDICA)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, que é composta pelos campos possíveis de serem modificados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DD-Hotel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modifica os campos que deseja alterar.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Após modificar todos os campos desejados, ator pressiona botão de Alterar.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armazena informações inseridas no campos em seu banco de dados e exibe mensagem “Dado(s) de cliente alterado(s) com sucesso”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7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Ator desiste do procedimento de Edição e retorna a tela anterior pressionando o botão Voltar.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deixa um ou mais campos obrigatórios vazios e pressiona o botão Alterar. Sistema não irá salvar os dados e exibirá mensagem “Todos os campos marcados como obrigatórios precisam estar preenchidos.” retornando a tela Editar Cliente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alteradas e exibe mensagem “Ocorreu um problema. Por favor, tente novamente” e retorna a tela Editar Cliente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Detalhar Cliente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visualizar informações detalhadas sobre um cliente no sistema. 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opção Detalhar sobre a linha do cliente desejado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exibe tela Detalhar Cliente referente ao tipo de pessoa cujo qual cliente é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16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DETALHAR CLIENTE PESSOA FÍSICA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 TELA 19 DETALHAR CLIENTE PESSOA JURÍDICA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 opção voltar e retorna para a tela anterior após visualizar informações do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8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seleciona opção Editar e sistema abre a tela Editar Cliente referente ao tipo de pessoa cujo qual cliente é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15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EDITAR CLIENTE PESSOA FÍSICA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  TELA 20 EDITAR CLIENTE PESSOA JURÍDICA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Excluir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Cliente</w:t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deletar cadastro de cliente. Recepcionista irá selecionar opção Excluir pertencente ao respectivo cliente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Excluir presente na tela Consultar Cliente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13 CONSULTAR CLIENTE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referente ao cliente ao qual deseja deletar.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Excluir Cliente referente ao tipo de pessoa cujo qual cliente é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17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EXCLUIR CLIENTE PESSOA FÍSICA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  TELA 21 EXCLUIR CLIENTE PESSOA JURÍDICA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, que exibe informações detalhas referentes ao cliente em especifico.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pressiona botão Excluir presente na tela Excluir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exibe mensagem de confirmação “Deseja realmente excluir cliente?”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seleciona botão 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exclui as informações do cliente, exibe mensagem “Cadastro de cliente excluído com sucesso” e retorna para a tela Consultar Cliente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13 CONSULTAR CLIENTE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de excluir cadastro de cliente e retorna a tela anterior pressionando o botão Voltar.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desiste do procedimento de excluir cadastro de cliente e escolhe a opção “Não” na janela de aviso, retornando a tela Excluir Cliente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alteradas e exibe mensagem “Ocorreu um problema ao deletar. Por favor, tente novamente” e retorna a tela Excluir Cliente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Consultar Cliente</w:t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realizar consulta de um cliente no sistema. Recepcionista irá realizar uma busca por meio do campo de busca informando um dado.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por qual informação deseja realizar a busca e escreve informação que deseja buscar na barra de pesquisa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pressiona o botão Pesquisar presente na tela Consultar Cliente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13 CONSULTAR CLIENTE)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Sistema realiza pesquisa e exibe resultados em uma listagem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seleciona opção referente a ação que deseja realizar sobre item pesquisado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Caso a opção seja: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Cliente</w:t>
            </w:r>
          </w:p>
          <w:p w:rsidP="00000000" w:rsidRPr="00000000" w:rsidR="00000000" w:rsidDel="00000000" w:rsidRDefault="00000000">
            <w:pPr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Detalhar Cliente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9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Excluir -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Ver Seção Excluir Cliente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para a tela consulta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de consulta de cliente e retorna a tela anterior pressionando o botão Voltar.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 Linha 2: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Busca não retorna nenhum resultado. Sistema exibe listagem vazia e permanece na tela Consultar Cliente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CSU-05 - Manter Pessoa.docx</dc:title>
</cp:coreProperties>
</file>