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sz w:val="28"/>
          <w:szCs w:val="28"/>
        </w:rPr>
        <w:t xml:space="preserve">Universidad Fidélitas</w:t>
      </w:r>
    </w:p>
    <w:p>
      <w:pPr>
        <w:spacing w:after="600"/>
        <w:jc w:val="center"/>
      </w:pPr>
      <w:r>
        <w:rPr>
          <w:rFonts w:ascii="Arial" w:cs="Arial" w:eastAsia="Arial" w:hAnsi="Arial"/>
          <w:sz w:val="24"/>
          <w:szCs w:val="24"/>
        </w:rPr>
        <w:t xml:space="preserve">SC-601 Programación Avanzada · Grupo 1 · KN</w:t>
      </w:r>
    </w:p>
    <w:p>
      <w:pPr>
        <w:spacing w:after="200"/>
        <w:jc w:val="center"/>
      </w:pPr>
      <w:r>
        <w:rPr>
          <w:rFonts w:ascii="Arial" w:cs="Arial" w:eastAsia="Arial" w:hAnsi="Arial"/>
          <w:b/>
          <w:bCs/>
          <w:color w:val="1F4E79"/>
          <w:sz w:val="52"/>
          <w:szCs w:val="52"/>
        </w:rPr>
        <w:t xml:space="preserve">Estándar de programación</w:t>
      </w:r>
    </w:p>
    <w:p>
      <w:pPr>
        <w:spacing w:after="1600"/>
        <w:jc w:val="center"/>
      </w:pPr>
      <w:r>
        <w:rPr>
          <w:rFonts w:ascii="Arial" w:cs="Arial" w:eastAsia="Arial" w:hAnsi="Arial"/>
          <w:sz w:val="30"/>
          <w:szCs w:val="30"/>
        </w:rPr>
        <w:t xml:space="preserve">Sistema de prototipos de Bioquimia S.R.L.</w:t>
      </w:r>
    </w:p>
    <w:p>
      <w:pPr>
        <w:spacing w:after="100"/>
        <w:jc w:val="center"/>
      </w:pPr>
      <w:r>
        <w:rPr>
          <w:rFonts w:ascii="Arial" w:cs="Arial" w:eastAsia="Arial" w:hAnsi="Arial"/>
          <w:sz w:val="22"/>
          <w:szCs w:val="22"/>
        </w:rPr>
        <w:t xml:space="preserve">ASP.NET MVC 5 · C# · Entity Framework 6 · SQL Server · Bootstrap 5</w:t>
      </w:r>
    </w:p>
    <w:p>
      <w:pPr>
        <w:spacing w:after="100"/>
        <w:jc w:val="center"/>
      </w:pPr>
      <w:r>
        <w:rPr>
          <w:rFonts w:ascii="Arial" w:cs="Arial" w:eastAsia="Arial" w:hAnsi="Arial"/>
          <w:sz w:val="22"/>
          <w:szCs w:val="22"/>
        </w:rPr>
        <w:t xml:space="preserve">III Cuatrimestre 2026 · Avance semana 10</w:t>
      </w:r>
    </w:p>
    <w:p>
      <w:r>
        <w:br w:type="page"/>
      </w:r>
    </w:p>
    <w:p>
      <w:pPr>
        <w:spacing w:after="200"/>
      </w:pPr>
      <w:r>
        <w:rPr>
          <w:rFonts w:ascii="Arial" w:cs="Arial" w:eastAsia="Arial" w:hAnsi="Arial"/>
          <w:b/>
          <w:bCs/>
          <w:color w:val="1F4E79"/>
          <w:sz w:val="30"/>
          <w:szCs w:val="30"/>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40" w:before="300"/>
      </w:pPr>
      <w:r>
        <w:rPr>
          <w:rFonts w:ascii="Arial" w:cs="Arial" w:eastAsia="Arial" w:hAnsi="Arial"/>
          <w:b/>
          <w:bCs/>
          <w:color w:val="1F4E79"/>
          <w:sz w:val="30"/>
          <w:szCs w:val="30"/>
        </w:rPr>
        <w:t xml:space="preserve">1. Propósito y alcance</w:t>
      </w:r>
    </w:p>
    <w:p>
      <w:pPr>
        <w:spacing w:after="120" w:line="276"/>
      </w:pPr>
      <w:r>
        <w:rPr>
          <w:rFonts w:ascii="Arial" w:cs="Arial" w:eastAsia="Arial" w:hAnsi="Arial"/>
          <w:sz w:val="22"/>
          <w:szCs w:val="22"/>
        </w:rPr>
        <w:t xml:space="preserve">Este documento define las reglas que sigue todo el equipo al programar el sistema de prototipos de Bioquimia. Su objetivo es que el código de las cuatro personas se vea como si lo hubiera escrito una sola, que se pueda integrar sin conflictos y que cualquier integrante pueda leer y corregir el módulo de otro.</w:t>
      </w:r>
    </w:p>
    <w:p>
      <w:pPr>
        <w:spacing w:after="120" w:line="276"/>
      </w:pPr>
      <w:r>
        <w:rPr>
          <w:rFonts w:ascii="Arial" w:cs="Arial" w:eastAsia="Arial" w:hAnsi="Arial"/>
          <w:sz w:val="22"/>
          <w:szCs w:val="22"/>
        </w:rPr>
        <w:t xml:space="preserve">Aplica a la base de datos, a los controladores, modelos y vistas del proyecto ProyectoFinalBioquimia_G1, y al uso de Git en el repositorio del grupo. Cuando una regla de este documento choque con una indicación del profesor, se sigue la del profesor y se actualiza este documento.</w:t>
      </w:r>
    </w:p>
    <w:p>
      <w:pPr>
        <w:pStyle w:val="Heading1"/>
        <w:keepNext/>
        <w:spacing w:after="140" w:before="300"/>
      </w:pPr>
      <w:r>
        <w:rPr>
          <w:rFonts w:ascii="Arial" w:cs="Arial" w:eastAsia="Arial" w:hAnsi="Arial"/>
          <w:b/>
          <w:bCs/>
          <w:color w:val="1F4E79"/>
          <w:sz w:val="30"/>
          <w:szCs w:val="30"/>
        </w:rPr>
        <w:t xml:space="preserve">2. Tecnologías y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Componente</w:t>
            </w:r>
          </w:p>
        </w:tc>
        <w:tc>
          <w:tcPr>
            <w:tcW w:type="dxa" w:w="6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Tecnología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Plataforma</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ASP.NET MVC 5 sobre .NET Framework 4.8.1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Lenguaje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 (servidor) y Razor (vistas .cshtml)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Acceso a datos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Entity Framework 6, Database First, consultas con LINQ</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Base de datos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SQL Server (BioquimiaDB)</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Diseño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Bootstrap 5, plantilla AdminLTE 4 y Bootstrap Icons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Correo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MailKit / MimeKit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 de versiones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Git y GitHub (rama main)</w:t>
            </w:r>
          </w:p>
        </w:tc>
      </w:tr>
    </w:tbl>
    <w:p>
      <w:pPr>
        <w:spacing w:after="120"/>
      </w:pPr>
    </w:p>
    <w:p>
      <w:pPr>
        <w:pStyle w:val="Heading1"/>
        <w:keepNext/>
        <w:spacing w:after="140" w:before="300"/>
      </w:pPr>
      <w:r>
        <w:rPr>
          <w:rFonts w:ascii="Arial" w:cs="Arial" w:eastAsia="Arial" w:hAnsi="Arial"/>
          <w:b/>
          <w:bCs/>
          <w:color w:val="1F4E79"/>
          <w:sz w:val="30"/>
          <w:szCs w:val="30"/>
        </w:rPr>
        <w:t xml:space="preserve">3.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Carpeta</w:t>
            </w:r>
          </w:p>
        </w:tc>
        <w:tc>
          <w:tcPr>
            <w:tcW w:type="dxa" w:w="6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Qué contiene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Controllers/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Un controlador por módulo (IngredienteController, EmpresaController, etc.).</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Models/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Modelos de pantalla con las validaciones (IngredienteModel, EmpresaModel, etc.).</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Views/&lt;Modulo&gt;/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Una carpeta por controlador, con una vista por acción y las vistas parciales del módulo.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Views/Shared/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Plantilla general (_Layout.cshtml) y vistas compartidas. Solo la modifica quien coordina el diseño.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EF/</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Modelo de Entity Framework generado (BaseDeDatosModel.edmx). No se sube a Git.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assets/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CSS de AdminLTE, logos e imágenes de los prototipos.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BASE DE DATOS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Script SQL oficial de creación de la base de datos y datos iniciales.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Documentacion/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Diagrama E-R, este estándar y scripts de datos de prueba.</w:t>
            </w:r>
          </w:p>
        </w:tc>
      </w:tr>
    </w:tbl>
    <w:p>
      <w:pPr>
        <w:spacing w:after="120"/>
      </w:pPr>
    </w:p>
    <w:p>
      <w:pPr>
        <w:pStyle w:val="Heading1"/>
        <w:keepNext/>
        <w:spacing w:after="140" w:before="300"/>
      </w:pPr>
      <w:r>
        <w:rPr>
          <w:rFonts w:ascii="Arial" w:cs="Arial" w:eastAsia="Arial" w:hAnsi="Arial"/>
          <w:b/>
          <w:bCs/>
          <w:color w:val="1F4E79"/>
          <w:sz w:val="30"/>
          <w:szCs w:val="30"/>
        </w:rPr>
        <w:t xml:space="preserve">4. Convenciones de nombres</w:t>
      </w:r>
    </w:p>
    <w:p>
      <w:pPr>
        <w:pStyle w:val="Heading2"/>
        <w:keepNext/>
        <w:spacing w:after="100" w:before="200"/>
      </w:pPr>
      <w:r>
        <w:rPr>
          <w:rFonts w:ascii="Arial" w:cs="Arial" w:eastAsia="Arial" w:hAnsi="Arial"/>
          <w:b/>
          <w:bCs/>
          <w:color w:val="1F4E79"/>
          <w:sz w:val="25"/>
          <w:szCs w:val="25"/>
        </w:rPr>
        <w:t xml:space="preserve">4.1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Elemento</w:t>
            </w:r>
          </w:p>
        </w:tc>
        <w:tc>
          <w:tcPr>
            <w:tcW w:type="dxa" w:w="3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Regla</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Ejemplo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Tablas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Prefijo TB_ y nombre en singular, en PascalCase.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TB_Ingrediente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Llave primaria</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 + nombre de la tabla sin prefijo, entera e IDENTITY.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IdIngrediente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Llave foránea</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Mismo nombre que la llave primaria a la que apunta.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IdCategoria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Columnas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PascalCase, sin tildes ni ñ (ñ se escribe nn).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Contrasenna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Estado lógico</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Columna Estado de tipo bit: 1 = activo, 0 = inactivo.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Estado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Fechas de registro</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FechaCreacion con DEFAULT GETDATE().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FechaCreacion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Restricciones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PK_, FK_, UQ_, CK_ y DF_ + tabla (+ columna).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UQ_TB_Empresa_NombreEmpresa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Índices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IX_ + tabla + columna.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IX_TB_Prototipo_IdQuimico</w:t>
            </w:r>
          </w:p>
        </w:tc>
      </w:tr>
    </w:tbl>
    <w:p>
      <w:pPr>
        <w:spacing w:after="120"/>
      </w:pPr>
    </w:p>
    <w:p>
      <w:pPr>
        <w:pStyle w:val="Heading2"/>
        <w:keepNext/>
        <w:spacing w:after="100" w:before="200"/>
      </w:pPr>
      <w:r>
        <w:rPr>
          <w:rFonts w:ascii="Arial" w:cs="Arial" w:eastAsia="Arial" w:hAnsi="Arial"/>
          <w:b/>
          <w:bCs/>
          <w:color w:val="1F4E79"/>
          <w:sz w:val="25"/>
          <w:szCs w:val="25"/>
        </w:rPr>
        <w:t xml:space="preserve">4.2 Código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Elemento</w:t>
            </w:r>
          </w:p>
        </w:tc>
        <w:tc>
          <w:tcPr>
            <w:tcW w:type="dxa" w:w="37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Regla</w:t>
            </w:r>
          </w:p>
        </w:tc>
        <w:tc>
          <w:tcPr>
            <w:tcW w:type="dxa" w:w="3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Ejemplo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PascalCase, en español y en singular.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IngredienteController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Controladores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Nombre del módulo + sufijo Controller.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EmpresaController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Modelos de pantalla</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Nombre del módulo + sufijo Model.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EmpresaModel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Métodos y propiedades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PascalCase; los métodos empiezan con un verbo.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ExisteNombre()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Variables y parámetros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camelCase, nombres que expliquen su contenido.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prototiposEnUso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Constantes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PascalCase con const o static readonly.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MensajeErrorGenerico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Contexto de EF</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Siempre la variable db dentro de un using.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db</w:t>
            </w:r>
          </w:p>
        </w:tc>
      </w:tr>
    </w:tbl>
    <w:p>
      <w:pPr>
        <w:spacing w:after="120"/>
      </w:pPr>
    </w:p>
    <w:p>
      <w:pPr>
        <w:pStyle w:val="Heading2"/>
        <w:keepNext/>
        <w:spacing w:after="100" w:before="200"/>
      </w:pPr>
      <w:r>
        <w:rPr>
          <w:rFonts w:ascii="Arial" w:cs="Arial" w:eastAsia="Arial" w:hAnsi="Arial"/>
          <w:b/>
          <w:bCs/>
          <w:color w:val="1F4E79"/>
          <w:sz w:val="25"/>
          <w:szCs w:val="25"/>
        </w:rPr>
        <w:t xml:space="preserve">4.3 Acciones y vistas</w:t>
      </w:r>
    </w:p>
    <w:p>
      <w:pPr>
        <w:spacing w:after="120" w:line="276"/>
      </w:pPr>
      <w:r>
        <w:rPr>
          <w:rFonts w:ascii="Arial" w:cs="Arial" w:eastAsia="Arial" w:hAnsi="Arial"/>
          <w:sz w:val="22"/>
          <w:szCs w:val="22"/>
        </w:rPr>
        <w:t xml:space="preserve">Las acciones usan siempre los mismos nombres para que las rutas sean predecibles en todos los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Acción</w:t>
            </w:r>
          </w:p>
        </w:tc>
        <w:tc>
          <w:tcPr>
            <w:tcW w:type="dxa" w:w="1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Verbo HTTP</w:t>
            </w:r>
          </w:p>
        </w:tc>
        <w:tc>
          <w:tcPr>
            <w:tcW w:type="dxa" w:w="5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Uso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Index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GET</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Listado con búsqueda y filtros.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Crear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GET / POST</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Formulario de registro y guardado.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Editar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GET / POST</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Formulario de edición y guardado.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Detalle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GET</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Consulta de un registro con su información relacionada.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Desactivar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POST</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Eliminación lógica (Estado = 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Activar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POST</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Reactivación (Estado = 1).</w:t>
            </w:r>
          </w:p>
        </w:tc>
      </w:tr>
    </w:tbl>
    <w:p>
      <w:pPr>
        <w:spacing w:after="120"/>
      </w:pPr>
    </w:p>
    <w:p>
      <w:pPr>
        <w:pStyle w:val="ListParagraph"/>
        <w:numPr>
          <w:ilvl w:val="0"/>
          <w:numId w:val="2"/>
        </w:numPr>
        <w:spacing w:after="60" w:line="264"/>
      </w:pPr>
      <w:r>
        <w:rPr>
          <w:rFonts w:ascii="Arial" w:cs="Arial" w:eastAsia="Arial" w:hAnsi="Arial"/>
          <w:sz w:val="22"/>
          <w:szCs w:val="22"/>
        </w:rPr>
        <w:t xml:space="preserve">Cada vista se llama igual que su acción (Views/Ingrediente/Crear.cshtml).</w:t>
      </w:r>
    </w:p>
    <w:p>
      <w:pPr>
        <w:pStyle w:val="ListParagraph"/>
        <w:numPr>
          <w:ilvl w:val="0"/>
          <w:numId w:val="2"/>
        </w:numPr>
        <w:spacing w:after="60" w:line="264"/>
      </w:pPr>
      <w:r>
        <w:rPr>
          <w:rFonts w:ascii="Arial" w:cs="Arial" w:eastAsia="Arial" w:hAnsi="Arial"/>
          <w:sz w:val="22"/>
          <w:szCs w:val="22"/>
        </w:rPr>
        <w:t xml:space="preserve">Las vistas parciales empiezan con guion bajo y el nombre del módulo (_FormularioIngrediente.cshtml). Crear y Editar comparten el mismo formulario parcial.</w:t>
      </w:r>
    </w:p>
    <w:p>
      <w:pPr>
        <w:pStyle w:val="ListParagraph"/>
        <w:numPr>
          <w:ilvl w:val="0"/>
          <w:numId w:val="2"/>
        </w:numPr>
        <w:spacing w:after="60" w:line="264"/>
      </w:pPr>
      <w:r>
        <w:rPr>
          <w:rFonts w:ascii="Arial" w:cs="Arial" w:eastAsia="Arial" w:hAnsi="Arial"/>
          <w:sz w:val="22"/>
          <w:szCs w:val="22"/>
        </w:rPr>
        <w:t xml:space="preserve">Los roles se escriben sin tilde, igual que en la tabla TB_Rol: </w:t>
      </w:r>
      <w:r>
        <w:rPr>
          <w:rFonts w:ascii="Consolas" w:cs="Consolas" w:eastAsia="Consolas" w:hAnsi="Consolas"/>
          <w:color w:val="7A1F1F"/>
          <w:sz w:val="20"/>
          <w:szCs w:val="20"/>
        </w:rPr>
        <w:t xml:space="preserve">"Quimico"</w:t>
      </w:r>
      <w:r>
        <w:rPr>
          <w:rFonts w:ascii="Arial" w:cs="Arial" w:eastAsia="Arial" w:hAnsi="Arial"/>
          <w:sz w:val="22"/>
          <w:szCs w:val="22"/>
        </w:rPr>
        <w:t xml:space="preserve"> y </w:t>
      </w:r>
      <w:r>
        <w:rPr>
          <w:rFonts w:ascii="Consolas" w:cs="Consolas" w:eastAsia="Consolas" w:hAnsi="Consolas"/>
          <w:color w:val="7A1F1F"/>
          <w:sz w:val="20"/>
          <w:szCs w:val="20"/>
        </w:rPr>
        <w:t xml:space="preserve">"Gerente"</w:t>
      </w:r>
      <w:r>
        <w:rPr>
          <w:rFonts w:ascii="Arial" w:cs="Arial" w:eastAsia="Arial" w:hAnsi="Arial"/>
          <w:sz w:val="22"/>
          <w:szCs w:val="22"/>
        </w:rPr>
        <w:t xml:space="preserve">.</w:t>
      </w:r>
    </w:p>
    <w:p>
      <w:pPr>
        <w:pStyle w:val="Heading1"/>
        <w:keepNext/>
        <w:spacing w:after="140" w:before="300"/>
      </w:pPr>
      <w:r>
        <w:rPr>
          <w:rFonts w:ascii="Arial" w:cs="Arial" w:eastAsia="Arial" w:hAnsi="Arial"/>
          <w:b/>
          <w:bCs/>
          <w:color w:val="1F4E79"/>
          <w:sz w:val="30"/>
          <w:szCs w:val="30"/>
        </w:rPr>
        <w:t xml:space="preserve">5. Entity Framework</w:t>
      </w:r>
    </w:p>
    <w:p>
      <w:pPr>
        <w:spacing w:after="120" w:line="276"/>
      </w:pPr>
      <w:r>
        <w:rPr>
          <w:rFonts w:ascii="Arial" w:cs="Arial" w:eastAsia="Arial" w:hAnsi="Arial"/>
          <w:sz w:val="22"/>
          <w:szCs w:val="22"/>
        </w:rPr>
        <w:t xml:space="preserve">Todos los integrantes generan el modelo con exactamente los mismos nombres. Si un nombre no coincide, el código de los demás no compila.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Qué</w:t>
            </w:r>
          </w:p>
        </w:tc>
        <w:tc>
          <w:tcPr>
            <w:tcW w:type="dxa" w:w="53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Valor obligatorio</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Nombre del modelo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BaseDeDatosModel</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Nombre de la conexión (contexto)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BioquimiaDBEntities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Namespace del modelo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BioquimiaDBModel</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Pluralizar nombres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Desmarcado</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Incluir columnas de llave foránea</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Marcado</w:t>
            </w:r>
          </w:p>
        </w:tc>
      </w:tr>
    </w:tbl>
    <w:p>
      <w:pPr>
        <w:spacing w:after="120"/>
      </w:pPr>
    </w:p>
    <w:p>
      <w:pPr>
        <w:pStyle w:val="ListParagraph"/>
        <w:numPr>
          <w:ilvl w:val="0"/>
          <w:numId w:val="2"/>
        </w:numPr>
        <w:spacing w:after="60" w:line="264"/>
      </w:pPr>
      <w:r>
        <w:rPr>
          <w:rFonts w:ascii="Arial" w:cs="Arial" w:eastAsia="Arial" w:hAnsi="Arial"/>
          <w:sz w:val="22"/>
          <w:szCs w:val="22"/>
        </w:rPr>
        <w:t xml:space="preserve">Las clases generadas en la carpeta EF no se modifican a mano, porque se pierden los cambios al regenerar el modelo. Las validaciones van en Models.</w:t>
      </w:r>
    </w:p>
    <w:p>
      <w:pPr>
        <w:pStyle w:val="ListParagraph"/>
        <w:numPr>
          <w:ilvl w:val="0"/>
          <w:numId w:val="2"/>
        </w:numPr>
        <w:spacing w:after="60" w:line="264"/>
      </w:pPr>
      <w:r>
        <w:rPr>
          <w:rFonts w:ascii="Arial" w:cs="Arial" w:eastAsia="Arial" w:hAnsi="Arial"/>
          <w:sz w:val="22"/>
          <w:szCs w:val="22"/>
        </w:rPr>
        <w:t xml:space="preserve">El contexto se abre siempre con using para que la conexión se cierre al terminar.</w:t>
      </w:r>
    </w:p>
    <w:p>
      <w:pPr>
        <w:pStyle w:val="ListParagraph"/>
        <w:numPr>
          <w:ilvl w:val="0"/>
          <w:numId w:val="2"/>
        </w:numPr>
        <w:spacing w:after="60" w:line="264"/>
      </w:pPr>
      <w:r>
        <w:rPr>
          <w:rFonts w:ascii="Arial" w:cs="Arial" w:eastAsia="Arial" w:hAnsi="Arial"/>
          <w:sz w:val="22"/>
          <w:szCs w:val="22"/>
        </w:rPr>
        <w:t xml:space="preserve">Las consultas se hacen con LINQ y se proyectan a un modelo de pantalla con Select. No se envían entidades de EF directamente a las vistas.</w:t>
      </w:r>
    </w:p>
    <w:p>
      <w:pPr>
        <w:pStyle w:val="ListParagraph"/>
        <w:numPr>
          <w:ilvl w:val="0"/>
          <w:numId w:val="2"/>
        </w:numPr>
        <w:spacing w:after="60" w:line="264"/>
      </w:pPr>
      <w:r>
        <w:rPr>
          <w:rFonts w:ascii="Arial" w:cs="Arial" w:eastAsia="Arial" w:hAnsi="Arial"/>
          <w:sz w:val="22"/>
          <w:szCs w:val="22"/>
        </w:rPr>
        <w:t xml:space="preserve">Si el cambio de base de datos lo hace otra persona, se actualiza el script BASE DE DATOS y cada integrante usa Update Model from Database.</w:t>
      </w:r>
    </w:p>
    <w:p>
      <w:pPr>
        <w:pStyle w:val="ListParagraph"/>
        <w:numPr>
          <w:ilvl w:val="0"/>
          <w:numId w:val="2"/>
        </w:numPr>
        <w:spacing w:after="60" w:line="264"/>
      </w:pPr>
      <w:r>
        <w:rPr>
          <w:rFonts w:ascii="Arial" w:cs="Arial" w:eastAsia="Arial" w:hAnsi="Arial"/>
          <w:sz w:val="22"/>
          <w:szCs w:val="22"/>
        </w:rPr>
        <w:t xml:space="preserve">Cuando una tabla tiene dos llaves foráneas a la misma tabla (por ejemplo, TB_HistorialEstado), la consulta se une por Id con join en lugar de depender de los nombres que EF asigna a las relaciones.</w:t>
      </w:r>
    </w:p>
    <w:p>
      <w:pPr>
        <w:pStyle w:val="Heading1"/>
        <w:keepNext/>
        <w:spacing w:after="140" w:before="300"/>
      </w:pPr>
      <w:r>
        <w:rPr>
          <w:rFonts w:ascii="Arial" w:cs="Arial" w:eastAsia="Arial" w:hAnsi="Arial"/>
          <w:b/>
          <w:bCs/>
          <w:color w:val="1F4E79"/>
          <w:sz w:val="30"/>
          <w:szCs w:val="30"/>
        </w:rPr>
        <w:t xml:space="preserve">6. Validaciones</w:t>
      </w:r>
    </w:p>
    <w:p>
      <w:pPr>
        <w:pStyle w:val="ListParagraph"/>
        <w:numPr>
          <w:ilvl w:val="0"/>
          <w:numId w:val="2"/>
        </w:numPr>
        <w:spacing w:after="60" w:line="264"/>
      </w:pPr>
      <w:r>
        <w:rPr>
          <w:rFonts w:ascii="Arial" w:cs="Arial" w:eastAsia="Arial" w:hAnsi="Arial"/>
          <w:sz w:val="22"/>
          <w:szCs w:val="22"/>
        </w:rPr>
        <w:t xml:space="preserve">Se valida siempre en el servidor con DataAnnotations en el modelo (Required, StringLength, RegularExpression, EmailAddress) y se revisa ModelState.IsValid antes de guardar.</w:t>
      </w:r>
    </w:p>
    <w:p>
      <w:pPr>
        <w:pStyle w:val="ListParagraph"/>
        <w:numPr>
          <w:ilvl w:val="0"/>
          <w:numId w:val="2"/>
        </w:numPr>
        <w:spacing w:after="60" w:line="264"/>
      </w:pPr>
      <w:r>
        <w:rPr>
          <w:rFonts w:ascii="Arial" w:cs="Arial" w:eastAsia="Arial" w:hAnsi="Arial"/>
          <w:sz w:val="22"/>
          <w:szCs w:val="22"/>
        </w:rPr>
        <w:t xml:space="preserve">Los mensajes de validación se escriben en español, completos y en positivo: dicen qué tiene que hacer el usuario ("Seleccione la unidad base.").</w:t>
      </w:r>
    </w:p>
    <w:p>
      <w:pPr>
        <w:pStyle w:val="ListParagraph"/>
        <w:numPr>
          <w:ilvl w:val="0"/>
          <w:numId w:val="2"/>
        </w:numPr>
        <w:spacing w:after="60" w:line="264"/>
      </w:pPr>
      <w:r>
        <w:rPr>
          <w:rFonts w:ascii="Arial" w:cs="Arial" w:eastAsia="Arial" w:hAnsi="Arial"/>
          <w:sz w:val="22"/>
          <w:szCs w:val="22"/>
        </w:rPr>
        <w:t xml:space="preserve">Antes de validar duplicados se quitan los espacios al inicio y al final con Trim(). Los campos opcionales vacíos se guardan como null.</w:t>
      </w:r>
    </w:p>
    <w:p>
      <w:pPr>
        <w:pStyle w:val="ListParagraph"/>
        <w:numPr>
          <w:ilvl w:val="0"/>
          <w:numId w:val="2"/>
        </w:numPr>
        <w:spacing w:after="60" w:line="264"/>
      </w:pPr>
      <w:r>
        <w:rPr>
          <w:rFonts w:ascii="Arial" w:cs="Arial" w:eastAsia="Arial" w:hAnsi="Arial"/>
          <w:sz w:val="22"/>
          <w:szCs w:val="22"/>
        </w:rPr>
        <w:t xml:space="preserve">Los duplicados se revisan contra la base de datos y el error se asigna al campo con ModelState.AddModelError("Campo", "mensaje").</w:t>
      </w:r>
    </w:p>
    <w:p>
      <w:pPr>
        <w:pStyle w:val="ListParagraph"/>
        <w:numPr>
          <w:ilvl w:val="0"/>
          <w:numId w:val="2"/>
        </w:numPr>
        <w:spacing w:after="60" w:line="264"/>
      </w:pPr>
      <w:r>
        <w:rPr>
          <w:rFonts w:ascii="Arial" w:cs="Arial" w:eastAsia="Arial" w:hAnsi="Arial"/>
          <w:sz w:val="22"/>
          <w:szCs w:val="22"/>
        </w:rPr>
        <w:t xml:space="preserve">Las reglas del negocio que bloquean una acción (por ejemplo, no desactivar un ingrediente en uso) se validan en el controlador y se explican en el mensaje.</w:t>
      </w:r>
    </w:p>
    <w:p>
      <w:pPr>
        <w:pStyle w:val="ListParagraph"/>
        <w:numPr>
          <w:ilvl w:val="0"/>
          <w:numId w:val="2"/>
        </w:numPr>
        <w:spacing w:after="60" w:line="264"/>
      </w:pPr>
      <w:r>
        <w:rPr>
          <w:rFonts w:ascii="Arial" w:cs="Arial" w:eastAsia="Arial" w:hAnsi="Arial"/>
          <w:sz w:val="22"/>
          <w:szCs w:val="22"/>
        </w:rPr>
        <w:t xml:space="preserve">La longitud máxima de cada campo en el formulario (maxlength) coincide con la de la columna en la base de datos.</w:t>
      </w:r>
    </w:p>
    <w:p>
      <w:pPr>
        <w:pStyle w:val="Heading1"/>
        <w:keepNext/>
        <w:spacing w:after="140" w:before="300"/>
      </w:pPr>
      <w:r>
        <w:rPr>
          <w:rFonts w:ascii="Arial" w:cs="Arial" w:eastAsia="Arial" w:hAnsi="Arial"/>
          <w:b/>
          <w:bCs/>
          <w:color w:val="1F4E79"/>
          <w:sz w:val="30"/>
          <w:szCs w:val="30"/>
        </w:rPr>
        <w:t xml:space="preserve">7. Manejo de errores y bitácora</w:t>
      </w:r>
    </w:p>
    <w:p>
      <w:pPr>
        <w:spacing w:after="120" w:line="276"/>
      </w:pPr>
      <w:r>
        <w:rPr>
          <w:rFonts w:ascii="Arial" w:cs="Arial" w:eastAsia="Arial" w:hAnsi="Arial"/>
          <w:sz w:val="22"/>
          <w:szCs w:val="22"/>
        </w:rPr>
        <w:t xml:space="preserve">Toda acción de un controlador va dentro de un bloque try/catch. Cuando ocurre una excepción:</w:t>
      </w:r>
    </w:p>
    <w:p>
      <w:pPr>
        <w:pStyle w:val="ListParagraph"/>
        <w:numPr>
          <w:ilvl w:val="0"/>
          <w:numId w:val="2"/>
        </w:numPr>
        <w:spacing w:after="60" w:line="264"/>
      </w:pPr>
      <w:r>
        <w:rPr>
          <w:rFonts w:ascii="Arial" w:cs="Arial" w:eastAsia="Arial" w:hAnsi="Arial"/>
          <w:sz w:val="22"/>
          <w:szCs w:val="22"/>
        </w:rPr>
        <w:t xml:space="preserve">Se registra el error en la tabla </w:t>
      </w:r>
      <w:r>
        <w:rPr>
          <w:rFonts w:ascii="Consolas" w:cs="Consolas" w:eastAsia="Consolas" w:hAnsi="Consolas"/>
          <w:color w:val="7A1F1F"/>
          <w:sz w:val="20"/>
          <w:szCs w:val="20"/>
        </w:rPr>
        <w:t xml:space="preserve">TB_BitacoraError</w:t>
      </w:r>
      <w:r>
        <w:rPr>
          <w:rFonts w:ascii="Arial" w:cs="Arial" w:eastAsia="Arial" w:hAnsi="Arial"/>
          <w:sz w:val="22"/>
          <w:szCs w:val="22"/>
        </w:rPr>
        <w:t xml:space="preserve"> (RNF-17) con el módulo, el mensaje, el detalle y el usuario, si hay sesión.</w:t>
      </w:r>
    </w:p>
    <w:p>
      <w:pPr>
        <w:pStyle w:val="ListParagraph"/>
        <w:numPr>
          <w:ilvl w:val="0"/>
          <w:numId w:val="2"/>
        </w:numPr>
        <w:spacing w:after="60" w:line="264"/>
      </w:pPr>
      <w:r>
        <w:rPr>
          <w:rFonts w:ascii="Arial" w:cs="Arial" w:eastAsia="Arial" w:hAnsi="Arial"/>
          <w:sz w:val="22"/>
          <w:szCs w:val="22"/>
        </w:rPr>
        <w:t xml:space="preserve">Al usuario se le muestra siempre el mismo mensaje genérico: </w:t>
      </w:r>
      <w:r>
        <w:rPr>
          <w:rFonts w:ascii="Arial" w:cs="Arial" w:eastAsia="Arial" w:hAnsi="Arial"/>
          <w:i/>
          <w:iCs/>
          <w:sz w:val="22"/>
          <w:szCs w:val="22"/>
        </w:rPr>
        <w:t xml:space="preserve">"Ocurrió un error inesperado. Intente de nuevo o contacte al administrador."</w:t>
      </w:r>
    </w:p>
    <w:p>
      <w:pPr>
        <w:pStyle w:val="ListParagraph"/>
        <w:numPr>
          <w:ilvl w:val="0"/>
          <w:numId w:val="2"/>
        </w:numPr>
        <w:spacing w:after="60" w:line="264"/>
      </w:pPr>
      <w:r>
        <w:rPr>
          <w:rFonts w:ascii="Arial" w:cs="Arial" w:eastAsia="Arial" w:hAnsi="Arial"/>
          <w:sz w:val="22"/>
          <w:szCs w:val="22"/>
        </w:rPr>
        <w:t xml:space="preserve">Nunca se muestra al usuario el texto de la excepción ni el detalle técnico.</w:t>
      </w:r>
    </w:p>
    <w:p>
      <w:pPr>
        <w:pStyle w:val="ListParagraph"/>
        <w:numPr>
          <w:ilvl w:val="0"/>
          <w:numId w:val="2"/>
        </w:numPr>
        <w:spacing w:after="60" w:line="264"/>
      </w:pPr>
      <w:r>
        <w:rPr>
          <w:rFonts w:ascii="Arial" w:cs="Arial" w:eastAsia="Arial" w:hAnsi="Arial"/>
          <w:sz w:val="22"/>
          <w:szCs w:val="22"/>
        </w:rPr>
        <w:t xml:space="preserve">Mientras la bitácora no esté lista, el catch se deja con el comentario </w:t>
      </w:r>
      <w:r>
        <w:rPr>
          <w:rFonts w:ascii="Consolas" w:cs="Consolas" w:eastAsia="Consolas" w:hAnsi="Consolas"/>
          <w:color w:val="7A1F1F"/>
          <w:sz w:val="20"/>
          <w:szCs w:val="20"/>
        </w:rPr>
        <w:t xml:space="preserve">// TODO: bitácora</w:t>
      </w:r>
      <w:r>
        <w:rPr>
          <w:rFonts w:ascii="Arial" w:cs="Arial" w:eastAsia="Arial" w:hAnsi="Arial"/>
          <w:sz w:val="22"/>
          <w:szCs w:val="22"/>
        </w:rPr>
        <w:t xml:space="preserve"> para encontrarlo después.</w:t>
      </w:r>
    </w:p>
    <w:p>
      <w:pPr>
        <w:keepNext/>
        <w:keepLines/>
        <w:pBdr>
          <w:top w:val="single" w:color="CCCCCC" w:sz="4" w:space="4"/>
        </w:pBdr>
        <w:shd w:fill="F3F3F3" w:color="auto" w:val="clear"/>
        <w:spacing w:after="0" w:line="240"/>
        <w:ind w:left="200" w:right="200"/>
      </w:pPr>
      <w:r>
        <w:rPr>
          <w:rFonts w:ascii="Consolas" w:cs="Consolas" w:eastAsia="Consolas" w:hAnsi="Consolas"/>
          <w:sz w:val="18"/>
          <w:szCs w:val="18"/>
        </w:rPr>
        <w:t xml:space="preserve">catch (Exception)</w:t>
      </w:r>
    </w:p>
    <w:p>
      <w:pPr>
        <w:keepNext/>
        <w:keepLines/>
        <w:shd w:fill="F3F3F3" w:color="auto" w:val="clear"/>
        <w:spacing w:after="0" w:line="240"/>
        <w:ind w:left="200" w:right="200"/>
      </w:pPr>
      <w:r>
        <w:rPr>
          <w:rFonts w:ascii="Consolas" w:cs="Consolas" w:eastAsia="Consolas" w:hAnsi="Consolas"/>
          <w:sz w:val="18"/>
          <w:szCs w:val="18"/>
        </w:rPr>
        <w:t xml:space="preserve">{</w:t>
      </w:r>
    </w:p>
    <w:p>
      <w:pPr>
        <w:keepNext/>
        <w:keepLines/>
        <w:shd w:fill="F3F3F3" w:color="auto" w:val="clear"/>
        <w:spacing w:after="0" w:line="240"/>
        <w:ind w:left="200" w:right="200"/>
      </w:pPr>
      <w:r>
        <w:rPr>
          <w:rFonts w:ascii="Consolas" w:cs="Consolas" w:eastAsia="Consolas" w:hAnsi="Consolas"/>
          <w:sz w:val="18"/>
          <w:szCs w:val="18"/>
        </w:rPr>
        <w:t xml:space="preserve">    // TODO: bitácora</w:t>
      </w:r>
    </w:p>
    <w:p>
      <w:pPr>
        <w:keepNext/>
        <w:keepLines/>
        <w:shd w:fill="F3F3F3" w:color="auto" w:val="clear"/>
        <w:spacing w:after="0" w:line="240"/>
        <w:ind w:left="200" w:right="200"/>
      </w:pPr>
      <w:r>
        <w:rPr>
          <w:rFonts w:ascii="Consolas" w:cs="Consolas" w:eastAsia="Consolas" w:hAnsi="Consolas"/>
          <w:sz w:val="18"/>
          <w:szCs w:val="18"/>
        </w:rPr>
        <w:t xml:space="preserve">    TempData["Error"] = MensajeErrorGenerico;</w:t>
      </w:r>
    </w:p>
    <w:p>
      <w:pPr>
        <w:keepNext/>
        <w:keepLines/>
        <w:shd w:fill="F3F3F3" w:color="auto" w:val="clear"/>
        <w:spacing w:after="0" w:line="240"/>
        <w:ind w:left="200" w:right="200"/>
      </w:pPr>
      <w:r>
        <w:rPr>
          <w:rFonts w:ascii="Consolas" w:cs="Consolas" w:eastAsia="Consolas" w:hAnsi="Consolas"/>
          <w:sz w:val="18"/>
          <w:szCs w:val="18"/>
        </w:rPr>
        <w:t xml:space="preserve">    return RedirectToAction("Index");</w:t>
      </w:r>
    </w:p>
    <w:p>
      <w:pPr>
        <w:keepNext w:val="false"/>
        <w:keepLines/>
        <w:pBdr>
          <w:bottom w:val="single" w:color="CCCCCC" w:sz="4" w:space="4"/>
        </w:pBdr>
        <w:shd w:fill="F3F3F3" w:color="auto" w:val="clear"/>
        <w:spacing w:after="0" w:line="240"/>
        <w:ind w:left="200" w:right="200"/>
      </w:pPr>
      <w:r>
        <w:rPr>
          <w:rFonts w:ascii="Consolas" w:cs="Consolas" w:eastAsia="Consolas" w:hAnsi="Consolas"/>
          <w:sz w:val="18"/>
          <w:szCs w:val="18"/>
        </w:rPr>
        <w:t xml:space="preserve">}</w:t>
      </w:r>
    </w:p>
    <w:p>
      <w:pPr>
        <w:spacing w:after="120"/>
      </w:pPr>
    </w:p>
    <w:p>
      <w:pPr>
        <w:pStyle w:val="Heading1"/>
        <w:keepNext/>
        <w:spacing w:after="140" w:before="300"/>
      </w:pPr>
      <w:r>
        <w:rPr>
          <w:rFonts w:ascii="Arial" w:cs="Arial" w:eastAsia="Arial" w:hAnsi="Arial"/>
          <w:b/>
          <w:bCs/>
          <w:color w:val="1F4E79"/>
          <w:sz w:val="30"/>
          <w:szCs w:val="30"/>
        </w:rPr>
        <w:t xml:space="preserve">8. Mensajes al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Tipo</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Clase de Bootstrap</w:t>
            </w:r>
          </w:p>
        </w:tc>
        <w:tc>
          <w:tcPr>
            <w:tcW w:type="dxa" w:w="46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Cuándo se usa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Éxito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alert-success (verde)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Al guardar, actualizar, activar o desactivar correctamente.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Error</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alert-danger (rojo)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Errores generales y reglas del negocio que bloquean la acción.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Error de campo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text-danger junto al campo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Validaciones del formulario (ValidationMessageFor).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Advertencia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alert-warning (amarillo)</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Situaciones que no son error, pero el usuario debe saber.</w:t>
            </w:r>
          </w:p>
        </w:tc>
      </w:tr>
    </w:tbl>
    <w:p>
      <w:pPr>
        <w:spacing w:after="120"/>
      </w:pPr>
    </w:p>
    <w:p>
      <w:pPr>
        <w:pStyle w:val="ListParagraph"/>
        <w:numPr>
          <w:ilvl w:val="0"/>
          <w:numId w:val="2"/>
        </w:numPr>
        <w:spacing w:after="60" w:line="264"/>
      </w:pPr>
      <w:r>
        <w:rPr>
          <w:rFonts w:ascii="Arial" w:cs="Arial" w:eastAsia="Arial" w:hAnsi="Arial"/>
          <w:sz w:val="22"/>
          <w:szCs w:val="22"/>
        </w:rPr>
        <w:t xml:space="preserve">Los mensajes entre acciones se pasan con </w:t>
      </w:r>
      <w:r>
        <w:rPr>
          <w:rFonts w:ascii="Consolas" w:cs="Consolas" w:eastAsia="Consolas" w:hAnsi="Consolas"/>
          <w:color w:val="7A1F1F"/>
          <w:sz w:val="20"/>
          <w:szCs w:val="20"/>
        </w:rPr>
        <w:t xml:space="preserve">TempData["Exito"]</w:t>
      </w:r>
      <w:r>
        <w:rPr>
          <w:rFonts w:ascii="Arial" w:cs="Arial" w:eastAsia="Arial" w:hAnsi="Arial"/>
          <w:sz w:val="22"/>
          <w:szCs w:val="22"/>
        </w:rPr>
        <w:t xml:space="preserve"> y </w:t>
      </w:r>
      <w:r>
        <w:rPr>
          <w:rFonts w:ascii="Consolas" w:cs="Consolas" w:eastAsia="Consolas" w:hAnsi="Consolas"/>
          <w:color w:val="7A1F1F"/>
          <w:sz w:val="20"/>
          <w:szCs w:val="20"/>
        </w:rPr>
        <w:t xml:space="preserve">TempData["Error"]</w:t>
      </w:r>
      <w:r>
        <w:rPr>
          <w:rFonts w:ascii="Arial" w:cs="Arial" w:eastAsia="Arial" w:hAnsi="Arial"/>
          <w:sz w:val="22"/>
          <w:szCs w:val="22"/>
        </w:rPr>
        <w:t xml:space="preserve">.</w:t>
      </w:r>
    </w:p>
    <w:p>
      <w:pPr>
        <w:pStyle w:val="ListParagraph"/>
        <w:numPr>
          <w:ilvl w:val="0"/>
          <w:numId w:val="2"/>
        </w:numPr>
        <w:spacing w:after="60" w:line="264"/>
      </w:pPr>
      <w:r>
        <w:rPr>
          <w:rFonts w:ascii="Arial" w:cs="Arial" w:eastAsia="Arial" w:hAnsi="Arial"/>
          <w:sz w:val="22"/>
          <w:szCs w:val="22"/>
        </w:rPr>
        <w:t xml:space="preserve">Después de un POST correcto se redirige al listado (patrón POST-Redirect-GET), para que al refrescar la página no se repita la operación.</w:t>
      </w:r>
    </w:p>
    <w:p>
      <w:pPr>
        <w:pStyle w:val="Heading1"/>
        <w:keepNext/>
        <w:spacing w:after="140" w:before="300"/>
      </w:pPr>
      <w:r>
        <w:rPr>
          <w:rFonts w:ascii="Arial" w:cs="Arial" w:eastAsia="Arial" w:hAnsi="Arial"/>
          <w:b/>
          <w:bCs/>
          <w:color w:val="1F4E79"/>
          <w:sz w:val="30"/>
          <w:szCs w:val="30"/>
        </w:rPr>
        <w:t xml:space="preserve">9. Seguridad y sesión</w:t>
      </w:r>
    </w:p>
    <w:p>
      <w:pPr>
        <w:pStyle w:val="ListParagraph"/>
        <w:numPr>
          <w:ilvl w:val="0"/>
          <w:numId w:val="2"/>
        </w:numPr>
        <w:spacing w:after="60" w:line="264"/>
      </w:pPr>
      <w:r>
        <w:rPr>
          <w:rFonts w:ascii="Arial" w:cs="Arial" w:eastAsia="Arial" w:hAnsi="Arial"/>
          <w:sz w:val="22"/>
          <w:szCs w:val="22"/>
        </w:rPr>
        <w:t xml:space="preserve">Después del login, el perfil queda en </w:t>
      </w:r>
      <w:r>
        <w:rPr>
          <w:rFonts w:ascii="Consolas" w:cs="Consolas" w:eastAsia="Consolas" w:hAnsi="Consolas"/>
          <w:color w:val="7A1F1F"/>
          <w:sz w:val="20"/>
          <w:szCs w:val="20"/>
        </w:rPr>
        <w:t xml:space="preserve">Session["Rol"]</w:t>
      </w:r>
      <w:r>
        <w:rPr>
          <w:rFonts w:ascii="Arial" w:cs="Arial" w:eastAsia="Arial" w:hAnsi="Arial"/>
          <w:sz w:val="22"/>
          <w:szCs w:val="22"/>
        </w:rPr>
        <w:t xml:space="preserve"> y el usuario en </w:t>
      </w:r>
      <w:r>
        <w:rPr>
          <w:rFonts w:ascii="Consolas" w:cs="Consolas" w:eastAsia="Consolas" w:hAnsi="Consolas"/>
          <w:color w:val="7A1F1F"/>
          <w:sz w:val="20"/>
          <w:szCs w:val="20"/>
        </w:rPr>
        <w:t xml:space="preserve">Session["UsuarioId"]</w:t>
      </w:r>
      <w:r>
        <w:rPr>
          <w:rFonts w:ascii="Arial" w:cs="Arial" w:eastAsia="Arial" w:hAnsi="Arial"/>
          <w:sz w:val="22"/>
          <w:szCs w:val="22"/>
        </w:rPr>
        <w:t xml:space="preserve">. Cada controlador valida el permiso según la matriz de permisos y, si no corresponde, redirige al login o a la página de inicio.</w:t>
      </w:r>
    </w:p>
    <w:p>
      <w:pPr>
        <w:pStyle w:val="ListParagraph"/>
        <w:numPr>
          <w:ilvl w:val="0"/>
          <w:numId w:val="2"/>
        </w:numPr>
        <w:spacing w:after="60" w:line="264"/>
      </w:pPr>
      <w:r>
        <w:rPr>
          <w:rFonts w:ascii="Arial" w:cs="Arial" w:eastAsia="Arial" w:hAnsi="Arial"/>
          <w:sz w:val="22"/>
          <w:szCs w:val="22"/>
        </w:rPr>
        <w:t xml:space="preserve">Toda acción que cambia datos usa </w:t>
      </w:r>
      <w:r>
        <w:rPr>
          <w:rFonts w:ascii="Consolas" w:cs="Consolas" w:eastAsia="Consolas" w:hAnsi="Consolas"/>
          <w:color w:val="7A1F1F"/>
          <w:sz w:val="20"/>
          <w:szCs w:val="20"/>
        </w:rPr>
        <w:t xml:space="preserve">[HttpPost]</w:t>
      </w:r>
      <w:r>
        <w:rPr>
          <w:rFonts w:ascii="Arial" w:cs="Arial" w:eastAsia="Arial" w:hAnsi="Arial"/>
          <w:sz w:val="22"/>
          <w:szCs w:val="22"/>
        </w:rPr>
        <w:t xml:space="preserve"> y </w:t>
      </w:r>
      <w:r>
        <w:rPr>
          <w:rFonts w:ascii="Consolas" w:cs="Consolas" w:eastAsia="Consolas" w:hAnsi="Consolas"/>
          <w:color w:val="7A1F1F"/>
          <w:sz w:val="20"/>
          <w:szCs w:val="20"/>
        </w:rPr>
        <w:t xml:space="preserve">[ValidateAntiForgeryToken]</w:t>
      </w:r>
      <w:r>
        <w:rPr>
          <w:rFonts w:ascii="Arial" w:cs="Arial" w:eastAsia="Arial" w:hAnsi="Arial"/>
          <w:sz w:val="22"/>
          <w:szCs w:val="22"/>
        </w:rPr>
        <w:t xml:space="preserve">, y el formulario incluye </w:t>
      </w:r>
      <w:r>
        <w:rPr>
          <w:rFonts w:ascii="Consolas" w:cs="Consolas" w:eastAsia="Consolas" w:hAnsi="Consolas"/>
          <w:color w:val="7A1F1F"/>
          <w:sz w:val="20"/>
          <w:szCs w:val="20"/>
        </w:rPr>
        <w:t xml:space="preserve">@Html.AntiForgeryToken()</w:t>
      </w:r>
      <w:r>
        <w:rPr>
          <w:rFonts w:ascii="Arial" w:cs="Arial" w:eastAsia="Arial" w:hAnsi="Arial"/>
          <w:sz w:val="22"/>
          <w:szCs w:val="22"/>
        </w:rPr>
        <w:t xml:space="preserve">.</w:t>
      </w:r>
    </w:p>
    <w:p>
      <w:pPr>
        <w:pStyle w:val="ListParagraph"/>
        <w:numPr>
          <w:ilvl w:val="0"/>
          <w:numId w:val="2"/>
        </w:numPr>
        <w:spacing w:after="60" w:line="264"/>
      </w:pPr>
      <w:r>
        <w:rPr>
          <w:rFonts w:ascii="Arial" w:cs="Arial" w:eastAsia="Arial" w:hAnsi="Arial"/>
          <w:sz w:val="22"/>
          <w:szCs w:val="22"/>
        </w:rPr>
        <w:t xml:space="preserve">No se borran registros: se usa eliminación lógica con la columna Estado.</w:t>
      </w:r>
    </w:p>
    <w:p>
      <w:pPr>
        <w:pStyle w:val="ListParagraph"/>
        <w:numPr>
          <w:ilvl w:val="0"/>
          <w:numId w:val="2"/>
        </w:numPr>
        <w:spacing w:after="60" w:line="264"/>
      </w:pPr>
      <w:r>
        <w:rPr>
          <w:rFonts w:ascii="Arial" w:cs="Arial" w:eastAsia="Arial" w:hAnsi="Arial"/>
          <w:sz w:val="22"/>
          <w:szCs w:val="22"/>
        </w:rPr>
        <w:t xml:space="preserve">Las contraseñas y cadenas de conexión no se escriben en el código ni se suben a Git.</w:t>
      </w:r>
    </w:p>
    <w:p>
      <w:pPr>
        <w:pStyle w:val="ListParagraph"/>
        <w:numPr>
          <w:ilvl w:val="0"/>
          <w:numId w:val="2"/>
        </w:numPr>
        <w:spacing w:after="60" w:line="264"/>
      </w:pPr>
      <w:r>
        <w:rPr>
          <w:rFonts w:ascii="Arial" w:cs="Arial" w:eastAsia="Arial" w:hAnsi="Arial"/>
          <w:sz w:val="22"/>
          <w:szCs w:val="22"/>
        </w:rPr>
        <w:t xml:space="preserve">Mientras la validación de roles no esté lista, se deja el comentario // TODO: roles en el controlador.</w:t>
      </w:r>
    </w:p>
    <w:p>
      <w:pPr>
        <w:pStyle w:val="Heading1"/>
        <w:keepNext/>
        <w:spacing w:after="140" w:before="300"/>
      </w:pPr>
      <w:r>
        <w:rPr>
          <w:rFonts w:ascii="Arial" w:cs="Arial" w:eastAsia="Arial" w:hAnsi="Arial"/>
          <w:b/>
          <w:bCs/>
          <w:color w:val="1F4E79"/>
          <w:sz w:val="30"/>
          <w:szCs w:val="30"/>
        </w:rPr>
        <w:t xml:space="preserve">10. Vistas y diseño</w:t>
      </w:r>
    </w:p>
    <w:p>
      <w:pPr>
        <w:pStyle w:val="ListParagraph"/>
        <w:numPr>
          <w:ilvl w:val="0"/>
          <w:numId w:val="2"/>
        </w:numPr>
        <w:spacing w:after="60" w:line="264"/>
      </w:pPr>
      <w:r>
        <w:rPr>
          <w:rFonts w:ascii="Arial" w:cs="Arial" w:eastAsia="Arial" w:hAnsi="Arial"/>
          <w:sz w:val="22"/>
          <w:szCs w:val="22"/>
        </w:rPr>
        <w:t xml:space="preserve">Todas las vistas usan la plantilla _Layout.cshtml y la estructura de AdminLTE: un bloque app-content-header con el título y un bloque app-content con el contenido.</w:t>
      </w:r>
    </w:p>
    <w:p>
      <w:pPr>
        <w:pStyle w:val="ListParagraph"/>
        <w:numPr>
          <w:ilvl w:val="0"/>
          <w:numId w:val="2"/>
        </w:numPr>
        <w:spacing w:after="60" w:line="264"/>
      </w:pPr>
      <w:r>
        <w:rPr>
          <w:rFonts w:ascii="Arial" w:cs="Arial" w:eastAsia="Arial" w:hAnsi="Arial"/>
          <w:sz w:val="22"/>
          <w:szCs w:val="22"/>
        </w:rPr>
        <w:t xml:space="preserve">Los listados van dentro de una card, con la tabla en table-responsive y las clases table table-striped table-hover.</w:t>
      </w:r>
    </w:p>
    <w:p>
      <w:pPr>
        <w:pStyle w:val="ListParagraph"/>
        <w:numPr>
          <w:ilvl w:val="0"/>
          <w:numId w:val="2"/>
        </w:numPr>
        <w:spacing w:after="60" w:line="264"/>
      </w:pPr>
      <w:r>
        <w:rPr>
          <w:rFonts w:ascii="Arial" w:cs="Arial" w:eastAsia="Arial" w:hAnsi="Arial"/>
          <w:sz w:val="22"/>
          <w:szCs w:val="22"/>
        </w:rPr>
        <w:t xml:space="preserve">Los estados se muestran como badge con un color fijo: Borrador gris, Enviado azul, Devuelto amarillo, Aprobado verde y Cancelado rojo.</w:t>
      </w:r>
    </w:p>
    <w:p>
      <w:pPr>
        <w:pStyle w:val="ListParagraph"/>
        <w:numPr>
          <w:ilvl w:val="0"/>
          <w:numId w:val="2"/>
        </w:numPr>
        <w:spacing w:after="60" w:line="264"/>
      </w:pPr>
      <w:r>
        <w:rPr>
          <w:rFonts w:ascii="Arial" w:cs="Arial" w:eastAsia="Arial" w:hAnsi="Arial"/>
          <w:sz w:val="22"/>
          <w:szCs w:val="22"/>
        </w:rPr>
        <w:t xml:space="preserve">Los botones usan íconos de Bootstrap Icons: bi-plus-lg para nuevo, bi-pencil para editar, bi-slash-circle para desactivar y bi-eye para ver.</w:t>
      </w:r>
    </w:p>
    <w:p>
      <w:pPr>
        <w:pStyle w:val="ListParagraph"/>
        <w:numPr>
          <w:ilvl w:val="0"/>
          <w:numId w:val="2"/>
        </w:numPr>
        <w:spacing w:after="60" w:line="264"/>
      </w:pPr>
      <w:r>
        <w:rPr>
          <w:rFonts w:ascii="Arial" w:cs="Arial" w:eastAsia="Arial" w:hAnsi="Arial"/>
          <w:sz w:val="22"/>
          <w:szCs w:val="22"/>
        </w:rPr>
        <w:t xml:space="preserve">Las fechas se muestran con el formato dd/MM/yyyy, o dd/MM/yyyy HH:mm cuando importa la hora.</w:t>
      </w:r>
    </w:p>
    <w:p>
      <w:pPr>
        <w:pStyle w:val="ListParagraph"/>
        <w:numPr>
          <w:ilvl w:val="0"/>
          <w:numId w:val="2"/>
        </w:numPr>
        <w:spacing w:after="60" w:line="264"/>
      </w:pPr>
      <w:r>
        <w:rPr>
          <w:rFonts w:ascii="Arial" w:cs="Arial" w:eastAsia="Arial" w:hAnsi="Arial"/>
          <w:sz w:val="22"/>
          <w:szCs w:val="22"/>
        </w:rPr>
        <w:t xml:space="preserve">Los textos de la interfaz van en español y con tildes.</w:t>
      </w:r>
    </w:p>
    <w:p>
      <w:pPr>
        <w:pStyle w:val="Heading1"/>
        <w:keepNext/>
        <w:spacing w:after="140" w:before="300"/>
      </w:pPr>
      <w:r>
        <w:rPr>
          <w:rFonts w:ascii="Arial" w:cs="Arial" w:eastAsia="Arial" w:hAnsi="Arial"/>
          <w:b/>
          <w:bCs/>
          <w:color w:val="1F4E79"/>
          <w:sz w:val="30"/>
          <w:szCs w:val="30"/>
        </w:rPr>
        <w:t xml:space="preserve">11. Comentarios y formato del código</w:t>
      </w:r>
    </w:p>
    <w:p>
      <w:pPr>
        <w:pStyle w:val="ListParagraph"/>
        <w:numPr>
          <w:ilvl w:val="0"/>
          <w:numId w:val="2"/>
        </w:numPr>
        <w:spacing w:after="60" w:line="264"/>
      </w:pPr>
      <w:r>
        <w:rPr>
          <w:rFonts w:ascii="Arial" w:cs="Arial" w:eastAsia="Arial" w:hAnsi="Arial"/>
          <w:sz w:val="22"/>
          <w:szCs w:val="22"/>
        </w:rPr>
        <w:t xml:space="preserve">Arriba de cada controlador se indica el requerimiento que implementa y qué puede hacer cada perfil.</w:t>
      </w:r>
    </w:p>
    <w:p>
      <w:pPr>
        <w:pStyle w:val="ListParagraph"/>
        <w:numPr>
          <w:ilvl w:val="0"/>
          <w:numId w:val="2"/>
        </w:numPr>
        <w:spacing w:after="60" w:line="264"/>
      </w:pPr>
      <w:r>
        <w:rPr>
          <w:rFonts w:ascii="Arial" w:cs="Arial" w:eastAsia="Arial" w:hAnsi="Arial"/>
          <w:sz w:val="22"/>
          <w:szCs w:val="22"/>
        </w:rPr>
        <w:t xml:space="preserve">Los comentarios explican el porqué de una decisión, no repiten lo que el código ya dice. Se escriben en español.</w:t>
      </w:r>
    </w:p>
    <w:p>
      <w:pPr>
        <w:pStyle w:val="ListParagraph"/>
        <w:numPr>
          <w:ilvl w:val="0"/>
          <w:numId w:val="2"/>
        </w:numPr>
        <w:spacing w:after="60" w:line="264"/>
      </w:pPr>
      <w:r>
        <w:rPr>
          <w:rFonts w:ascii="Arial" w:cs="Arial" w:eastAsia="Arial" w:hAnsi="Arial"/>
          <w:sz w:val="22"/>
          <w:szCs w:val="22"/>
        </w:rPr>
        <w:t xml:space="preserve">Sangría de 4 espacios y llaves en línea propia (estilo por defecto de Visual Studio). Antes de subir se usa Ctrl+K, Ctrl+D para formatear.</w:t>
      </w:r>
    </w:p>
    <w:p>
      <w:pPr>
        <w:pStyle w:val="ListParagraph"/>
        <w:numPr>
          <w:ilvl w:val="0"/>
          <w:numId w:val="2"/>
        </w:numPr>
        <w:spacing w:after="60" w:line="264"/>
      </w:pPr>
      <w:r>
        <w:rPr>
          <w:rFonts w:ascii="Arial" w:cs="Arial" w:eastAsia="Arial" w:hAnsi="Arial"/>
          <w:sz w:val="22"/>
          <w:szCs w:val="22"/>
        </w:rPr>
        <w:t xml:space="preserve">Los pendientes se marcan con // TODO: seguido de qué falta, para encontrarlos en la Task List de Visual Studio.</w:t>
      </w:r>
    </w:p>
    <w:p>
      <w:pPr>
        <w:pStyle w:val="ListParagraph"/>
        <w:numPr>
          <w:ilvl w:val="0"/>
          <w:numId w:val="2"/>
        </w:numPr>
        <w:spacing w:after="60" w:line="264"/>
      </w:pPr>
      <w:r>
        <w:rPr>
          <w:rFonts w:ascii="Arial" w:cs="Arial" w:eastAsia="Arial" w:hAnsi="Arial"/>
          <w:sz w:val="22"/>
          <w:szCs w:val="22"/>
        </w:rPr>
        <w:t xml:space="preserve">No se deja código comentado ni using sin usar.</w:t>
      </w:r>
    </w:p>
    <w:p>
      <w:pPr>
        <w:pStyle w:val="Heading1"/>
        <w:keepNext/>
        <w:spacing w:after="140" w:before="300"/>
      </w:pPr>
      <w:r>
        <w:rPr>
          <w:rFonts w:ascii="Arial" w:cs="Arial" w:eastAsia="Arial" w:hAnsi="Arial"/>
          <w:b/>
          <w:bCs/>
          <w:color w:val="1F4E79"/>
          <w:sz w:val="30"/>
          <w:szCs w:val="30"/>
        </w:rPr>
        <w:t xml:space="preserve">12. Uso de Git</w:t>
      </w:r>
    </w:p>
    <w:p>
      <w:pPr>
        <w:pStyle w:val="ListParagraph"/>
        <w:numPr>
          <w:ilvl w:val="0"/>
          <w:numId w:val="2"/>
        </w:numPr>
        <w:spacing w:after="60" w:line="264"/>
      </w:pPr>
      <w:r>
        <w:rPr>
          <w:rFonts w:ascii="Arial" w:cs="Arial" w:eastAsia="Arial" w:hAnsi="Arial"/>
          <w:sz w:val="22"/>
          <w:szCs w:val="22"/>
        </w:rPr>
        <w:t xml:space="preserve">Antes de empezar a trabajar se hace git pull para tener los cambios de los demás.</w:t>
      </w:r>
    </w:p>
    <w:p>
      <w:pPr>
        <w:pStyle w:val="ListParagraph"/>
        <w:numPr>
          <w:ilvl w:val="0"/>
          <w:numId w:val="2"/>
        </w:numPr>
        <w:spacing w:after="60" w:line="264"/>
      </w:pPr>
      <w:r>
        <w:rPr>
          <w:rFonts w:ascii="Arial" w:cs="Arial" w:eastAsia="Arial" w:hAnsi="Arial"/>
          <w:sz w:val="22"/>
          <w:szCs w:val="22"/>
        </w:rPr>
        <w:t xml:space="preserve">Cada commit agrupa un solo requerimiento o tarea, y el mensaje empieza con el código del requerimiento: "RF-14 gestion de empresas: listar, crear, editar, desactivar y activar".</w:t>
      </w:r>
    </w:p>
    <w:p>
      <w:pPr>
        <w:pStyle w:val="ListParagraph"/>
        <w:numPr>
          <w:ilvl w:val="0"/>
          <w:numId w:val="2"/>
        </w:numPr>
        <w:spacing w:after="60" w:line="264"/>
      </w:pPr>
      <w:r>
        <w:rPr>
          <w:rFonts w:ascii="Arial" w:cs="Arial" w:eastAsia="Arial" w:hAnsi="Arial"/>
          <w:sz w:val="22"/>
          <w:szCs w:val="22"/>
        </w:rPr>
        <w:t xml:space="preserve">Se agregan al commit solo los archivos propios (git add &lt;archivo&gt;). No se usa git add . ni "Commit All".</w:t>
      </w:r>
    </w:p>
    <w:p>
      <w:pPr>
        <w:pStyle w:val="ListParagraph"/>
        <w:numPr>
          <w:ilvl w:val="0"/>
          <w:numId w:val="2"/>
        </w:numPr>
        <w:spacing w:after="60" w:line="264"/>
      </w:pPr>
      <w:r>
        <w:rPr>
          <w:rFonts w:ascii="Arial" w:cs="Arial" w:eastAsia="Arial" w:hAnsi="Arial"/>
          <w:sz w:val="22"/>
          <w:szCs w:val="22"/>
        </w:rPr>
        <w:t xml:space="preserve">No se suben las carpetas EF/, bin/, obj/ y .vs/, ni el Web.config con la cadena de conexión propia.</w:t>
      </w:r>
    </w:p>
    <w:p>
      <w:pPr>
        <w:pStyle w:val="ListParagraph"/>
        <w:numPr>
          <w:ilvl w:val="0"/>
          <w:numId w:val="2"/>
        </w:numPr>
        <w:spacing w:after="60" w:line="264"/>
      </w:pPr>
      <w:r>
        <w:rPr>
          <w:rFonts w:ascii="Arial" w:cs="Arial" w:eastAsia="Arial" w:hAnsi="Arial"/>
          <w:sz w:val="22"/>
          <w:szCs w:val="22"/>
        </w:rPr>
        <w:t xml:space="preserve">Del archivo .csproj solo se suben las líneas de los archivos nuevos propios, nunca las de la carpeta EF.</w:t>
      </w:r>
    </w:p>
    <w:p>
      <w:pPr>
        <w:pStyle w:val="ListParagraph"/>
        <w:numPr>
          <w:ilvl w:val="0"/>
          <w:numId w:val="2"/>
        </w:numPr>
        <w:spacing w:after="60" w:line="264"/>
      </w:pPr>
      <w:r>
        <w:rPr>
          <w:rFonts w:ascii="Arial" w:cs="Arial" w:eastAsia="Arial" w:hAnsi="Arial"/>
          <w:sz w:val="22"/>
          <w:szCs w:val="22"/>
        </w:rPr>
        <w:t xml:space="preserve">Antes del push se compila el proyecto (Build Solution) y se prueba lo que se cambió.</w:t>
      </w:r>
    </w:p>
    <w:p>
      <w:pPr>
        <w:keepNext/>
        <w:spacing w:after="120" w:line="276"/>
      </w:pPr>
      <w:r>
        <w:rPr>
          <w:rFonts w:ascii="Arial" w:cs="Arial" w:eastAsia="Arial" w:hAnsi="Arial"/>
          <w:sz w:val="22"/>
          <w:szCs w:val="22"/>
        </w:rPr>
        <w:t xml:space="preserve">Para que el Web.config propio no se suba por accidente, cada integrante corre una vez:</w:t>
      </w:r>
    </w:p>
    <w:p>
      <w:pPr>
        <w:keepNext/>
        <w:keepLines/>
        <w:pBdr>
          <w:top w:val="single" w:color="CCCCCC" w:sz="4" w:space="4"/>
        </w:pBdr>
        <w:shd w:fill="F3F3F3" w:color="auto" w:val="clear"/>
        <w:spacing w:after="0" w:line="240"/>
        <w:ind w:left="200" w:right="200"/>
      </w:pPr>
      <w:r>
        <w:rPr>
          <w:rFonts w:ascii="Consolas" w:cs="Consolas" w:eastAsia="Consolas" w:hAnsi="Consolas"/>
          <w:sz w:val="18"/>
          <w:szCs w:val="18"/>
        </w:rPr>
        <w:t xml:space="preserve">cd ProyectoFinalBioquimia_G1/ProyectoFinalBioquimia_G1</w:t>
      </w:r>
    </w:p>
    <w:p>
      <w:pPr>
        <w:keepNext w:val="false"/>
        <w:keepLines/>
        <w:pBdr>
          <w:bottom w:val="single" w:color="CCCCCC" w:sz="4" w:space="4"/>
        </w:pBdr>
        <w:shd w:fill="F3F3F3" w:color="auto" w:val="clear"/>
        <w:spacing w:after="0" w:line="240"/>
        <w:ind w:left="200" w:right="200"/>
      </w:pPr>
      <w:r>
        <w:rPr>
          <w:rFonts w:ascii="Consolas" w:cs="Consolas" w:eastAsia="Consolas" w:hAnsi="Consolas"/>
          <w:sz w:val="18"/>
          <w:szCs w:val="18"/>
        </w:rPr>
        <w:t xml:space="preserve">git update-index --skip-worktree Web.config</w:t>
      </w:r>
    </w:p>
    <w:p>
      <w:pPr>
        <w:spacing w:after="120"/>
      </w:pPr>
    </w:p>
    <w:p>
      <w:pPr>
        <w:pStyle w:val="Heading1"/>
        <w:keepNext/>
        <w:spacing w:after="140" w:before="300"/>
      </w:pPr>
      <w:r>
        <w:rPr>
          <w:rFonts w:ascii="Arial" w:cs="Arial" w:eastAsia="Arial" w:hAnsi="Arial"/>
          <w:b/>
          <w:bCs/>
          <w:color w:val="1F4E79"/>
          <w:sz w:val="30"/>
          <w:szCs w:val="30"/>
        </w:rPr>
        <w:t xml:space="preserve">13. Ejemplo de referencia</w:t>
      </w:r>
    </w:p>
    <w:p>
      <w:pPr>
        <w:spacing w:after="120" w:line="276"/>
      </w:pPr>
      <w:r>
        <w:rPr>
          <w:rFonts w:ascii="Arial" w:cs="Arial" w:eastAsia="Arial" w:hAnsi="Arial"/>
          <w:sz w:val="22"/>
          <w:szCs w:val="22"/>
        </w:rPr>
        <w:t xml:space="preserve">El módulo de ingredientes (RF-23) aplica todas las reglas anteriores y sirve como plantilla para los demás módulos. Fragmento de la acción Crear:</w:t>
      </w:r>
    </w:p>
    <w:p>
      <w:pPr>
        <w:keepNext/>
        <w:keepLines/>
        <w:pBdr>
          <w:top w:val="single" w:color="CCCCCC" w:sz="4" w:space="4"/>
        </w:pBdr>
        <w:shd w:fill="F3F3F3" w:color="auto" w:val="clear"/>
        <w:spacing w:after="0" w:line="240"/>
        <w:ind w:left="200" w:right="200"/>
      </w:pPr>
      <w:r>
        <w:rPr>
          <w:rFonts w:ascii="Consolas" w:cs="Consolas" w:eastAsia="Consolas" w:hAnsi="Consolas"/>
          <w:sz w:val="18"/>
          <w:szCs w:val="18"/>
        </w:rPr>
        <w:t xml:space="preserve">[HttpPost]</w:t>
      </w:r>
    </w:p>
    <w:p>
      <w:pPr>
        <w:keepNext/>
        <w:keepLines/>
        <w:shd w:fill="F3F3F3" w:color="auto" w:val="clear"/>
        <w:spacing w:after="0" w:line="240"/>
        <w:ind w:left="200" w:right="200"/>
      </w:pPr>
      <w:r>
        <w:rPr>
          <w:rFonts w:ascii="Consolas" w:cs="Consolas" w:eastAsia="Consolas" w:hAnsi="Consolas"/>
          <w:sz w:val="18"/>
          <w:szCs w:val="18"/>
        </w:rPr>
        <w:t xml:space="preserve">[ValidateAntiForgeryToken]</w:t>
      </w:r>
    </w:p>
    <w:p>
      <w:pPr>
        <w:keepNext/>
        <w:keepLines/>
        <w:shd w:fill="F3F3F3" w:color="auto" w:val="clear"/>
        <w:spacing w:after="0" w:line="240"/>
        <w:ind w:left="200" w:right="200"/>
      </w:pPr>
      <w:r>
        <w:rPr>
          <w:rFonts w:ascii="Consolas" w:cs="Consolas" w:eastAsia="Consolas" w:hAnsi="Consolas"/>
          <w:sz w:val="18"/>
          <w:szCs w:val="18"/>
        </w:rPr>
        <w:t xml:space="preserve">public ActionResult Crear(IngredienteModel modelo)</w:t>
      </w:r>
    </w:p>
    <w:p>
      <w:pPr>
        <w:keepNext/>
        <w:keepLines/>
        <w:shd w:fill="F3F3F3" w:color="auto" w:val="clear"/>
        <w:spacing w:after="0" w:line="240"/>
        <w:ind w:left="200" w:right="200"/>
      </w:pPr>
      <w:r>
        <w:rPr>
          <w:rFonts w:ascii="Consolas" w:cs="Consolas" w:eastAsia="Consolas" w:hAnsi="Consolas"/>
          <w:sz w:val="18"/>
          <w:szCs w:val="18"/>
        </w:rPr>
        <w:t xml:space="preserve">{</w:t>
      </w:r>
    </w:p>
    <w:p>
      <w:pPr>
        <w:keepNext/>
        <w:keepLines/>
        <w:shd w:fill="F3F3F3" w:color="auto" w:val="clear"/>
        <w:spacing w:after="0" w:line="240"/>
        <w:ind w:left="200" w:right="200"/>
      </w:pPr>
      <w:r>
        <w:rPr>
          <w:rFonts w:ascii="Consolas" w:cs="Consolas" w:eastAsia="Consolas" w:hAnsi="Consolas"/>
          <w:sz w:val="18"/>
          <w:szCs w:val="18"/>
        </w:rPr>
        <w:t xml:space="preserve">    try</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Normalizar(modelo);</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using (var db = new BioquimiaDBEntities())</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if (ModelState.IsValid</w:t>
      </w:r>
    </w:p>
    <w:p>
      <w:pPr>
        <w:keepNext/>
        <w:keepLines/>
        <w:shd w:fill="F3F3F3" w:color="auto" w:val="clear"/>
        <w:spacing w:after="0" w:line="240"/>
        <w:ind w:left="200" w:right="200"/>
      </w:pPr>
      <w:r>
        <w:rPr>
          <w:rFonts w:ascii="Consolas" w:cs="Consolas" w:eastAsia="Consolas" w:hAnsi="Consolas"/>
          <w:sz w:val="18"/>
          <w:szCs w:val="18"/>
        </w:rPr>
        <w:t xml:space="preserve">                &amp;&amp; ExisteNombre(db, modelo.NombreIngrediente, null))</w:t>
      </w:r>
    </w:p>
    <w:p>
      <w:pPr>
        <w:keepNext/>
        <w:keepLines/>
        <w:shd w:fill="F3F3F3" w:color="auto" w:val="clear"/>
        <w:spacing w:after="0" w:line="240"/>
        <w:ind w:left="200" w:right="200"/>
      </w:pPr>
      <w:r>
        <w:rPr>
          <w:rFonts w:ascii="Consolas" w:cs="Consolas" w:eastAsia="Consolas" w:hAnsi="Consolas"/>
          <w:sz w:val="18"/>
          <w:szCs w:val="18"/>
        </w:rPr>
        <w:t xml:space="preserve">                ModelState.AddModelError("NombreIngrediente",</w:t>
      </w:r>
    </w:p>
    <w:p>
      <w:pPr>
        <w:keepNext/>
        <w:keepLines/>
        <w:shd w:fill="F3F3F3" w:color="auto" w:val="clear"/>
        <w:spacing w:after="0" w:line="240"/>
        <w:ind w:left="200" w:right="200"/>
      </w:pPr>
      <w:r>
        <w:rPr>
          <w:rFonts w:ascii="Consolas" w:cs="Consolas" w:eastAsia="Consolas" w:hAnsi="Consolas"/>
          <w:sz w:val="18"/>
          <w:szCs w:val="18"/>
        </w:rPr>
        <w:t xml:space="preserve">                    "Ya existe un ingrediente con ese nombre.");</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if (!ModelState.IsValid)</w:t>
      </w:r>
    </w:p>
    <w:p>
      <w:pPr>
        <w:keepNext/>
        <w:keepLines/>
        <w:shd w:fill="F3F3F3" w:color="auto" w:val="clear"/>
        <w:spacing w:after="0" w:line="240"/>
        <w:ind w:left="200" w:right="200"/>
      </w:pPr>
      <w:r>
        <w:rPr>
          <w:rFonts w:ascii="Consolas" w:cs="Consolas" w:eastAsia="Consolas" w:hAnsi="Consolas"/>
          <w:sz w:val="18"/>
          <w:szCs w:val="18"/>
        </w:rPr>
        <w:t xml:space="preserve">                return View(modelo);</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db.TB_Ingrediente.Add(new TB_Ingrediente</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NombreIngrediente = modelo.NombreIngrediente,</w:t>
      </w:r>
    </w:p>
    <w:p>
      <w:pPr>
        <w:keepNext/>
        <w:keepLines/>
        <w:shd w:fill="F3F3F3" w:color="auto" w:val="clear"/>
        <w:spacing w:after="0" w:line="240"/>
        <w:ind w:left="200" w:right="200"/>
      </w:pPr>
      <w:r>
        <w:rPr>
          <w:rFonts w:ascii="Consolas" w:cs="Consolas" w:eastAsia="Consolas" w:hAnsi="Consolas"/>
          <w:sz w:val="18"/>
          <w:szCs w:val="18"/>
        </w:rPr>
        <w:t xml:space="preserve">                Funcion = modelo.Funcion,</w:t>
      </w:r>
    </w:p>
    <w:p>
      <w:pPr>
        <w:keepNext/>
        <w:keepLines/>
        <w:shd w:fill="F3F3F3" w:color="auto" w:val="clear"/>
        <w:spacing w:after="0" w:line="240"/>
        <w:ind w:left="200" w:right="200"/>
      </w:pPr>
      <w:r>
        <w:rPr>
          <w:rFonts w:ascii="Consolas" w:cs="Consolas" w:eastAsia="Consolas" w:hAnsi="Consolas"/>
          <w:sz w:val="18"/>
          <w:szCs w:val="18"/>
        </w:rPr>
        <w:t xml:space="preserve">                UnidadBase = modelo.UnidadBase,</w:t>
      </w:r>
    </w:p>
    <w:p>
      <w:pPr>
        <w:keepNext/>
        <w:keepLines/>
        <w:shd w:fill="F3F3F3" w:color="auto" w:val="clear"/>
        <w:spacing w:after="0" w:line="240"/>
        <w:ind w:left="200" w:right="200"/>
      </w:pPr>
      <w:r>
        <w:rPr>
          <w:rFonts w:ascii="Consolas" w:cs="Consolas" w:eastAsia="Consolas" w:hAnsi="Consolas"/>
          <w:sz w:val="18"/>
          <w:szCs w:val="18"/>
        </w:rPr>
        <w:t xml:space="preserve">                Estado = true</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db.SaveChanges();</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TempData["Exito"] = "El ingrediente se registró correctamente.";</w:t>
      </w:r>
    </w:p>
    <w:p>
      <w:pPr>
        <w:keepNext/>
        <w:keepLines/>
        <w:shd w:fill="F3F3F3" w:color="auto" w:val="clear"/>
        <w:spacing w:after="0" w:line="240"/>
        <w:ind w:left="200" w:right="200"/>
      </w:pPr>
      <w:r>
        <w:rPr>
          <w:rFonts w:ascii="Consolas" w:cs="Consolas" w:eastAsia="Consolas" w:hAnsi="Consolas"/>
          <w:sz w:val="18"/>
          <w:szCs w:val="18"/>
        </w:rPr>
        <w:t xml:space="preserve">        return RedirectToAction("Index");</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catch (Exception)</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keepLines/>
        <w:shd w:fill="F3F3F3" w:color="auto" w:val="clear"/>
        <w:spacing w:after="0" w:line="240"/>
        <w:ind w:left="200" w:right="200"/>
      </w:pPr>
      <w:r>
        <w:rPr>
          <w:rFonts w:ascii="Consolas" w:cs="Consolas" w:eastAsia="Consolas" w:hAnsi="Consolas"/>
          <w:sz w:val="18"/>
          <w:szCs w:val="18"/>
        </w:rPr>
        <w:t xml:space="preserve">        // TODO: bitácora</w:t>
      </w:r>
    </w:p>
    <w:p>
      <w:pPr>
        <w:keepNext/>
        <w:keepLines/>
        <w:shd w:fill="F3F3F3" w:color="auto" w:val="clear"/>
        <w:spacing w:after="0" w:line="240"/>
        <w:ind w:left="200" w:right="200"/>
      </w:pPr>
      <w:r>
        <w:rPr>
          <w:rFonts w:ascii="Consolas" w:cs="Consolas" w:eastAsia="Consolas" w:hAnsi="Consolas"/>
          <w:sz w:val="18"/>
          <w:szCs w:val="18"/>
        </w:rPr>
        <w:t xml:space="preserve">        TempData["Error"] = MensajeErrorGenerico;</w:t>
      </w:r>
    </w:p>
    <w:p>
      <w:pPr>
        <w:keepNext/>
        <w:keepLines/>
        <w:shd w:fill="F3F3F3" w:color="auto" w:val="clear"/>
        <w:spacing w:after="0" w:line="240"/>
        <w:ind w:left="200" w:right="200"/>
      </w:pPr>
      <w:r>
        <w:rPr>
          <w:rFonts w:ascii="Consolas" w:cs="Consolas" w:eastAsia="Consolas" w:hAnsi="Consolas"/>
          <w:sz w:val="18"/>
          <w:szCs w:val="18"/>
        </w:rPr>
        <w:t xml:space="preserve">        return View(modelo);</w:t>
      </w:r>
    </w:p>
    <w:p>
      <w:pPr>
        <w:keepNext/>
        <w:keepLines/>
        <w:shd w:fill="F3F3F3" w:color="auto" w:val="clear"/>
        <w:spacing w:after="0" w:line="240"/>
        <w:ind w:left="200" w:right="200"/>
      </w:pPr>
      <w:r>
        <w:rPr>
          <w:rFonts w:ascii="Consolas" w:cs="Consolas" w:eastAsia="Consolas" w:hAnsi="Consolas"/>
          <w:sz w:val="18"/>
          <w:szCs w:val="18"/>
        </w:rPr>
        <w:t xml:space="preserve">    }</w:t>
      </w:r>
    </w:p>
    <w:p>
      <w:pPr>
        <w:keepNext w:val="false"/>
        <w:keepLines/>
        <w:pBdr>
          <w:bottom w:val="single" w:color="CCCCCC" w:sz="4" w:space="4"/>
        </w:pBdr>
        <w:shd w:fill="F3F3F3" w:color="auto" w:val="clear"/>
        <w:spacing w:after="0" w:line="240"/>
        <w:ind w:left="200" w:right="200"/>
      </w:pPr>
      <w:r>
        <w:rPr>
          <w:rFonts w:ascii="Consolas" w:cs="Consolas" w:eastAsia="Consolas" w:hAnsi="Consolas"/>
          <w:sz w:val="18"/>
          <w:szCs w:val="18"/>
        </w:rPr>
        <w:t xml:space="preserve">}</w:t>
      </w:r>
    </w:p>
    <w:p>
      <w:pPr>
        <w:spacing w:after="12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Estándar de programación · Bioquimia · Página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4E79"/>
      <w:sz w:val="30"/>
      <w:szCs w:val="30"/>
    </w:rPr>
  </w:style>
  <w:style w:type="paragraph" w:styleId="Heading2">
    <w:name w:val="Heading 2"/>
    <w:basedOn w:val="Normal"/>
    <w:next w:val="Normal"/>
    <w:qFormat/>
    <w:pPr>
      <w:outlineLvl w:val="1"/>
    </w:pPr>
    <w:rPr>
      <w:rFonts w:ascii="Arial" w:cs="Arial" w:eastAsia="Arial" w:hAnsi="Arial"/>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Estándar de programación - Bioquimia</dc:title>
  <dc:creator>Fabián Bustamante Aragón</dc:creator>
  <cp:lastModifiedBy>Un-named</cp:lastModifiedBy>
  <cp:revision>1</cp:revision>
  <dcterms:created xsi:type="dcterms:W3CDTF">2026-10-30T16:36:21.935Z</dcterms:created>
  <dcterms:modified xsi:type="dcterms:W3CDTF">2026-10-30T16:36:21.936Z</dcterms:modified>
</cp:coreProperties>
</file>

<file path=docProps/custom.xml><?xml version="1.0" encoding="utf-8"?>
<Properties xmlns="http://schemas.openxmlformats.org/officeDocument/2006/custom-properties" xmlns:vt="http://schemas.openxmlformats.org/officeDocument/2006/docPropsVTypes"/>
</file>