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8FCCA" w14:textId="77777777" w:rsidR="007B4471" w:rsidRDefault="007B4471" w:rsidP="007B4471">
      <w:pPr>
        <w:jc w:val="center"/>
      </w:pPr>
    </w:p>
    <w:p w14:paraId="2D26B99C" w14:textId="77777777" w:rsidR="007B4471" w:rsidRDefault="007B4471" w:rsidP="007B4471">
      <w:pPr>
        <w:jc w:val="center"/>
      </w:pPr>
    </w:p>
    <w:p w14:paraId="41AB628C" w14:textId="77777777" w:rsidR="007B4471" w:rsidRDefault="007B4471" w:rsidP="007B4471">
      <w:pPr>
        <w:jc w:val="center"/>
      </w:pPr>
    </w:p>
    <w:p w14:paraId="66F07CA2" w14:textId="77777777" w:rsidR="007B4471" w:rsidRDefault="007B4471" w:rsidP="007B4471">
      <w:pPr>
        <w:jc w:val="center"/>
      </w:pPr>
    </w:p>
    <w:p w14:paraId="32EA42A5" w14:textId="77777777" w:rsidR="007B4471" w:rsidRDefault="007B4471" w:rsidP="007B4471">
      <w:pPr>
        <w:jc w:val="center"/>
      </w:pPr>
    </w:p>
    <w:p w14:paraId="600B8E14" w14:textId="77777777" w:rsidR="007B4471" w:rsidRDefault="007B4471" w:rsidP="007B4471">
      <w:pPr>
        <w:jc w:val="center"/>
      </w:pPr>
    </w:p>
    <w:p w14:paraId="365682D0" w14:textId="77777777" w:rsidR="007B4471" w:rsidRDefault="007B4471" w:rsidP="007B4471">
      <w:pPr>
        <w:jc w:val="center"/>
      </w:pPr>
    </w:p>
    <w:p w14:paraId="2FE52E78" w14:textId="77777777" w:rsidR="007B4471" w:rsidRDefault="007B4471" w:rsidP="007B4471">
      <w:pPr>
        <w:jc w:val="center"/>
      </w:pPr>
    </w:p>
    <w:p w14:paraId="06348152" w14:textId="77777777" w:rsidR="007B4471" w:rsidRDefault="007B4471" w:rsidP="007B4471">
      <w:pPr>
        <w:jc w:val="center"/>
      </w:pPr>
    </w:p>
    <w:p w14:paraId="2751E475" w14:textId="77777777" w:rsidR="007B4471" w:rsidRDefault="007B4471" w:rsidP="007B4471">
      <w:pPr>
        <w:jc w:val="center"/>
      </w:pPr>
    </w:p>
    <w:p w14:paraId="0BB622CA" w14:textId="77777777" w:rsidR="007B4471" w:rsidRDefault="007B4471" w:rsidP="007B4471">
      <w:pPr>
        <w:jc w:val="center"/>
      </w:pPr>
    </w:p>
    <w:p w14:paraId="65616165" w14:textId="77777777" w:rsidR="007B4471" w:rsidRDefault="007B4471" w:rsidP="007B4471">
      <w:pPr>
        <w:jc w:val="center"/>
        <w:rPr>
          <w:b/>
          <w:bCs/>
          <w:sz w:val="56"/>
          <w:szCs w:val="56"/>
        </w:rPr>
      </w:pPr>
      <w:r w:rsidRPr="00C952A7">
        <w:rPr>
          <w:b/>
          <w:bCs/>
          <w:sz w:val="56"/>
          <w:szCs w:val="56"/>
        </w:rPr>
        <w:t>GRUPO 05</w:t>
      </w:r>
    </w:p>
    <w:p w14:paraId="11484DF9" w14:textId="1DE3F6F1" w:rsidR="007B4471" w:rsidRDefault="007B4471">
      <w:pPr>
        <w:rPr>
          <w:b/>
          <w:bCs/>
          <w:sz w:val="56"/>
          <w:szCs w:val="56"/>
        </w:rPr>
      </w:pPr>
      <w:r>
        <w:rPr>
          <w:b/>
          <w:bCs/>
          <w:sz w:val="56"/>
          <w:szCs w:val="56"/>
        </w:rPr>
        <w:br w:type="page"/>
      </w:r>
    </w:p>
    <w:p w14:paraId="0D768D40" w14:textId="7F2C828B" w:rsidR="00A240E7" w:rsidRPr="001773E4" w:rsidRDefault="001773E4" w:rsidP="001773E4">
      <w:pPr>
        <w:pStyle w:val="Ttulo1"/>
      </w:pPr>
      <w:r w:rsidRPr="001773E4">
        <w:lastRenderedPageBreak/>
        <w:t>MODELO DE PREDICCIÓN</w:t>
      </w:r>
    </w:p>
    <w:p w14:paraId="03B43DFD" w14:textId="77777777" w:rsidR="007B4471" w:rsidRDefault="007B4471" w:rsidP="0066145B">
      <w:pPr>
        <w:pStyle w:val="Ttulo2"/>
      </w:pPr>
      <w:r>
        <w:t>Web Scraping para extracción de feriados y días no laborables</w:t>
      </w:r>
    </w:p>
    <w:p w14:paraId="34BAB4C7" w14:textId="1527F010" w:rsidR="007B4471" w:rsidRDefault="007B4471" w:rsidP="0066145B">
      <w:pPr>
        <w:jc w:val="both"/>
      </w:pPr>
      <w:r w:rsidRPr="00C05F5B">
        <w:t>Riabykh et al. (2022)</w:t>
      </w:r>
      <w:r>
        <w:t xml:space="preserve"> indica que los días festivos y los días contiguos tienen una gran influencia en los retiros realizados en ATMs. Por lo que se decidió explorar detalladamente el impacto de las fechas festivas en los patrones de retiro en ATMs, abordando cuestiones como la cantidad de días festivos, tipos de celebraciones, duración y popularidad de estas. Por lo que, </w:t>
      </w:r>
      <w:r w:rsidRPr="00507136">
        <w:rPr>
          <w:b/>
          <w:bCs/>
        </w:rPr>
        <w:t>se desarrolló con anterioridad</w:t>
      </w:r>
      <w:r>
        <w:t xml:space="preserve"> una herramienta de web scraping y así, se extrajo</w:t>
      </w:r>
      <w:r w:rsidR="00D83183">
        <w:t>,</w:t>
      </w:r>
      <w:r>
        <w:t xml:space="preserve"> </w:t>
      </w:r>
      <w:r w:rsidRPr="00D83183">
        <w:rPr>
          <w:u w:val="single"/>
        </w:rPr>
        <w:t>antes de la competencia</w:t>
      </w:r>
      <w:r w:rsidR="00D83183">
        <w:rPr>
          <w:u w:val="single"/>
        </w:rPr>
        <w:t>,</w:t>
      </w:r>
      <w:r>
        <w:t xml:space="preserve"> los días festivos, y así calcular el día festivo, el día anterior y siguiente al festivo, así mismo del Holiday Sequence que será explicado luego. De esta manera, se busca mejorar la precisión y confiabilidad de los resultados obtenidos.</w:t>
      </w:r>
    </w:p>
    <w:p w14:paraId="79B61406" w14:textId="77777777" w:rsidR="007B4471" w:rsidRDefault="007B4471" w:rsidP="0066145B">
      <w:pPr>
        <w:pStyle w:val="Ttulo2"/>
      </w:pPr>
      <w:r w:rsidRPr="001773E4">
        <w:t>Análisis y limpieza de datos</w:t>
      </w:r>
    </w:p>
    <w:p w14:paraId="592B334C" w14:textId="77777777" w:rsidR="007B4471" w:rsidRDefault="007B4471" w:rsidP="0066145B">
      <w:pPr>
        <w:pStyle w:val="Ttulo3"/>
      </w:pPr>
      <w:r w:rsidRPr="001773E4">
        <w:t xml:space="preserve">Manejo de </w:t>
      </w:r>
      <w:r>
        <w:t>datos</w:t>
      </w:r>
      <w:r w:rsidRPr="001773E4">
        <w:t xml:space="preserve"> atípic</w:t>
      </w:r>
      <w:r>
        <w:t>o</w:t>
      </w:r>
      <w:r w:rsidRPr="001773E4">
        <w:t>s</w:t>
      </w:r>
    </w:p>
    <w:p w14:paraId="695BD408" w14:textId="77777777" w:rsidR="007B4471" w:rsidRDefault="007B4471" w:rsidP="0066145B">
      <w:pPr>
        <w:jc w:val="both"/>
      </w:pPr>
      <w:r>
        <w:t xml:space="preserve">Antes de empezar con el entrenamiento del modelo se tomó acciones frente a los casos de datos atípicos. </w:t>
      </w:r>
    </w:p>
    <w:p w14:paraId="02E2268E" w14:textId="77777777" w:rsidR="007B4471" w:rsidRDefault="007B4471" w:rsidP="0066145B">
      <w:pPr>
        <w:jc w:val="both"/>
      </w:pPr>
      <w:r>
        <w:t xml:space="preserve">En primer lugar, los registros que contienen como dato de demanda de este día un valor nulo o directamente 0 fueron eliminados directamente de los datos al representar el 0.17% del total de datos. </w:t>
      </w:r>
    </w:p>
    <w:p w14:paraId="38EDBB6D" w14:textId="77777777" w:rsidR="007B4471" w:rsidRDefault="007B4471" w:rsidP="0066145B">
      <w:pPr>
        <w:jc w:val="both"/>
      </w:pPr>
      <w:r>
        <w:t xml:space="preserve">Por otro lado, para los casos de registros que contiene como dato de demanda de ese día un valor negativo se optó por simplemente convertir el valor a positivo. Esta decisión se debe a que, en primer lugar, se realizó un análisis por tipo de cajero sobre qué días de semana son los más propensos a tener un valor negativo como demanda. El resultado de esto reveló que para el caso de los cajeros te tipo ‘A’, los días que alguna vez han tenido demanda negativa solo son los jueves, sábados y domingos, siendo el sábado el día mayoría de estos registros; mientras que los días en donde se han registrado demandas negativas para los cajeros de tipo ‘B’ son los martes, sábados y domingos, siendo en este caso los martes y domingos los que contienen la mayoría de los registros. </w:t>
      </w:r>
    </w:p>
    <w:p w14:paraId="133C1407" w14:textId="77777777" w:rsidR="007B4471" w:rsidRDefault="007B4471" w:rsidP="0066145B">
      <w:pPr>
        <w:jc w:val="both"/>
      </w:pPr>
      <w:r>
        <w:t xml:space="preserve">Los resultados de esto se pueden ver en los gráficos a continuación. </w:t>
      </w:r>
    </w:p>
    <w:p w14:paraId="02D90958" w14:textId="77777777" w:rsidR="007B4471" w:rsidRDefault="007B4471" w:rsidP="0066145B">
      <w:pPr>
        <w:jc w:val="both"/>
      </w:pPr>
      <w:r w:rsidRPr="00BF4C8A">
        <w:rPr>
          <w:noProof/>
        </w:rPr>
        <w:lastRenderedPageBreak/>
        <w:drawing>
          <wp:inline distT="0" distB="0" distL="0" distR="0" wp14:anchorId="141559DB" wp14:editId="1224E055">
            <wp:extent cx="5612130" cy="2348865"/>
            <wp:effectExtent l="0" t="0" r="7620" b="0"/>
            <wp:docPr id="16047377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95137" name=""/>
                    <pic:cNvPicPr/>
                  </pic:nvPicPr>
                  <pic:blipFill>
                    <a:blip r:embed="rId5"/>
                    <a:stretch>
                      <a:fillRect/>
                    </a:stretch>
                  </pic:blipFill>
                  <pic:spPr>
                    <a:xfrm>
                      <a:off x="0" y="0"/>
                      <a:ext cx="5612130" cy="2348865"/>
                    </a:xfrm>
                    <a:prstGeom prst="rect">
                      <a:avLst/>
                    </a:prstGeom>
                  </pic:spPr>
                </pic:pic>
              </a:graphicData>
            </a:graphic>
          </wp:inline>
        </w:drawing>
      </w:r>
    </w:p>
    <w:p w14:paraId="5B481C4E" w14:textId="77777777" w:rsidR="007B4471" w:rsidRDefault="007B4471" w:rsidP="0066145B">
      <w:pPr>
        <w:jc w:val="both"/>
      </w:pPr>
      <w:r w:rsidRPr="00BF4C8A">
        <w:rPr>
          <w:noProof/>
        </w:rPr>
        <w:drawing>
          <wp:inline distT="0" distB="0" distL="0" distR="0" wp14:anchorId="2BBED214" wp14:editId="528E21C1">
            <wp:extent cx="5612130" cy="2625090"/>
            <wp:effectExtent l="0" t="0" r="7620" b="3810"/>
            <wp:docPr id="1765165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53696" name=""/>
                    <pic:cNvPicPr/>
                  </pic:nvPicPr>
                  <pic:blipFill>
                    <a:blip r:embed="rId6"/>
                    <a:stretch>
                      <a:fillRect/>
                    </a:stretch>
                  </pic:blipFill>
                  <pic:spPr>
                    <a:xfrm>
                      <a:off x="0" y="0"/>
                      <a:ext cx="5612130" cy="2625090"/>
                    </a:xfrm>
                    <a:prstGeom prst="rect">
                      <a:avLst/>
                    </a:prstGeom>
                  </pic:spPr>
                </pic:pic>
              </a:graphicData>
            </a:graphic>
          </wp:inline>
        </w:drawing>
      </w:r>
    </w:p>
    <w:p w14:paraId="7872C409" w14:textId="77777777" w:rsidR="007B4471" w:rsidRDefault="007B4471" w:rsidP="0066145B">
      <w:pPr>
        <w:jc w:val="both"/>
      </w:pPr>
      <w:r>
        <w:t xml:space="preserve">A raíz de este análisis se optó por usar una función Rolling_mean entre los registros con datos positivos para poder simular la demanda que debió ser estos días de demanda negativa. Sin embargo, al revisar estos datos a usar se pudo observar la irregularidad de estos, provocando que los datos a generar por la función no tengan la mejor credibilidad y posiblemente dañen el rendimiento del modelo de predicción. </w:t>
      </w:r>
    </w:p>
    <w:p w14:paraId="65D78D18" w14:textId="77777777" w:rsidR="007B4471" w:rsidRDefault="007B4471" w:rsidP="0066145B">
      <w:pPr>
        <w:jc w:val="both"/>
      </w:pPr>
      <w:r>
        <w:t xml:space="preserve">A continuación, se muestra un gráfico de ejemplo de los registros de demanda positivos de los días sábado de 2 cajeros de tipo ‘A’ para mostrar la irregularidad hallada en los datos. </w:t>
      </w:r>
    </w:p>
    <w:p w14:paraId="194CCD6E" w14:textId="77777777" w:rsidR="007B4471" w:rsidRDefault="007B4471" w:rsidP="0066145B">
      <w:pPr>
        <w:jc w:val="both"/>
      </w:pPr>
      <w:r w:rsidRPr="00BF4C8A">
        <w:rPr>
          <w:noProof/>
        </w:rPr>
        <w:lastRenderedPageBreak/>
        <w:drawing>
          <wp:inline distT="0" distB="0" distL="0" distR="0" wp14:anchorId="31B1D6CF" wp14:editId="0E8A9A0B">
            <wp:extent cx="5612130" cy="2120265"/>
            <wp:effectExtent l="0" t="0" r="7620" b="0"/>
            <wp:docPr id="1654968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8724" name=""/>
                    <pic:cNvPicPr/>
                  </pic:nvPicPr>
                  <pic:blipFill>
                    <a:blip r:embed="rId7"/>
                    <a:stretch>
                      <a:fillRect/>
                    </a:stretch>
                  </pic:blipFill>
                  <pic:spPr>
                    <a:xfrm>
                      <a:off x="0" y="0"/>
                      <a:ext cx="5612130" cy="2120265"/>
                    </a:xfrm>
                    <a:prstGeom prst="rect">
                      <a:avLst/>
                    </a:prstGeom>
                  </pic:spPr>
                </pic:pic>
              </a:graphicData>
            </a:graphic>
          </wp:inline>
        </w:drawing>
      </w:r>
    </w:p>
    <w:p w14:paraId="3271A42B" w14:textId="77777777" w:rsidR="007B4471" w:rsidRPr="009C07D4" w:rsidRDefault="007B4471" w:rsidP="0066145B"/>
    <w:p w14:paraId="4CB3C9BB" w14:textId="77777777" w:rsidR="007B4471" w:rsidRPr="001773E4" w:rsidRDefault="007B4471" w:rsidP="0066145B">
      <w:pPr>
        <w:pStyle w:val="Ttulo3"/>
      </w:pPr>
      <w:r w:rsidRPr="001773E4">
        <w:t>Adición de variables adicionales</w:t>
      </w:r>
    </w:p>
    <w:p w14:paraId="284EE90C" w14:textId="77777777" w:rsidR="007B4471" w:rsidRPr="00733BF9" w:rsidRDefault="007B4471" w:rsidP="0066145B">
      <w:pPr>
        <w:jc w:val="both"/>
        <w:rPr>
          <w:lang w:val="es-ES"/>
        </w:rPr>
      </w:pPr>
      <w:r w:rsidRPr="00733BF9">
        <w:rPr>
          <w:lang w:val="es-ES"/>
        </w:rPr>
        <w:t>Según las investigaciones de Asad et al. (2020), Gorodetskaya et al. (2021) y Riabykh et al. (2022) los anticipos y fechas de pago son variables que influyen en la demanda de los ATM. Por lo que en este archivo se calcularán y agregarán estas variables</w:t>
      </w:r>
      <w:r>
        <w:rPr>
          <w:lang w:val="es-ES"/>
        </w:rPr>
        <w:t xml:space="preserve">. Además, </w:t>
      </w:r>
      <w:r w:rsidRPr="00733BF9">
        <w:rPr>
          <w:lang w:val="es-ES"/>
        </w:rPr>
        <w:t xml:space="preserve">En Perú, generalmente, la fecha de pago se realiza el último día del mes, siempre y cuando, sea un día laborable (día de semana desde lunes hasta viernes) y no sea feriado. En caso se incumpla estos criterios, se calcula la fecha anterior más cercana que sí cumpla. </w:t>
      </w:r>
      <w:r>
        <w:rPr>
          <w:lang w:val="es-ES"/>
        </w:rPr>
        <w:t xml:space="preserve">Po otro lado, </w:t>
      </w:r>
      <w:r w:rsidRPr="00733BF9">
        <w:rPr>
          <w:lang w:val="es-ES"/>
        </w:rPr>
        <w:t xml:space="preserve">Asad et al. (2020) indica que la semana de pago podría ser más precisa que </w:t>
      </w:r>
      <w:r>
        <w:rPr>
          <w:lang w:val="es-ES"/>
        </w:rPr>
        <w:t xml:space="preserve">el </w:t>
      </w:r>
      <w:r w:rsidRPr="00733BF9">
        <w:rPr>
          <w:lang w:val="es-ES"/>
        </w:rPr>
        <w:t>día específico, como fue calculado anteriormente, por lo que para calcular la semana de pago, en base al último día del mes y quincena, se capturará los 3 días anteriores y los 3 días en adelante, todos ellos serán considerados como la semana de pago.</w:t>
      </w:r>
      <w:r>
        <w:rPr>
          <w:lang w:val="es-ES"/>
        </w:rPr>
        <w:t xml:space="preserve"> </w:t>
      </w:r>
      <w:r w:rsidRPr="006B1BAA">
        <w:rPr>
          <w:lang w:val="es-ES"/>
        </w:rPr>
        <w:t>Asimismo, se crearon variables que dependen de los días anteriores como la demanda promedio de</w:t>
      </w:r>
      <w:r>
        <w:rPr>
          <w:lang w:val="es-ES"/>
        </w:rPr>
        <w:t>l mismo</w:t>
      </w:r>
      <w:r w:rsidRPr="006B1BAA">
        <w:rPr>
          <w:lang w:val="es-ES"/>
        </w:rPr>
        <w:t xml:space="preserve"> dos días del pasado (es decir, el promedio de dos Jueves pasados o dos miércoles). La demanda máxima de la semana, la demanda de</w:t>
      </w:r>
      <w:r>
        <w:rPr>
          <w:lang w:val="es-ES"/>
        </w:rPr>
        <w:t xml:space="preserve"> hace 7 días</w:t>
      </w:r>
      <w:r w:rsidRPr="006B1BAA">
        <w:rPr>
          <w:lang w:val="es-ES"/>
        </w:rPr>
        <w:t>,</w:t>
      </w:r>
      <w:r>
        <w:rPr>
          <w:lang w:val="es-ES"/>
        </w:rPr>
        <w:t xml:space="preserve"> entre otros. La inclusión de todas estas variables </w:t>
      </w:r>
      <w:r w:rsidRPr="006B1BAA">
        <w:rPr>
          <w:lang w:val="es-ES"/>
        </w:rPr>
        <w:t>está sustentada en la literatur</w:t>
      </w:r>
      <w:r>
        <w:rPr>
          <w:lang w:val="es-ES"/>
        </w:rPr>
        <w:t>a</w:t>
      </w:r>
      <w:r w:rsidRPr="006B1BAA">
        <w:rPr>
          <w:lang w:val="es-ES"/>
        </w:rPr>
        <w:t xml:space="preserve"> revisada</w:t>
      </w:r>
      <w:r>
        <w:rPr>
          <w:lang w:val="es-ES"/>
        </w:rPr>
        <w:t xml:space="preserve"> y se encuentras a continuación:</w:t>
      </w:r>
      <w:r>
        <w:fldChar w:fldCharType="begin"/>
      </w:r>
      <w:r w:rsidRPr="00733BF9">
        <w:rPr>
          <w:lang w:val="es-ES"/>
        </w:rPr>
        <w:instrText xml:space="preserve"> LINK Excel.Sheet.12 "Libro1" "Hoja16!F3C1:F19C2" \a \f 5 \h  \* MERGEFORMAT </w:instrText>
      </w:r>
      <w:r>
        <w:fldChar w:fldCharType="separate"/>
      </w:r>
    </w:p>
    <w:tbl>
      <w:tblPr>
        <w:tblStyle w:val="Tablaconcuadrcula"/>
        <w:tblW w:w="8784" w:type="dxa"/>
        <w:tblLook w:val="04A0" w:firstRow="1" w:lastRow="0" w:firstColumn="1" w:lastColumn="0" w:noHBand="0" w:noVBand="1"/>
      </w:tblPr>
      <w:tblGrid>
        <w:gridCol w:w="2281"/>
        <w:gridCol w:w="6503"/>
      </w:tblGrid>
      <w:tr w:rsidR="007B4471" w:rsidRPr="009C07D4" w14:paraId="55A23F2D" w14:textId="77777777" w:rsidTr="0066145B">
        <w:trPr>
          <w:trHeight w:val="300"/>
        </w:trPr>
        <w:tc>
          <w:tcPr>
            <w:tcW w:w="2281" w:type="dxa"/>
            <w:noWrap/>
          </w:tcPr>
          <w:p w14:paraId="764F2A3A" w14:textId="77777777" w:rsidR="007B4471" w:rsidRPr="009C07D4" w:rsidRDefault="007B4471" w:rsidP="0066145B">
            <w:pPr>
              <w:jc w:val="center"/>
              <w:rPr>
                <w:b/>
                <w:bCs/>
                <w:sz w:val="28"/>
                <w:szCs w:val="28"/>
              </w:rPr>
            </w:pPr>
            <w:r w:rsidRPr="009C07D4">
              <w:rPr>
                <w:b/>
                <w:bCs/>
                <w:sz w:val="28"/>
                <w:szCs w:val="28"/>
              </w:rPr>
              <w:t>Variable</w:t>
            </w:r>
          </w:p>
        </w:tc>
        <w:tc>
          <w:tcPr>
            <w:tcW w:w="6503" w:type="dxa"/>
            <w:noWrap/>
          </w:tcPr>
          <w:p w14:paraId="5613EE1A" w14:textId="77777777" w:rsidR="007B4471" w:rsidRPr="009C07D4" w:rsidRDefault="007B4471" w:rsidP="0066145B">
            <w:pPr>
              <w:jc w:val="center"/>
              <w:rPr>
                <w:b/>
                <w:bCs/>
                <w:sz w:val="28"/>
                <w:szCs w:val="28"/>
              </w:rPr>
            </w:pPr>
            <w:r w:rsidRPr="009C07D4">
              <w:rPr>
                <w:b/>
                <w:bCs/>
                <w:sz w:val="28"/>
                <w:szCs w:val="28"/>
              </w:rPr>
              <w:t>Descripción</w:t>
            </w:r>
          </w:p>
        </w:tc>
      </w:tr>
      <w:tr w:rsidR="007B4471" w:rsidRPr="009C07D4" w14:paraId="467DA8CB" w14:textId="77777777" w:rsidTr="0066145B">
        <w:trPr>
          <w:trHeight w:val="300"/>
        </w:trPr>
        <w:tc>
          <w:tcPr>
            <w:tcW w:w="2281" w:type="dxa"/>
            <w:noWrap/>
            <w:hideMark/>
          </w:tcPr>
          <w:p w14:paraId="4C5E721F" w14:textId="77777777" w:rsidR="007B4471" w:rsidRPr="009C07D4" w:rsidRDefault="007B4471" w:rsidP="0066145B">
            <w:pPr>
              <w:rPr>
                <w:sz w:val="22"/>
                <w:szCs w:val="22"/>
              </w:rPr>
            </w:pPr>
            <w:r w:rsidRPr="009C07D4">
              <w:rPr>
                <w:sz w:val="22"/>
                <w:szCs w:val="22"/>
              </w:rPr>
              <w:t>Type</w:t>
            </w:r>
          </w:p>
        </w:tc>
        <w:tc>
          <w:tcPr>
            <w:tcW w:w="6503" w:type="dxa"/>
            <w:noWrap/>
            <w:hideMark/>
          </w:tcPr>
          <w:p w14:paraId="5E4CE1C2" w14:textId="77777777" w:rsidR="007B4471" w:rsidRPr="009C07D4" w:rsidRDefault="007B4471" w:rsidP="0066145B">
            <w:pPr>
              <w:rPr>
                <w:sz w:val="22"/>
                <w:szCs w:val="22"/>
              </w:rPr>
            </w:pPr>
            <w:r w:rsidRPr="009C07D4">
              <w:rPr>
                <w:sz w:val="22"/>
                <w:szCs w:val="22"/>
              </w:rPr>
              <w:t>Tipo de dia (Laborable, feriado, feriado sector público, etc.)</w:t>
            </w:r>
          </w:p>
        </w:tc>
      </w:tr>
      <w:tr w:rsidR="007B4471" w:rsidRPr="009C07D4" w14:paraId="2595A0C4" w14:textId="77777777" w:rsidTr="0066145B">
        <w:trPr>
          <w:trHeight w:val="300"/>
        </w:trPr>
        <w:tc>
          <w:tcPr>
            <w:tcW w:w="2281" w:type="dxa"/>
            <w:noWrap/>
            <w:hideMark/>
          </w:tcPr>
          <w:p w14:paraId="5DC13B00" w14:textId="77777777" w:rsidR="007B4471" w:rsidRPr="009C07D4" w:rsidRDefault="007B4471" w:rsidP="0066145B">
            <w:pPr>
              <w:rPr>
                <w:sz w:val="22"/>
                <w:szCs w:val="22"/>
              </w:rPr>
            </w:pPr>
            <w:r w:rsidRPr="009C07D4">
              <w:rPr>
                <w:sz w:val="22"/>
                <w:szCs w:val="22"/>
              </w:rPr>
              <w:t>Weekday</w:t>
            </w:r>
          </w:p>
        </w:tc>
        <w:tc>
          <w:tcPr>
            <w:tcW w:w="6503" w:type="dxa"/>
            <w:noWrap/>
            <w:hideMark/>
          </w:tcPr>
          <w:p w14:paraId="5901653C" w14:textId="77777777" w:rsidR="007B4471" w:rsidRPr="009C07D4" w:rsidRDefault="007B4471" w:rsidP="0066145B">
            <w:pPr>
              <w:rPr>
                <w:sz w:val="22"/>
                <w:szCs w:val="22"/>
              </w:rPr>
            </w:pPr>
            <w:r w:rsidRPr="009C07D4">
              <w:rPr>
                <w:sz w:val="22"/>
                <w:szCs w:val="22"/>
              </w:rPr>
              <w:t>Dia de la semana (Lunes, martes, miércoles …, domingo)</w:t>
            </w:r>
          </w:p>
        </w:tc>
      </w:tr>
      <w:tr w:rsidR="007B4471" w:rsidRPr="009C07D4" w14:paraId="4D2E2026" w14:textId="77777777" w:rsidTr="0066145B">
        <w:trPr>
          <w:trHeight w:val="300"/>
        </w:trPr>
        <w:tc>
          <w:tcPr>
            <w:tcW w:w="2281" w:type="dxa"/>
            <w:noWrap/>
            <w:hideMark/>
          </w:tcPr>
          <w:p w14:paraId="78453D3E" w14:textId="77777777" w:rsidR="007B4471" w:rsidRPr="009C07D4" w:rsidRDefault="007B4471" w:rsidP="0066145B">
            <w:pPr>
              <w:rPr>
                <w:sz w:val="22"/>
                <w:szCs w:val="22"/>
              </w:rPr>
            </w:pPr>
            <w:r w:rsidRPr="009C07D4">
              <w:rPr>
                <w:sz w:val="22"/>
                <w:szCs w:val="22"/>
              </w:rPr>
              <w:t>Holiday Sequence</w:t>
            </w:r>
          </w:p>
        </w:tc>
        <w:tc>
          <w:tcPr>
            <w:tcW w:w="6503" w:type="dxa"/>
            <w:noWrap/>
            <w:hideMark/>
          </w:tcPr>
          <w:p w14:paraId="134B5CA7" w14:textId="77777777" w:rsidR="007B4471" w:rsidRPr="009C07D4" w:rsidRDefault="007B4471" w:rsidP="0066145B">
            <w:pPr>
              <w:rPr>
                <w:sz w:val="22"/>
                <w:szCs w:val="22"/>
              </w:rPr>
            </w:pPr>
            <w:r w:rsidRPr="009C07D4">
              <w:rPr>
                <w:sz w:val="22"/>
                <w:szCs w:val="22"/>
              </w:rPr>
              <w:t>Tipo de dia anterior, tipo de día hoy, tipo de día mañana</w:t>
            </w:r>
          </w:p>
        </w:tc>
      </w:tr>
      <w:tr w:rsidR="007B4471" w:rsidRPr="009C07D4" w14:paraId="0A86D22E" w14:textId="77777777" w:rsidTr="0066145B">
        <w:trPr>
          <w:trHeight w:val="300"/>
        </w:trPr>
        <w:tc>
          <w:tcPr>
            <w:tcW w:w="2281" w:type="dxa"/>
            <w:noWrap/>
            <w:hideMark/>
          </w:tcPr>
          <w:p w14:paraId="7D943575" w14:textId="77777777" w:rsidR="007B4471" w:rsidRPr="009C07D4" w:rsidRDefault="007B4471" w:rsidP="0066145B">
            <w:pPr>
              <w:rPr>
                <w:sz w:val="22"/>
                <w:szCs w:val="22"/>
              </w:rPr>
            </w:pPr>
            <w:r w:rsidRPr="009C07D4">
              <w:rPr>
                <w:sz w:val="22"/>
                <w:szCs w:val="22"/>
              </w:rPr>
              <w:t>isYesterdayHoliday</w:t>
            </w:r>
          </w:p>
        </w:tc>
        <w:tc>
          <w:tcPr>
            <w:tcW w:w="6503" w:type="dxa"/>
            <w:noWrap/>
            <w:hideMark/>
          </w:tcPr>
          <w:p w14:paraId="39D3B9AC" w14:textId="77777777" w:rsidR="007B4471" w:rsidRPr="009C07D4" w:rsidRDefault="007B4471" w:rsidP="0066145B">
            <w:pPr>
              <w:rPr>
                <w:sz w:val="22"/>
                <w:szCs w:val="22"/>
              </w:rPr>
            </w:pPr>
            <w:r w:rsidRPr="009C07D4">
              <w:rPr>
                <w:sz w:val="22"/>
                <w:szCs w:val="22"/>
              </w:rPr>
              <w:t>¿Ayer fue feriado? (True / False)</w:t>
            </w:r>
          </w:p>
        </w:tc>
      </w:tr>
      <w:tr w:rsidR="007B4471" w:rsidRPr="009C07D4" w14:paraId="0E5C15C9" w14:textId="77777777" w:rsidTr="0066145B">
        <w:trPr>
          <w:trHeight w:val="300"/>
        </w:trPr>
        <w:tc>
          <w:tcPr>
            <w:tcW w:w="2281" w:type="dxa"/>
            <w:noWrap/>
            <w:hideMark/>
          </w:tcPr>
          <w:p w14:paraId="7139E841" w14:textId="77777777" w:rsidR="007B4471" w:rsidRPr="009C07D4" w:rsidRDefault="007B4471" w:rsidP="0066145B">
            <w:pPr>
              <w:rPr>
                <w:sz w:val="22"/>
                <w:szCs w:val="22"/>
              </w:rPr>
            </w:pPr>
            <w:r w:rsidRPr="009C07D4">
              <w:rPr>
                <w:sz w:val="22"/>
                <w:szCs w:val="22"/>
              </w:rPr>
              <w:t>isHoliday</w:t>
            </w:r>
          </w:p>
        </w:tc>
        <w:tc>
          <w:tcPr>
            <w:tcW w:w="6503" w:type="dxa"/>
            <w:noWrap/>
            <w:hideMark/>
          </w:tcPr>
          <w:p w14:paraId="558FF2A2" w14:textId="77777777" w:rsidR="007B4471" w:rsidRPr="009C07D4" w:rsidRDefault="007B4471" w:rsidP="0066145B">
            <w:pPr>
              <w:rPr>
                <w:sz w:val="22"/>
                <w:szCs w:val="22"/>
              </w:rPr>
            </w:pPr>
            <w:r w:rsidRPr="009C07D4">
              <w:rPr>
                <w:sz w:val="22"/>
                <w:szCs w:val="22"/>
              </w:rPr>
              <w:t>¿Hoy es feriado? (True / False)</w:t>
            </w:r>
          </w:p>
        </w:tc>
      </w:tr>
      <w:tr w:rsidR="007B4471" w:rsidRPr="009C07D4" w14:paraId="0A551725" w14:textId="77777777" w:rsidTr="0066145B">
        <w:trPr>
          <w:trHeight w:val="300"/>
        </w:trPr>
        <w:tc>
          <w:tcPr>
            <w:tcW w:w="2281" w:type="dxa"/>
            <w:noWrap/>
            <w:hideMark/>
          </w:tcPr>
          <w:p w14:paraId="7DBC66D4" w14:textId="77777777" w:rsidR="007B4471" w:rsidRPr="009C07D4" w:rsidRDefault="007B4471" w:rsidP="0066145B">
            <w:pPr>
              <w:rPr>
                <w:sz w:val="22"/>
                <w:szCs w:val="22"/>
              </w:rPr>
            </w:pPr>
            <w:r w:rsidRPr="009C07D4">
              <w:rPr>
                <w:sz w:val="22"/>
                <w:szCs w:val="22"/>
              </w:rPr>
              <w:t>isTomorrowHoliday</w:t>
            </w:r>
          </w:p>
        </w:tc>
        <w:tc>
          <w:tcPr>
            <w:tcW w:w="6503" w:type="dxa"/>
            <w:noWrap/>
            <w:hideMark/>
          </w:tcPr>
          <w:p w14:paraId="3FC1D6AA" w14:textId="77777777" w:rsidR="007B4471" w:rsidRPr="009C07D4" w:rsidRDefault="007B4471" w:rsidP="0066145B">
            <w:pPr>
              <w:rPr>
                <w:sz w:val="22"/>
                <w:szCs w:val="22"/>
              </w:rPr>
            </w:pPr>
            <w:r w:rsidRPr="009C07D4">
              <w:rPr>
                <w:sz w:val="22"/>
                <w:szCs w:val="22"/>
              </w:rPr>
              <w:t>¿Mañana es feriado? (True / False)</w:t>
            </w:r>
          </w:p>
        </w:tc>
      </w:tr>
      <w:tr w:rsidR="007B4471" w:rsidRPr="009C07D4" w14:paraId="20C04AAC" w14:textId="77777777" w:rsidTr="0066145B">
        <w:trPr>
          <w:trHeight w:val="300"/>
        </w:trPr>
        <w:tc>
          <w:tcPr>
            <w:tcW w:w="2281" w:type="dxa"/>
            <w:noWrap/>
            <w:hideMark/>
          </w:tcPr>
          <w:p w14:paraId="7D65A2AE" w14:textId="77777777" w:rsidR="007B4471" w:rsidRPr="009C07D4" w:rsidRDefault="007B4471" w:rsidP="0066145B">
            <w:pPr>
              <w:rPr>
                <w:sz w:val="22"/>
                <w:szCs w:val="22"/>
              </w:rPr>
            </w:pPr>
            <w:r w:rsidRPr="009C07D4">
              <w:rPr>
                <w:sz w:val="22"/>
                <w:szCs w:val="22"/>
              </w:rPr>
              <w:t>isYesterdayWeekday</w:t>
            </w:r>
          </w:p>
        </w:tc>
        <w:tc>
          <w:tcPr>
            <w:tcW w:w="6503" w:type="dxa"/>
            <w:noWrap/>
            <w:hideMark/>
          </w:tcPr>
          <w:p w14:paraId="3F1EEEEA" w14:textId="77777777" w:rsidR="007B4471" w:rsidRPr="009C07D4" w:rsidRDefault="007B4471" w:rsidP="0066145B">
            <w:pPr>
              <w:rPr>
                <w:sz w:val="22"/>
                <w:szCs w:val="22"/>
              </w:rPr>
            </w:pPr>
            <w:r w:rsidRPr="009C07D4">
              <w:rPr>
                <w:sz w:val="22"/>
                <w:szCs w:val="22"/>
              </w:rPr>
              <w:t>¿Ayer fue dia laborable? (True / False)</w:t>
            </w:r>
          </w:p>
        </w:tc>
      </w:tr>
      <w:tr w:rsidR="007B4471" w:rsidRPr="009C07D4" w14:paraId="7436EBD1" w14:textId="77777777" w:rsidTr="0066145B">
        <w:trPr>
          <w:trHeight w:val="300"/>
        </w:trPr>
        <w:tc>
          <w:tcPr>
            <w:tcW w:w="2281" w:type="dxa"/>
            <w:noWrap/>
            <w:hideMark/>
          </w:tcPr>
          <w:p w14:paraId="0BFD5CCA" w14:textId="77777777" w:rsidR="007B4471" w:rsidRPr="009C07D4" w:rsidRDefault="007B4471" w:rsidP="0066145B">
            <w:pPr>
              <w:rPr>
                <w:sz w:val="22"/>
                <w:szCs w:val="22"/>
              </w:rPr>
            </w:pPr>
            <w:r w:rsidRPr="009C07D4">
              <w:rPr>
                <w:sz w:val="22"/>
                <w:szCs w:val="22"/>
              </w:rPr>
              <w:t>isTomorrowWeekday</w:t>
            </w:r>
          </w:p>
        </w:tc>
        <w:tc>
          <w:tcPr>
            <w:tcW w:w="6503" w:type="dxa"/>
            <w:noWrap/>
            <w:hideMark/>
          </w:tcPr>
          <w:p w14:paraId="11DD5C9F" w14:textId="77777777" w:rsidR="007B4471" w:rsidRPr="009C07D4" w:rsidRDefault="007B4471" w:rsidP="0066145B">
            <w:pPr>
              <w:rPr>
                <w:sz w:val="22"/>
                <w:szCs w:val="22"/>
              </w:rPr>
            </w:pPr>
            <w:r w:rsidRPr="009C07D4">
              <w:rPr>
                <w:sz w:val="22"/>
                <w:szCs w:val="22"/>
              </w:rPr>
              <w:t>¿Mañana es dia laborable? (True / False)</w:t>
            </w:r>
          </w:p>
        </w:tc>
      </w:tr>
      <w:tr w:rsidR="007B4471" w:rsidRPr="009C07D4" w14:paraId="1A0E7FAA" w14:textId="77777777" w:rsidTr="0066145B">
        <w:trPr>
          <w:trHeight w:val="300"/>
        </w:trPr>
        <w:tc>
          <w:tcPr>
            <w:tcW w:w="2281" w:type="dxa"/>
            <w:noWrap/>
            <w:hideMark/>
          </w:tcPr>
          <w:p w14:paraId="7A01A9A2" w14:textId="77777777" w:rsidR="007B4471" w:rsidRPr="009C07D4" w:rsidRDefault="007B4471" w:rsidP="0066145B">
            <w:pPr>
              <w:rPr>
                <w:sz w:val="22"/>
                <w:szCs w:val="22"/>
              </w:rPr>
            </w:pPr>
            <w:r w:rsidRPr="009C07D4">
              <w:rPr>
                <w:sz w:val="22"/>
                <w:szCs w:val="22"/>
              </w:rPr>
              <w:t>isWeekday</w:t>
            </w:r>
          </w:p>
        </w:tc>
        <w:tc>
          <w:tcPr>
            <w:tcW w:w="6503" w:type="dxa"/>
            <w:noWrap/>
            <w:hideMark/>
          </w:tcPr>
          <w:p w14:paraId="2CD59DAB" w14:textId="77777777" w:rsidR="007B4471" w:rsidRPr="009C07D4" w:rsidRDefault="007B4471" w:rsidP="0066145B">
            <w:pPr>
              <w:rPr>
                <w:sz w:val="22"/>
                <w:szCs w:val="22"/>
              </w:rPr>
            </w:pPr>
            <w:r w:rsidRPr="009C07D4">
              <w:rPr>
                <w:sz w:val="22"/>
                <w:szCs w:val="22"/>
              </w:rPr>
              <w:t>¿Hoy es dia laborable? (True / False)</w:t>
            </w:r>
          </w:p>
        </w:tc>
      </w:tr>
      <w:tr w:rsidR="007B4471" w:rsidRPr="009C07D4" w14:paraId="166A317C" w14:textId="77777777" w:rsidTr="0066145B">
        <w:trPr>
          <w:trHeight w:val="300"/>
        </w:trPr>
        <w:tc>
          <w:tcPr>
            <w:tcW w:w="2281" w:type="dxa"/>
            <w:noWrap/>
            <w:hideMark/>
          </w:tcPr>
          <w:p w14:paraId="39446EBB" w14:textId="77777777" w:rsidR="007B4471" w:rsidRPr="009C07D4" w:rsidRDefault="007B4471" w:rsidP="0066145B">
            <w:pPr>
              <w:rPr>
                <w:sz w:val="22"/>
                <w:szCs w:val="22"/>
              </w:rPr>
            </w:pPr>
            <w:r w:rsidRPr="009C07D4">
              <w:rPr>
                <w:sz w:val="22"/>
                <w:szCs w:val="22"/>
              </w:rPr>
              <w:t>isPaymentDay</w:t>
            </w:r>
          </w:p>
        </w:tc>
        <w:tc>
          <w:tcPr>
            <w:tcW w:w="6503" w:type="dxa"/>
            <w:noWrap/>
            <w:hideMark/>
          </w:tcPr>
          <w:p w14:paraId="1158CAD6" w14:textId="77777777" w:rsidR="007B4471" w:rsidRPr="009C07D4" w:rsidRDefault="007B4471" w:rsidP="0066145B">
            <w:pPr>
              <w:rPr>
                <w:sz w:val="22"/>
                <w:szCs w:val="22"/>
              </w:rPr>
            </w:pPr>
            <w:r w:rsidRPr="009C07D4">
              <w:rPr>
                <w:sz w:val="22"/>
                <w:szCs w:val="22"/>
              </w:rPr>
              <w:t xml:space="preserve"> ¿Es el día de pago (quincena o fin de mes)? (True/False)</w:t>
            </w:r>
          </w:p>
        </w:tc>
      </w:tr>
      <w:tr w:rsidR="007B4471" w:rsidRPr="009C07D4" w14:paraId="6BE2AB79" w14:textId="77777777" w:rsidTr="0066145B">
        <w:trPr>
          <w:trHeight w:val="300"/>
        </w:trPr>
        <w:tc>
          <w:tcPr>
            <w:tcW w:w="2281" w:type="dxa"/>
            <w:noWrap/>
            <w:hideMark/>
          </w:tcPr>
          <w:p w14:paraId="02F92F4D" w14:textId="77777777" w:rsidR="007B4471" w:rsidRPr="009C07D4" w:rsidRDefault="007B4471" w:rsidP="0066145B">
            <w:pPr>
              <w:rPr>
                <w:sz w:val="22"/>
                <w:szCs w:val="22"/>
              </w:rPr>
            </w:pPr>
            <w:r w:rsidRPr="009C07D4">
              <w:rPr>
                <w:sz w:val="22"/>
                <w:szCs w:val="22"/>
              </w:rPr>
              <w:t>isPayweek</w:t>
            </w:r>
          </w:p>
        </w:tc>
        <w:tc>
          <w:tcPr>
            <w:tcW w:w="6503" w:type="dxa"/>
            <w:noWrap/>
            <w:hideMark/>
          </w:tcPr>
          <w:p w14:paraId="2C985ADD" w14:textId="77777777" w:rsidR="007B4471" w:rsidRPr="009C07D4" w:rsidRDefault="007B4471" w:rsidP="0066145B">
            <w:pPr>
              <w:rPr>
                <w:sz w:val="22"/>
                <w:szCs w:val="22"/>
              </w:rPr>
            </w:pPr>
            <w:r w:rsidRPr="009C07D4">
              <w:rPr>
                <w:sz w:val="22"/>
                <w:szCs w:val="22"/>
              </w:rPr>
              <w:t xml:space="preserve"> ¿Es la semana de pago (quincena o fin de mes)? (True/False)</w:t>
            </w:r>
          </w:p>
        </w:tc>
      </w:tr>
      <w:tr w:rsidR="007B4471" w:rsidRPr="009C07D4" w14:paraId="38B50E41" w14:textId="77777777" w:rsidTr="0066145B">
        <w:trPr>
          <w:trHeight w:val="300"/>
        </w:trPr>
        <w:tc>
          <w:tcPr>
            <w:tcW w:w="2281" w:type="dxa"/>
            <w:noWrap/>
            <w:hideMark/>
          </w:tcPr>
          <w:p w14:paraId="71D933F8" w14:textId="77777777" w:rsidR="007B4471" w:rsidRPr="009C07D4" w:rsidRDefault="007B4471" w:rsidP="0066145B">
            <w:pPr>
              <w:rPr>
                <w:sz w:val="22"/>
                <w:szCs w:val="22"/>
              </w:rPr>
            </w:pPr>
            <w:r w:rsidRPr="009C07D4">
              <w:rPr>
                <w:sz w:val="22"/>
                <w:szCs w:val="22"/>
              </w:rPr>
              <w:lastRenderedPageBreak/>
              <w:t>rolling_mean_weekday</w:t>
            </w:r>
          </w:p>
        </w:tc>
        <w:tc>
          <w:tcPr>
            <w:tcW w:w="6503" w:type="dxa"/>
            <w:noWrap/>
            <w:hideMark/>
          </w:tcPr>
          <w:p w14:paraId="34ABAA67" w14:textId="77777777" w:rsidR="007B4471" w:rsidRPr="009C07D4" w:rsidRDefault="007B4471" w:rsidP="0066145B">
            <w:pPr>
              <w:rPr>
                <w:sz w:val="22"/>
                <w:szCs w:val="22"/>
              </w:rPr>
            </w:pPr>
            <w:r w:rsidRPr="009C07D4">
              <w:rPr>
                <w:sz w:val="22"/>
                <w:szCs w:val="22"/>
              </w:rPr>
              <w:t>Demanda promedio de los últimos 2 días del mismo día actual (Por ejemplo: Si hoy es jueves, esta variable será el promedio de demanda de los últimos 2 jueves</w:t>
            </w:r>
          </w:p>
        </w:tc>
      </w:tr>
      <w:tr w:rsidR="007B4471" w:rsidRPr="009C07D4" w14:paraId="45D48C00" w14:textId="77777777" w:rsidTr="0066145B">
        <w:trPr>
          <w:trHeight w:val="300"/>
        </w:trPr>
        <w:tc>
          <w:tcPr>
            <w:tcW w:w="2281" w:type="dxa"/>
            <w:noWrap/>
            <w:hideMark/>
          </w:tcPr>
          <w:p w14:paraId="14F0AF7A" w14:textId="77777777" w:rsidR="007B4471" w:rsidRPr="009C07D4" w:rsidRDefault="007B4471" w:rsidP="0066145B">
            <w:pPr>
              <w:rPr>
                <w:sz w:val="22"/>
                <w:szCs w:val="22"/>
              </w:rPr>
            </w:pPr>
            <w:r w:rsidRPr="009C07D4">
              <w:rPr>
                <w:sz w:val="22"/>
                <w:szCs w:val="22"/>
              </w:rPr>
              <w:t>rolling_max</w:t>
            </w:r>
          </w:p>
        </w:tc>
        <w:tc>
          <w:tcPr>
            <w:tcW w:w="6503" w:type="dxa"/>
            <w:noWrap/>
            <w:hideMark/>
          </w:tcPr>
          <w:p w14:paraId="7088A951" w14:textId="77777777" w:rsidR="007B4471" w:rsidRPr="009C07D4" w:rsidRDefault="007B4471" w:rsidP="0066145B">
            <w:pPr>
              <w:rPr>
                <w:sz w:val="22"/>
                <w:szCs w:val="22"/>
              </w:rPr>
            </w:pPr>
            <w:r w:rsidRPr="009C07D4">
              <w:rPr>
                <w:sz w:val="22"/>
                <w:szCs w:val="22"/>
              </w:rPr>
              <w:t>Valor máximo hasta ahora de esta semana</w:t>
            </w:r>
          </w:p>
        </w:tc>
      </w:tr>
      <w:tr w:rsidR="007B4471" w:rsidRPr="009C07D4" w14:paraId="7B2EC7DE" w14:textId="77777777" w:rsidTr="0066145B">
        <w:trPr>
          <w:trHeight w:val="300"/>
        </w:trPr>
        <w:tc>
          <w:tcPr>
            <w:tcW w:w="2281" w:type="dxa"/>
            <w:noWrap/>
            <w:hideMark/>
          </w:tcPr>
          <w:p w14:paraId="060BB458" w14:textId="77777777" w:rsidR="007B4471" w:rsidRPr="009C07D4" w:rsidRDefault="007B4471" w:rsidP="0066145B">
            <w:pPr>
              <w:rPr>
                <w:sz w:val="22"/>
                <w:szCs w:val="22"/>
              </w:rPr>
            </w:pPr>
            <w:r w:rsidRPr="009C07D4">
              <w:rPr>
                <w:sz w:val="22"/>
                <w:szCs w:val="22"/>
              </w:rPr>
              <w:t>lag_</w:t>
            </w:r>
            <w:r>
              <w:rPr>
                <w:sz w:val="22"/>
                <w:szCs w:val="22"/>
              </w:rPr>
              <w:t>7</w:t>
            </w:r>
          </w:p>
        </w:tc>
        <w:tc>
          <w:tcPr>
            <w:tcW w:w="6503" w:type="dxa"/>
            <w:noWrap/>
            <w:hideMark/>
          </w:tcPr>
          <w:p w14:paraId="0A124D5E" w14:textId="77777777" w:rsidR="007B4471" w:rsidRPr="009C07D4" w:rsidRDefault="007B4471" w:rsidP="0066145B">
            <w:pPr>
              <w:rPr>
                <w:sz w:val="22"/>
                <w:szCs w:val="22"/>
              </w:rPr>
            </w:pPr>
            <w:r w:rsidRPr="009C07D4">
              <w:rPr>
                <w:sz w:val="22"/>
                <w:szCs w:val="22"/>
              </w:rPr>
              <w:t xml:space="preserve">La cantidad de demanda </w:t>
            </w:r>
            <w:r>
              <w:rPr>
                <w:sz w:val="22"/>
                <w:szCs w:val="22"/>
              </w:rPr>
              <w:t>7</w:t>
            </w:r>
            <w:r w:rsidRPr="009C07D4">
              <w:rPr>
                <w:sz w:val="22"/>
                <w:szCs w:val="22"/>
              </w:rPr>
              <w:t xml:space="preserve"> días antes.</w:t>
            </w:r>
          </w:p>
        </w:tc>
      </w:tr>
      <w:tr w:rsidR="007B4471" w:rsidRPr="009C07D4" w14:paraId="16E1F6EC" w14:textId="77777777" w:rsidTr="0066145B">
        <w:trPr>
          <w:trHeight w:val="300"/>
        </w:trPr>
        <w:tc>
          <w:tcPr>
            <w:tcW w:w="2281" w:type="dxa"/>
            <w:noWrap/>
            <w:hideMark/>
          </w:tcPr>
          <w:p w14:paraId="4CB67CBE" w14:textId="77777777" w:rsidR="007B4471" w:rsidRPr="009C07D4" w:rsidRDefault="007B4471" w:rsidP="0066145B">
            <w:pPr>
              <w:rPr>
                <w:sz w:val="22"/>
                <w:szCs w:val="22"/>
              </w:rPr>
            </w:pPr>
            <w:r w:rsidRPr="009C07D4">
              <w:rPr>
                <w:sz w:val="22"/>
                <w:szCs w:val="22"/>
              </w:rPr>
              <w:t>rolling_max_weekday</w:t>
            </w:r>
          </w:p>
        </w:tc>
        <w:tc>
          <w:tcPr>
            <w:tcW w:w="6503" w:type="dxa"/>
            <w:noWrap/>
            <w:hideMark/>
          </w:tcPr>
          <w:p w14:paraId="0FDC70D9" w14:textId="77777777" w:rsidR="007B4471" w:rsidRPr="009C07D4" w:rsidRDefault="007B4471" w:rsidP="0066145B">
            <w:pPr>
              <w:rPr>
                <w:sz w:val="22"/>
                <w:szCs w:val="22"/>
              </w:rPr>
            </w:pPr>
            <w:r w:rsidRPr="009C07D4">
              <w:rPr>
                <w:sz w:val="22"/>
                <w:szCs w:val="22"/>
              </w:rPr>
              <w:t>La demanda máxima de los últimos 2 días del mismo día actual.</w:t>
            </w:r>
          </w:p>
        </w:tc>
      </w:tr>
      <w:tr w:rsidR="007B4471" w:rsidRPr="009C07D4" w14:paraId="765294AE" w14:textId="77777777" w:rsidTr="0066145B">
        <w:trPr>
          <w:trHeight w:val="300"/>
        </w:trPr>
        <w:tc>
          <w:tcPr>
            <w:tcW w:w="2281" w:type="dxa"/>
            <w:noWrap/>
            <w:hideMark/>
          </w:tcPr>
          <w:p w14:paraId="75CA7726" w14:textId="77777777" w:rsidR="007B4471" w:rsidRPr="009C07D4" w:rsidRDefault="007B4471" w:rsidP="0066145B">
            <w:pPr>
              <w:rPr>
                <w:sz w:val="22"/>
                <w:szCs w:val="22"/>
              </w:rPr>
            </w:pPr>
            <w:r w:rsidRPr="009C07D4">
              <w:rPr>
                <w:sz w:val="22"/>
                <w:szCs w:val="22"/>
              </w:rPr>
              <w:t>rolling_std</w:t>
            </w:r>
          </w:p>
        </w:tc>
        <w:tc>
          <w:tcPr>
            <w:tcW w:w="6503" w:type="dxa"/>
            <w:noWrap/>
            <w:hideMark/>
          </w:tcPr>
          <w:p w14:paraId="7349EE94" w14:textId="77777777" w:rsidR="007B4471" w:rsidRPr="009C07D4" w:rsidRDefault="007B4471" w:rsidP="0066145B">
            <w:pPr>
              <w:rPr>
                <w:sz w:val="22"/>
                <w:szCs w:val="22"/>
              </w:rPr>
            </w:pPr>
            <w:r w:rsidRPr="009C07D4">
              <w:rPr>
                <w:sz w:val="22"/>
                <w:szCs w:val="22"/>
              </w:rPr>
              <w:t>Desviación estandar semanal</w:t>
            </w:r>
          </w:p>
        </w:tc>
      </w:tr>
      <w:tr w:rsidR="007B4471" w:rsidRPr="009C07D4" w14:paraId="48C58FD7" w14:textId="77777777" w:rsidTr="0066145B">
        <w:trPr>
          <w:trHeight w:val="300"/>
        </w:trPr>
        <w:tc>
          <w:tcPr>
            <w:tcW w:w="2281" w:type="dxa"/>
            <w:noWrap/>
            <w:hideMark/>
          </w:tcPr>
          <w:p w14:paraId="591ECD39" w14:textId="77777777" w:rsidR="007B4471" w:rsidRPr="009C07D4" w:rsidRDefault="007B4471" w:rsidP="0066145B">
            <w:pPr>
              <w:rPr>
                <w:sz w:val="22"/>
                <w:szCs w:val="22"/>
              </w:rPr>
            </w:pPr>
            <w:r w:rsidRPr="009C07D4">
              <w:rPr>
                <w:sz w:val="22"/>
                <w:szCs w:val="22"/>
              </w:rPr>
              <w:t>rolling_mean</w:t>
            </w:r>
          </w:p>
        </w:tc>
        <w:tc>
          <w:tcPr>
            <w:tcW w:w="6503" w:type="dxa"/>
            <w:noWrap/>
            <w:hideMark/>
          </w:tcPr>
          <w:p w14:paraId="0DB3E0D9" w14:textId="77777777" w:rsidR="007B4471" w:rsidRPr="009C07D4" w:rsidRDefault="007B4471" w:rsidP="0066145B">
            <w:pPr>
              <w:rPr>
                <w:sz w:val="22"/>
                <w:szCs w:val="22"/>
              </w:rPr>
            </w:pPr>
            <w:r w:rsidRPr="009C07D4">
              <w:rPr>
                <w:sz w:val="22"/>
                <w:szCs w:val="22"/>
              </w:rPr>
              <w:t>Demanda promedio mensual.</w:t>
            </w:r>
          </w:p>
        </w:tc>
      </w:tr>
    </w:tbl>
    <w:p w14:paraId="5E2C0EFC" w14:textId="77777777" w:rsidR="007B4471" w:rsidRDefault="007B4471" w:rsidP="0066145B">
      <w:r>
        <w:fldChar w:fldCharType="end"/>
      </w:r>
    </w:p>
    <w:p w14:paraId="5B47B841" w14:textId="77777777" w:rsidR="007B4471" w:rsidRDefault="007B4471" w:rsidP="0066145B">
      <w:pPr>
        <w:jc w:val="both"/>
      </w:pPr>
      <w:r>
        <w:t xml:space="preserve">Posteriormente a esto, se realizó un análisis de correlación de las nuevas columnas frente a la columna objetivo, esto para poder garantizar que las nuevas adiciones sean verdaderamente de ayuda. El resultado de este proceso se puede observar en la figura a continuación. </w:t>
      </w:r>
    </w:p>
    <w:p w14:paraId="6974863A" w14:textId="77777777" w:rsidR="007B4471" w:rsidRDefault="007B4471" w:rsidP="0066145B">
      <w:pPr>
        <w:jc w:val="both"/>
      </w:pPr>
    </w:p>
    <w:p w14:paraId="364E5F80" w14:textId="77777777" w:rsidR="007B4471" w:rsidRDefault="007B4471" w:rsidP="0066145B">
      <w:pPr>
        <w:jc w:val="both"/>
      </w:pPr>
      <w:r>
        <w:rPr>
          <w:noProof/>
        </w:rPr>
        <w:drawing>
          <wp:inline distT="0" distB="0" distL="0" distR="0" wp14:anchorId="76445F7A" wp14:editId="380FB01A">
            <wp:extent cx="5612130" cy="2718435"/>
            <wp:effectExtent l="0" t="0" r="7620" b="5715"/>
            <wp:docPr id="969382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718435"/>
                    </a:xfrm>
                    <a:prstGeom prst="rect">
                      <a:avLst/>
                    </a:prstGeom>
                    <a:noFill/>
                    <a:ln>
                      <a:noFill/>
                    </a:ln>
                  </pic:spPr>
                </pic:pic>
              </a:graphicData>
            </a:graphic>
          </wp:inline>
        </w:drawing>
      </w:r>
    </w:p>
    <w:p w14:paraId="77B271B6" w14:textId="77777777" w:rsidR="007B4471" w:rsidRDefault="007B4471" w:rsidP="0066145B">
      <w:pPr>
        <w:jc w:val="both"/>
      </w:pPr>
    </w:p>
    <w:p w14:paraId="13C14683" w14:textId="77777777" w:rsidR="007B4471" w:rsidRDefault="007B4471" w:rsidP="0066145B">
      <w:pPr>
        <w:jc w:val="both"/>
      </w:pPr>
      <w:r>
        <w:t>Sintetizando los resultados del análisis de correlación, las columnas nuevas que presentaron mejor correlación con la columna objetivo son ‘rolling_mean_weekday’ y ‘lag_7’, seguidas por ‘weekday’.</w:t>
      </w:r>
    </w:p>
    <w:p w14:paraId="78BAB893" w14:textId="77777777" w:rsidR="007B4471" w:rsidRDefault="007B4471" w:rsidP="0066145B">
      <w:pPr>
        <w:jc w:val="both"/>
      </w:pPr>
      <w:r>
        <w:t xml:space="preserve">Sin embargo, el hecho de que las variables ‘rolling_mean_weekday’ y ‘lag_7’ presenten una correlación muy similar a la columna objetivo puede causar multicolinealidad en estas columnas. Este problema es causado gracias a que ambas variables son de naturaleza muy parecida, siendo una el promedio móvil de 2 días sobre el día actual y la otra el valor del día de la semana pasada sobre el día actual, por lo tanto, se optó por usar solamente la columna ‘rolling_mean_weekday’ debido a que tiene más sustento al ser mencionada en estudios similares al caso actual. </w:t>
      </w:r>
    </w:p>
    <w:p w14:paraId="2E47C6F4" w14:textId="7E025B23" w:rsidR="007B4471" w:rsidRPr="007453E8" w:rsidRDefault="008E0312" w:rsidP="0066145B">
      <w:pPr>
        <w:jc w:val="both"/>
      </w:pPr>
      <w:r>
        <w:lastRenderedPageBreak/>
        <w:t>Además, para las variables categóricas, se aplicó la técnica de OneHotEncoding y TargetEncoding.</w:t>
      </w:r>
    </w:p>
    <w:p w14:paraId="12A859AE" w14:textId="77777777" w:rsidR="007B4471" w:rsidRDefault="007B4471" w:rsidP="0066145B">
      <w:pPr>
        <w:pStyle w:val="Ttulo2"/>
      </w:pPr>
      <w:r>
        <w:t>Modelo de Predicción</w:t>
      </w:r>
    </w:p>
    <w:p w14:paraId="5F853649" w14:textId="77777777" w:rsidR="007B4471" w:rsidRDefault="007B4471" w:rsidP="0066145B">
      <w:pPr>
        <w:jc w:val="both"/>
      </w:pPr>
      <w:r>
        <w:t>Entre los modelos probados para la predicción de la demanda de ATM’s, Random Forest Regressor fue el que tuvo el menor índice de error. Los datos no fueron escalados ya que por la naturaleza del modelo, realizar esta tarea podría mantener o empeorar ligeramente los resultados, por lo que no fue realizado. Además, se separó los datos en entrenamiento, validación y test, en la proporción de 80%, 10% y 10% respectivamente. Asimismo, se utilizó GridSearchCV para la selección de los mejores hiperparámetros, los parámetros son mostrados a continuación.</w:t>
      </w:r>
    </w:p>
    <w:tbl>
      <w:tblPr>
        <w:tblStyle w:val="Tablaconcuadrcula"/>
        <w:tblW w:w="0" w:type="auto"/>
        <w:tblLook w:val="04A0" w:firstRow="1" w:lastRow="0" w:firstColumn="1" w:lastColumn="0" w:noHBand="0" w:noVBand="1"/>
      </w:tblPr>
      <w:tblGrid>
        <w:gridCol w:w="8828"/>
      </w:tblGrid>
      <w:tr w:rsidR="007B4471" w:rsidRPr="003839E1" w14:paraId="6E7E8D18" w14:textId="77777777" w:rsidTr="0066145B">
        <w:tc>
          <w:tcPr>
            <w:tcW w:w="8828" w:type="dxa"/>
          </w:tcPr>
          <w:p w14:paraId="148072B4" w14:textId="77777777" w:rsidR="007B4471" w:rsidRPr="00C952A7" w:rsidRDefault="007B4471" w:rsidP="0066145B">
            <w:pPr>
              <w:rPr>
                <w:lang w:val="en-US"/>
              </w:rPr>
            </w:pPr>
            <w:r w:rsidRPr="00C952A7">
              <w:rPr>
                <w:lang w:val="en-US"/>
              </w:rPr>
              <w:t>rfr = RandomForestRegressor(random_state=2024, verbose=0, n_jobs=5)</w:t>
            </w:r>
          </w:p>
          <w:p w14:paraId="1EBD1140" w14:textId="77777777" w:rsidR="007B4471" w:rsidRPr="00C952A7" w:rsidRDefault="007B4471" w:rsidP="0066145B">
            <w:pPr>
              <w:rPr>
                <w:lang w:val="en-US"/>
              </w:rPr>
            </w:pPr>
            <w:r w:rsidRPr="00C952A7">
              <w:rPr>
                <w:lang w:val="en-US"/>
              </w:rPr>
              <w:t>        param_grid = {</w:t>
            </w:r>
          </w:p>
          <w:p w14:paraId="564B7E05" w14:textId="77777777" w:rsidR="007B4471" w:rsidRPr="00C952A7" w:rsidRDefault="007B4471" w:rsidP="0066145B">
            <w:pPr>
              <w:rPr>
                <w:lang w:val="en-US"/>
              </w:rPr>
            </w:pPr>
            <w:r w:rsidRPr="00C952A7">
              <w:rPr>
                <w:lang w:val="en-US"/>
              </w:rPr>
              <w:t>            'n_estimators': [100, 200, 300],</w:t>
            </w:r>
          </w:p>
          <w:p w14:paraId="292E6161" w14:textId="77777777" w:rsidR="007B4471" w:rsidRPr="00C952A7" w:rsidRDefault="007B4471" w:rsidP="0066145B">
            <w:pPr>
              <w:rPr>
                <w:lang w:val="en-US"/>
              </w:rPr>
            </w:pPr>
            <w:r w:rsidRPr="00C952A7">
              <w:rPr>
                <w:lang w:val="en-US"/>
              </w:rPr>
              <w:t>            'max_depth': [None, 10, 20],</w:t>
            </w:r>
          </w:p>
          <w:p w14:paraId="735A9EBA" w14:textId="77777777" w:rsidR="007B4471" w:rsidRPr="00C952A7" w:rsidRDefault="007B4471" w:rsidP="0066145B">
            <w:pPr>
              <w:rPr>
                <w:lang w:val="en-US"/>
              </w:rPr>
            </w:pPr>
            <w:r w:rsidRPr="00C952A7">
              <w:rPr>
                <w:lang w:val="en-US"/>
              </w:rPr>
              <w:t>            'min_samples_split': [2, 5, 10],</w:t>
            </w:r>
          </w:p>
          <w:p w14:paraId="76883343" w14:textId="77777777" w:rsidR="007B4471" w:rsidRPr="00C952A7" w:rsidRDefault="007B4471" w:rsidP="0066145B">
            <w:pPr>
              <w:rPr>
                <w:lang w:val="en-US"/>
              </w:rPr>
            </w:pPr>
            <w:r w:rsidRPr="00C952A7">
              <w:rPr>
                <w:lang w:val="en-US"/>
              </w:rPr>
              <w:t>            'min_samples_leaf': [1, 5, 10]</w:t>
            </w:r>
          </w:p>
          <w:p w14:paraId="62238E8B" w14:textId="77777777" w:rsidR="007B4471" w:rsidRPr="00C952A7" w:rsidRDefault="007B4471" w:rsidP="0066145B">
            <w:pPr>
              <w:rPr>
                <w:lang w:val="en-US"/>
              </w:rPr>
            </w:pPr>
            <w:r w:rsidRPr="00C952A7">
              <w:rPr>
                <w:lang w:val="en-US"/>
              </w:rPr>
              <w:t>        }</w:t>
            </w:r>
          </w:p>
          <w:p w14:paraId="0920586B" w14:textId="77777777" w:rsidR="007B4471" w:rsidRPr="00C952A7" w:rsidRDefault="007B4471" w:rsidP="0066145B">
            <w:pPr>
              <w:rPr>
                <w:lang w:val="en-US"/>
              </w:rPr>
            </w:pPr>
            <w:r w:rsidRPr="00C952A7">
              <w:rPr>
                <w:lang w:val="en-US"/>
              </w:rPr>
              <w:t xml:space="preserve">        </w:t>
            </w:r>
          </w:p>
          <w:p w14:paraId="38ECC641" w14:textId="77777777" w:rsidR="007B4471" w:rsidRPr="00C952A7" w:rsidRDefault="007B4471" w:rsidP="0066145B">
            <w:pPr>
              <w:rPr>
                <w:lang w:val="en-US"/>
              </w:rPr>
            </w:pPr>
            <w:r w:rsidRPr="00C952A7">
              <w:rPr>
                <w:lang w:val="en-US"/>
              </w:rPr>
              <w:t>        grid_search = GridSearchCV(rfr, param_grid, cv=5, scoring='neg_mean_squared_error', n_jobs=5)</w:t>
            </w:r>
          </w:p>
        </w:tc>
      </w:tr>
    </w:tbl>
    <w:p w14:paraId="07F7B7A0" w14:textId="77777777" w:rsidR="007B4471" w:rsidRPr="00C952A7" w:rsidRDefault="007B4471" w:rsidP="0066145B">
      <w:pPr>
        <w:rPr>
          <w:lang w:val="en-US"/>
        </w:rPr>
      </w:pPr>
    </w:p>
    <w:p w14:paraId="454C29CD" w14:textId="77777777" w:rsidR="007B4471" w:rsidRDefault="007B4471" w:rsidP="0066145B">
      <w:pPr>
        <w:pStyle w:val="Ttulo2"/>
      </w:pPr>
      <w:r>
        <w:t>Resultados</w:t>
      </w:r>
    </w:p>
    <w:p w14:paraId="15EC6B8D" w14:textId="77777777" w:rsidR="007B4471" w:rsidRDefault="007B4471" w:rsidP="0066145B">
      <w:pPr>
        <w:jc w:val="both"/>
      </w:pPr>
      <w:r>
        <w:t>Se calcularon las métricas R2, SMAPE, MAPE, MAE, MSE, y RMSE para las predicciones realizadas por el modelo Random Forest Regressor. En la siguiente tabla, se muestra el desempeño de los primeros 10 ATMs y promedio general de los 700 ATMs.</w:t>
      </w:r>
    </w:p>
    <w:p w14:paraId="29E6BE0A" w14:textId="77777777" w:rsidR="007B4471" w:rsidRDefault="007B4471" w:rsidP="0066145B">
      <w:pPr>
        <w:jc w:val="center"/>
      </w:pPr>
      <w:r w:rsidRPr="00FF72E4">
        <w:rPr>
          <w:noProof/>
        </w:rPr>
        <w:drawing>
          <wp:inline distT="0" distB="0" distL="0" distR="0" wp14:anchorId="4CE394C2" wp14:editId="51CEC2F9">
            <wp:extent cx="4564184" cy="2571291"/>
            <wp:effectExtent l="0" t="0" r="8255" b="635"/>
            <wp:docPr id="152441925" name="Imagen 6">
              <a:extLst xmlns:a="http://schemas.openxmlformats.org/drawingml/2006/main">
                <a:ext uri="{FF2B5EF4-FFF2-40B4-BE49-F238E27FC236}">
                  <a16:creationId xmlns:a16="http://schemas.microsoft.com/office/drawing/2014/main" id="{01288195-D252-3309-FF36-507BC4EF46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01288195-D252-3309-FF36-507BC4EF4668}"/>
                        </a:ext>
                      </a:extLst>
                    </pic:cNvPr>
                    <pic:cNvPicPr>
                      <a:picLocks noChangeAspect="1"/>
                    </pic:cNvPicPr>
                  </pic:nvPicPr>
                  <pic:blipFill>
                    <a:blip r:embed="rId9"/>
                    <a:stretch>
                      <a:fillRect/>
                    </a:stretch>
                  </pic:blipFill>
                  <pic:spPr>
                    <a:xfrm>
                      <a:off x="0" y="0"/>
                      <a:ext cx="4567181" cy="2572980"/>
                    </a:xfrm>
                    <a:prstGeom prst="rect">
                      <a:avLst/>
                    </a:prstGeom>
                  </pic:spPr>
                </pic:pic>
              </a:graphicData>
            </a:graphic>
          </wp:inline>
        </w:drawing>
      </w:r>
    </w:p>
    <w:p w14:paraId="7269DFD5" w14:textId="77777777" w:rsidR="00BB785E" w:rsidRDefault="00BB785E" w:rsidP="007B4471">
      <w:pPr>
        <w:pStyle w:val="Ttulo1"/>
      </w:pPr>
    </w:p>
    <w:p w14:paraId="5765B70A" w14:textId="09288458" w:rsidR="001773E4" w:rsidRDefault="001773E4" w:rsidP="007B4471">
      <w:pPr>
        <w:pStyle w:val="Ttulo1"/>
      </w:pPr>
      <w:r>
        <w:lastRenderedPageBreak/>
        <w:t>MODELO DE OPTIMIZACIÓN DE ABASTESIMIENTO</w:t>
      </w:r>
    </w:p>
    <w:p w14:paraId="055920D7" w14:textId="5C29BE94" w:rsidR="001773E4" w:rsidRDefault="00636DAC" w:rsidP="001773E4">
      <w:r w:rsidRPr="00636DAC">
        <w:rPr>
          <w:noProof/>
        </w:rPr>
        <w:drawing>
          <wp:inline distT="0" distB="0" distL="0" distR="0" wp14:anchorId="488115C6" wp14:editId="19857A77">
            <wp:extent cx="5612130" cy="2900045"/>
            <wp:effectExtent l="0" t="0" r="7620" b="0"/>
            <wp:docPr id="7896180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18064" name=""/>
                    <pic:cNvPicPr/>
                  </pic:nvPicPr>
                  <pic:blipFill>
                    <a:blip r:embed="rId10"/>
                    <a:stretch>
                      <a:fillRect/>
                    </a:stretch>
                  </pic:blipFill>
                  <pic:spPr>
                    <a:xfrm>
                      <a:off x="0" y="0"/>
                      <a:ext cx="5612130" cy="2900045"/>
                    </a:xfrm>
                    <a:prstGeom prst="rect">
                      <a:avLst/>
                    </a:prstGeom>
                  </pic:spPr>
                </pic:pic>
              </a:graphicData>
            </a:graphic>
          </wp:inline>
        </w:drawing>
      </w:r>
    </w:p>
    <w:p w14:paraId="1EFDE350" w14:textId="2357DFB6" w:rsidR="00636DAC" w:rsidRDefault="00636DAC" w:rsidP="001773E4">
      <w:r>
        <w:t>En primer lugar, se establecerán los índices, como son 700 cajeros, se establecerá un índice i desde el 1 hasta el 700 para hacer referencia a los cajeros. Así también se hará un índice j, referente al día de la semana donde se encuentra.</w:t>
      </w:r>
    </w:p>
    <w:p w14:paraId="22BA3625" w14:textId="77777777" w:rsidR="00085FC1" w:rsidRDefault="00085FC1" w:rsidP="00085FC1"/>
    <w:p w14:paraId="5CBBE109" w14:textId="109DC325" w:rsidR="00085FC1" w:rsidRDefault="00085FC1" w:rsidP="00085FC1">
      <w:r>
        <w:t>Nota: Los indices aquí van a tomar un valor de 1 a 301 para B y un valor de 302 a 700 para A, esto es porque los primeros 301 cajeros son de tipo A y los siguientes son de tipo B.</w:t>
      </w:r>
    </w:p>
    <w:p w14:paraId="1F2327CA" w14:textId="77777777" w:rsidR="00085FC1" w:rsidRDefault="00085FC1" w:rsidP="001773E4"/>
    <w:p w14:paraId="63106FFC" w14:textId="7BFFCB32" w:rsidR="00636DAC" w:rsidRDefault="00636DAC" w:rsidP="001773E4">
      <w:r>
        <w:t xml:space="preserve">Los índices son esenciales para establecer las variables objetivo: </w:t>
      </w:r>
    </w:p>
    <w:p w14:paraId="6E8815CC" w14:textId="60CBFBB0" w:rsidR="00636DAC" w:rsidRDefault="00636DAC" w:rsidP="00636DAC">
      <w:pPr>
        <w:pStyle w:val="Prrafodelista"/>
        <w:numPr>
          <w:ilvl w:val="0"/>
          <w:numId w:val="3"/>
        </w:numPr>
      </w:pPr>
      <w:r>
        <w:t>A(i,j) Cantidad de efectivo en el cajero i de tipo A el día j</w:t>
      </w:r>
    </w:p>
    <w:p w14:paraId="2D2E543A" w14:textId="1690B0DC" w:rsidR="00636DAC" w:rsidRDefault="00636DAC" w:rsidP="00636DAC">
      <w:pPr>
        <w:pStyle w:val="Prrafodelista"/>
        <w:numPr>
          <w:ilvl w:val="0"/>
          <w:numId w:val="3"/>
        </w:numPr>
      </w:pPr>
      <w:r>
        <w:t>B(i,j) Cantidad de efectivo abastecido en el cajero i de tipo B el día j</w:t>
      </w:r>
    </w:p>
    <w:p w14:paraId="18D81D39" w14:textId="77777777" w:rsidR="00636DAC" w:rsidRDefault="00636DAC" w:rsidP="00636DAC"/>
    <w:p w14:paraId="48E803DD" w14:textId="4C8AF7EF" w:rsidR="00636DAC" w:rsidRDefault="00636DAC" w:rsidP="00636DAC">
      <w:r w:rsidRPr="00636DAC">
        <w:rPr>
          <w:noProof/>
        </w:rPr>
        <w:lastRenderedPageBreak/>
        <w:drawing>
          <wp:inline distT="0" distB="0" distL="0" distR="0" wp14:anchorId="0A566C1C" wp14:editId="080D0E60">
            <wp:extent cx="5612130" cy="2240280"/>
            <wp:effectExtent l="0" t="0" r="7620" b="7620"/>
            <wp:docPr id="1260666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66087" name=""/>
                    <pic:cNvPicPr/>
                  </pic:nvPicPr>
                  <pic:blipFill>
                    <a:blip r:embed="rId11"/>
                    <a:stretch>
                      <a:fillRect/>
                    </a:stretch>
                  </pic:blipFill>
                  <pic:spPr>
                    <a:xfrm>
                      <a:off x="0" y="0"/>
                      <a:ext cx="5612130" cy="2240280"/>
                    </a:xfrm>
                    <a:prstGeom prst="rect">
                      <a:avLst/>
                    </a:prstGeom>
                  </pic:spPr>
                </pic:pic>
              </a:graphicData>
            </a:graphic>
          </wp:inline>
        </w:drawing>
      </w:r>
    </w:p>
    <w:p w14:paraId="15DC3DBC" w14:textId="4301B033" w:rsidR="00636DAC" w:rsidRDefault="00636DAC" w:rsidP="00636DAC">
      <w:r>
        <w:t xml:space="preserve">Para ello se plantearán restricciones. En primer lugar, una restricción respecto a su capacidad máxima, que representa la suma entre el saldo inicial en el cajero i el día j más la cantidad a reabastecer en el cajero A con id i en el día j, debe ser menor a igual a 1 millon, debido a que tiene su capacidad máxima de abastecimiento. Asimismo se debe hacer la restricción con el cajero B, con el saldoinicial(i,j) mas la cantidad de efectivo a reabaastecer menos la demanda (i,j) es menor a </w:t>
      </w:r>
    </w:p>
    <w:p w14:paraId="63F63FC9" w14:textId="77777777" w:rsidR="00636DAC" w:rsidRDefault="00636DAC" w:rsidP="00636DAC"/>
    <w:p w14:paraId="1A02618C" w14:textId="54DDA074" w:rsidR="00085FC1" w:rsidRDefault="00085FC1" w:rsidP="00636DAC">
      <w:r>
        <w:t xml:space="preserve">Para la siguientes restricciones, se plantea el stock mínimo, para el cajero A, este debe tener una capacidad superior a 200000 que es el monto mínimo y para el B debe tener un valor mayor a 260000. </w:t>
      </w:r>
    </w:p>
    <w:p w14:paraId="14B90AD9" w14:textId="77777777" w:rsidR="00085FC1" w:rsidRDefault="00085FC1" w:rsidP="00636DAC"/>
    <w:p w14:paraId="09A32D50" w14:textId="58A0E1F3" w:rsidR="00085FC1" w:rsidRDefault="00085FC1" w:rsidP="00636DAC">
      <w:r w:rsidRPr="00085FC1">
        <w:rPr>
          <w:noProof/>
        </w:rPr>
        <w:drawing>
          <wp:inline distT="0" distB="0" distL="0" distR="0" wp14:anchorId="2F08FFB2" wp14:editId="2AF14E2E">
            <wp:extent cx="5612130" cy="3126105"/>
            <wp:effectExtent l="0" t="0" r="7620" b="0"/>
            <wp:docPr id="1596969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69589" name=""/>
                    <pic:cNvPicPr/>
                  </pic:nvPicPr>
                  <pic:blipFill>
                    <a:blip r:embed="rId12"/>
                    <a:stretch>
                      <a:fillRect/>
                    </a:stretch>
                  </pic:blipFill>
                  <pic:spPr>
                    <a:xfrm>
                      <a:off x="0" y="0"/>
                      <a:ext cx="5612130" cy="3126105"/>
                    </a:xfrm>
                    <a:prstGeom prst="rect">
                      <a:avLst/>
                    </a:prstGeom>
                  </pic:spPr>
                </pic:pic>
              </a:graphicData>
            </a:graphic>
          </wp:inline>
        </w:drawing>
      </w:r>
    </w:p>
    <w:p w14:paraId="6EA8413D" w14:textId="77777777" w:rsidR="00085FC1" w:rsidRDefault="00085FC1" w:rsidP="00636DAC"/>
    <w:p w14:paraId="522EBA35" w14:textId="007C6A91" w:rsidR="00085FC1" w:rsidRDefault="00085FC1" w:rsidP="00636DAC">
      <w:r>
        <w:t>Las siguientes restricciones son respecto al re abastecimiento. Solo se puede re abastecer ciertos días según el tipo de cajero. Los cajeros A se pueden re abastecer lunes, miércoles, y viernes. Por lo que el resto de días, no se re abastecerán y tomarán un valor de 0.</w:t>
      </w:r>
    </w:p>
    <w:p w14:paraId="74A072FD" w14:textId="33480079" w:rsidR="00085FC1" w:rsidRDefault="00085FC1" w:rsidP="00636DAC">
      <w:r>
        <w:t>Y respecto a los días fines de semana, también se asignan 0 porque no se pueden re abastecer esos días.</w:t>
      </w:r>
    </w:p>
    <w:p w14:paraId="291D42ED" w14:textId="23FF239B" w:rsidR="00636DAC" w:rsidRDefault="00085FC1" w:rsidP="00636DAC">
      <w:pPr>
        <w:rPr>
          <w:color w:val="FF0000"/>
        </w:rPr>
      </w:pPr>
      <w:r w:rsidRPr="00085FC1">
        <w:rPr>
          <w:noProof/>
          <w:color w:val="FF0000"/>
        </w:rPr>
        <w:drawing>
          <wp:inline distT="0" distB="0" distL="0" distR="0" wp14:anchorId="0E05B4AC" wp14:editId="2B0F1006">
            <wp:extent cx="5612130" cy="2447290"/>
            <wp:effectExtent l="0" t="0" r="7620" b="0"/>
            <wp:docPr id="554386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86508" name=""/>
                    <pic:cNvPicPr/>
                  </pic:nvPicPr>
                  <pic:blipFill>
                    <a:blip r:embed="rId13"/>
                    <a:stretch>
                      <a:fillRect/>
                    </a:stretch>
                  </pic:blipFill>
                  <pic:spPr>
                    <a:xfrm>
                      <a:off x="0" y="0"/>
                      <a:ext cx="5612130" cy="2447290"/>
                    </a:xfrm>
                    <a:prstGeom prst="rect">
                      <a:avLst/>
                    </a:prstGeom>
                  </pic:spPr>
                </pic:pic>
              </a:graphicData>
            </a:graphic>
          </wp:inline>
        </w:drawing>
      </w:r>
    </w:p>
    <w:p w14:paraId="78F4A143" w14:textId="77777777" w:rsidR="00085FC1" w:rsidRDefault="00085FC1" w:rsidP="00636DAC">
      <w:pPr>
        <w:rPr>
          <w:color w:val="FF0000"/>
        </w:rPr>
      </w:pPr>
    </w:p>
    <w:p w14:paraId="100E2FB2" w14:textId="2BF4826C" w:rsidR="00085FC1" w:rsidRDefault="00085FC1" w:rsidP="00636DAC">
      <w:r>
        <w:t>Las siguientes restricciones son respecto a las demandas de los días que no se re abastece, por ejemplo para los de tipo A, son los miércoles, jueves sábado y domingo, por lo que el monto re abastecido un día antes deben ser mayor a la demanda de esos días para poder suplirla. Lo mismo para los cajeros tipo B para los días martes, viernes, sábado y domingo.</w:t>
      </w:r>
    </w:p>
    <w:p w14:paraId="46CF59A1" w14:textId="77777777" w:rsidR="00085FC1" w:rsidRDefault="00085FC1" w:rsidP="00636DAC"/>
    <w:p w14:paraId="08F81D43" w14:textId="5F190031" w:rsidR="00085FC1" w:rsidRDefault="00085FC1" w:rsidP="00636DAC">
      <w:r w:rsidRPr="00085FC1">
        <w:rPr>
          <w:noProof/>
        </w:rPr>
        <w:drawing>
          <wp:inline distT="0" distB="0" distL="0" distR="0" wp14:anchorId="5D29316A" wp14:editId="148C4B7C">
            <wp:extent cx="5612130" cy="1739265"/>
            <wp:effectExtent l="0" t="0" r="7620" b="0"/>
            <wp:docPr id="1280909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09842" name=""/>
                    <pic:cNvPicPr/>
                  </pic:nvPicPr>
                  <pic:blipFill>
                    <a:blip r:embed="rId14"/>
                    <a:stretch>
                      <a:fillRect/>
                    </a:stretch>
                  </pic:blipFill>
                  <pic:spPr>
                    <a:xfrm>
                      <a:off x="0" y="0"/>
                      <a:ext cx="5612130" cy="1739265"/>
                    </a:xfrm>
                    <a:prstGeom prst="rect">
                      <a:avLst/>
                    </a:prstGeom>
                  </pic:spPr>
                </pic:pic>
              </a:graphicData>
            </a:graphic>
          </wp:inline>
        </w:drawing>
      </w:r>
    </w:p>
    <w:p w14:paraId="4623E0CC" w14:textId="789AB45E" w:rsidR="00085FC1" w:rsidRDefault="00085FC1" w:rsidP="00636DAC">
      <w:r>
        <w:t>Por último, el monto re abastecido siempre será superior a la demanda establecida a ese día según la predicción para que la pueda re abastecer.</w:t>
      </w:r>
    </w:p>
    <w:p w14:paraId="2E8B2C5E" w14:textId="69EF3C96" w:rsidR="00085FC1" w:rsidRDefault="008179D1" w:rsidP="00636DAC">
      <w:r w:rsidRPr="008179D1">
        <w:rPr>
          <w:noProof/>
        </w:rPr>
        <w:lastRenderedPageBreak/>
        <w:drawing>
          <wp:inline distT="0" distB="0" distL="0" distR="0" wp14:anchorId="19F44041" wp14:editId="4A51B775">
            <wp:extent cx="4351825" cy="814378"/>
            <wp:effectExtent l="0" t="0" r="0" b="5080"/>
            <wp:docPr id="3" name="Imagen 2">
              <a:extLst xmlns:a="http://schemas.openxmlformats.org/drawingml/2006/main">
                <a:ext uri="{FF2B5EF4-FFF2-40B4-BE49-F238E27FC236}">
                  <a16:creationId xmlns:a16="http://schemas.microsoft.com/office/drawing/2014/main" id="{8EAFA8A2-424B-4DA0-9600-AEAD4AF534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8EAFA8A2-424B-4DA0-9600-AEAD4AF5346F}"/>
                        </a:ext>
                      </a:extLst>
                    </pic:cNvPr>
                    <pic:cNvPicPr>
                      <a:picLocks noChangeAspect="1"/>
                    </pic:cNvPicPr>
                  </pic:nvPicPr>
                  <pic:blipFill>
                    <a:blip r:embed="rId15"/>
                    <a:stretch>
                      <a:fillRect/>
                    </a:stretch>
                  </pic:blipFill>
                  <pic:spPr>
                    <a:xfrm>
                      <a:off x="0" y="0"/>
                      <a:ext cx="4351825" cy="814378"/>
                    </a:xfrm>
                    <a:prstGeom prst="rect">
                      <a:avLst/>
                    </a:prstGeom>
                  </pic:spPr>
                </pic:pic>
              </a:graphicData>
            </a:graphic>
          </wp:inline>
        </w:drawing>
      </w:r>
    </w:p>
    <w:p w14:paraId="7972C128" w14:textId="09BBFC9A" w:rsidR="008179D1" w:rsidRDefault="008179D1" w:rsidP="00636DAC">
      <w:r>
        <w:t>Finalmente al ejecutar el modelo, este es el costo final del re abastecimiento de los cajeros</w:t>
      </w:r>
    </w:p>
    <w:p w14:paraId="6F158C0E" w14:textId="63724201" w:rsidR="00D36366" w:rsidRDefault="003839E1" w:rsidP="00636DAC">
      <w:r w:rsidRPr="003839E1">
        <w:drawing>
          <wp:inline distT="0" distB="0" distL="0" distR="0" wp14:anchorId="1C93C071" wp14:editId="315B03A5">
            <wp:extent cx="5612130" cy="2325370"/>
            <wp:effectExtent l="0" t="0" r="7620" b="0"/>
            <wp:docPr id="8294136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13668" name=""/>
                    <pic:cNvPicPr/>
                  </pic:nvPicPr>
                  <pic:blipFill>
                    <a:blip r:embed="rId16"/>
                    <a:stretch>
                      <a:fillRect/>
                    </a:stretch>
                  </pic:blipFill>
                  <pic:spPr>
                    <a:xfrm>
                      <a:off x="0" y="0"/>
                      <a:ext cx="5612130" cy="2325370"/>
                    </a:xfrm>
                    <a:prstGeom prst="rect">
                      <a:avLst/>
                    </a:prstGeom>
                  </pic:spPr>
                </pic:pic>
              </a:graphicData>
            </a:graphic>
          </wp:inline>
        </w:drawing>
      </w:r>
    </w:p>
    <w:p w14:paraId="43AC35E9" w14:textId="6A399B72" w:rsidR="003839E1" w:rsidRDefault="003839E1" w:rsidP="003839E1">
      <w:pPr>
        <w:jc w:val="both"/>
      </w:pPr>
      <w:r>
        <w:t>Se puede visualizar la distribución desde el martes 21/05/2024 hasta el lunes 27/05/2024. De esta gráfica se puede visualizar como los días de mayor entrega en orden son los lunes, seguido de los martes y seguido de los miércoles. Esto puede hablar de como las restricciones se emplean correctamente para asignar cuando es posible distribuir por tipo de cajero.</w:t>
      </w:r>
    </w:p>
    <w:p w14:paraId="4E0A1AF0" w14:textId="1B6D42A0" w:rsidR="003839E1" w:rsidRDefault="00832563" w:rsidP="00636DAC">
      <w:r w:rsidRPr="00832563">
        <w:drawing>
          <wp:inline distT="0" distB="0" distL="0" distR="0" wp14:anchorId="49A1BD08" wp14:editId="5CDDABA1">
            <wp:extent cx="4661871" cy="2790557"/>
            <wp:effectExtent l="0" t="0" r="5715" b="0"/>
            <wp:docPr id="6" name="Imagen 5">
              <a:extLst xmlns:a="http://schemas.openxmlformats.org/drawingml/2006/main">
                <a:ext uri="{FF2B5EF4-FFF2-40B4-BE49-F238E27FC236}">
                  <a16:creationId xmlns:a16="http://schemas.microsoft.com/office/drawing/2014/main" id="{9984F9A1-F725-B5E6-F9F4-3374E24304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9984F9A1-F725-B5E6-F9F4-3374E24304BC}"/>
                        </a:ext>
                      </a:extLst>
                    </pic:cNvPr>
                    <pic:cNvPicPr>
                      <a:picLocks noChangeAspect="1"/>
                    </pic:cNvPicPr>
                  </pic:nvPicPr>
                  <pic:blipFill>
                    <a:blip r:embed="rId17"/>
                    <a:stretch>
                      <a:fillRect/>
                    </a:stretch>
                  </pic:blipFill>
                  <pic:spPr>
                    <a:xfrm>
                      <a:off x="0" y="0"/>
                      <a:ext cx="4661871" cy="2790557"/>
                    </a:xfrm>
                    <a:prstGeom prst="rect">
                      <a:avLst/>
                    </a:prstGeom>
                  </pic:spPr>
                </pic:pic>
              </a:graphicData>
            </a:graphic>
          </wp:inline>
        </w:drawing>
      </w:r>
    </w:p>
    <w:p w14:paraId="19ACA777" w14:textId="68340ADC" w:rsidR="00832563" w:rsidRPr="00832563" w:rsidRDefault="00832563" w:rsidP="00832563">
      <w:r>
        <w:t>En el presente gráfico, se puede visualizar la distribución de efectivo entre cajeros, asignadas por días, el t</w:t>
      </w:r>
      <w:r w:rsidRPr="00832563">
        <w:t xml:space="preserve">ipo A </w:t>
      </w:r>
      <w:r>
        <w:t>exige</w:t>
      </w:r>
      <w:r w:rsidRPr="00832563">
        <w:t xml:space="preserve"> 440 millones de efectivo</w:t>
      </w:r>
      <w:r>
        <w:t>, mientras que el t</w:t>
      </w:r>
      <w:r w:rsidRPr="00832563">
        <w:t>ipo B</w:t>
      </w:r>
      <w:r>
        <w:t xml:space="preserve"> exige</w:t>
      </w:r>
      <w:r w:rsidRPr="00832563">
        <w:t xml:space="preserve"> 681 millones de efectivo</w:t>
      </w:r>
      <w:r>
        <w:t xml:space="preserve">. La diferencia entre los cajeros es de </w:t>
      </w:r>
      <w:r w:rsidRPr="00832563">
        <w:t>224 millones</w:t>
      </w:r>
      <w:r>
        <w:t xml:space="preserve">, resultando un </w:t>
      </w:r>
      <w:r>
        <w:lastRenderedPageBreak/>
        <w:t xml:space="preserve">costo diferencial entre cajeros al banco de </w:t>
      </w:r>
      <w:r w:rsidRPr="00832563">
        <w:t>33.6 millones de soles</w:t>
      </w:r>
      <w:r>
        <w:t xml:space="preserve"> por el costo mayor de reabastecimiento del cajero tipo B</w:t>
      </w:r>
    </w:p>
    <w:p w14:paraId="0178669B" w14:textId="62BAF103" w:rsidR="00D36366" w:rsidRDefault="00D36366" w:rsidP="00D36366">
      <w:pPr>
        <w:pStyle w:val="Ttulo1"/>
      </w:pPr>
      <w:r>
        <w:t>CONCLUSIONES Y RECOMENDACIONES</w:t>
      </w:r>
    </w:p>
    <w:p w14:paraId="4246018F" w14:textId="2C795E8D" w:rsidR="00D36366" w:rsidRDefault="00D36366" w:rsidP="00D36366">
      <w:r>
        <w:t>Para el desarrollo y mantenimiento del modelo se considera lo siguiente:</w:t>
      </w:r>
    </w:p>
    <w:p w14:paraId="4FC2629E" w14:textId="7EB1C96F" w:rsidR="00BE6A24" w:rsidRDefault="00BE6A24" w:rsidP="00662F34">
      <w:r>
        <w:t>CONCLUSIONES:</w:t>
      </w:r>
    </w:p>
    <w:p w14:paraId="0A0FB8B2" w14:textId="59F2E8E9" w:rsidR="00BE6A24" w:rsidRDefault="00BE6A24" w:rsidP="00D36366">
      <w:pPr>
        <w:pStyle w:val="Prrafodelista"/>
        <w:numPr>
          <w:ilvl w:val="0"/>
          <w:numId w:val="5"/>
        </w:numPr>
      </w:pPr>
      <w:r>
        <w:t>Los valores atípicos</w:t>
      </w:r>
      <w:r w:rsidR="00DB6968">
        <w:t xml:space="preserve"> generan ruido y su correcto trato es esencial para el modelo y la optimización.</w:t>
      </w:r>
    </w:p>
    <w:p w14:paraId="336570A3" w14:textId="37D63599" w:rsidR="00DB6968" w:rsidRDefault="00DB6968" w:rsidP="00D36366">
      <w:pPr>
        <w:pStyle w:val="Prrafodelista"/>
        <w:numPr>
          <w:ilvl w:val="0"/>
          <w:numId w:val="5"/>
        </w:numPr>
      </w:pPr>
      <w:r>
        <w:t>Considerar los Rolling_mean (promedios móviles) de la demanda en diferentes periodos de tiempo.</w:t>
      </w:r>
    </w:p>
    <w:p w14:paraId="3A6867A4" w14:textId="77777777" w:rsidR="00832563" w:rsidRPr="00832563" w:rsidRDefault="00832563" w:rsidP="00832563">
      <w:pPr>
        <w:pStyle w:val="Prrafodelista"/>
        <w:numPr>
          <w:ilvl w:val="0"/>
          <w:numId w:val="5"/>
        </w:numPr>
        <w:rPr>
          <w:lang w:val="es-PE"/>
        </w:rPr>
      </w:pPr>
      <w:r w:rsidRPr="00832563">
        <w:t>Los días de mayor distribución son los lunes, martes y jueves para satisfacer la demanda de cajeros en los días de no reabastecimiento</w:t>
      </w:r>
    </w:p>
    <w:p w14:paraId="79D2E3AB" w14:textId="3D21A79A" w:rsidR="00832563" w:rsidRPr="00832563" w:rsidRDefault="00832563" w:rsidP="00832563">
      <w:pPr>
        <w:pStyle w:val="Prrafodelista"/>
        <w:numPr>
          <w:ilvl w:val="0"/>
          <w:numId w:val="5"/>
        </w:numPr>
        <w:rPr>
          <w:lang w:val="es-PE"/>
        </w:rPr>
      </w:pPr>
      <w:r w:rsidRPr="00832563">
        <w:t>La mayor demanda de efectivo viene por el cajero tipo B, el cual presenta un mayor costo por reposito pudiendo elevar los costos totales</w:t>
      </w:r>
    </w:p>
    <w:p w14:paraId="017E5966" w14:textId="66290C1B" w:rsidR="00BE6A24" w:rsidRDefault="00BE6A24" w:rsidP="00662F34">
      <w:r>
        <w:t>RECOMENDACIONES</w:t>
      </w:r>
    </w:p>
    <w:p w14:paraId="29B0709B" w14:textId="1082B59F" w:rsidR="00D36366" w:rsidRDefault="00D36366" w:rsidP="00D36366">
      <w:pPr>
        <w:pStyle w:val="Prrafodelista"/>
        <w:numPr>
          <w:ilvl w:val="0"/>
          <w:numId w:val="5"/>
        </w:numPr>
      </w:pPr>
      <w:r>
        <w:t>Investigar el impacto de los días feriados</w:t>
      </w:r>
      <w:r w:rsidR="000A137C">
        <w:t>: De acuerdo con la literatura, estos tienen cierto impacto en la predicción de la demanda, de manera que sería ideal poder corroborar al 100% esto con información no simulada.</w:t>
      </w:r>
    </w:p>
    <w:p w14:paraId="3B34863F" w14:textId="612CCFFA" w:rsidR="00D36366" w:rsidRDefault="00D36366" w:rsidP="00D36366">
      <w:pPr>
        <w:pStyle w:val="Prrafodelista"/>
        <w:numPr>
          <w:ilvl w:val="0"/>
          <w:numId w:val="5"/>
        </w:numPr>
      </w:pPr>
      <w:r>
        <w:t>Desagregar los ATMs por información geográfica</w:t>
      </w:r>
      <w:r w:rsidR="000A137C">
        <w:t xml:space="preserve"> y poblacional: sería interesante poder analizar los cajeros según su ubicación, zonas y lugares (malls, cerca a mall, alejados, etc); además, considerar el impacto del sueldo promedio de zonas podría mejorar las métricas del modelo.</w:t>
      </w:r>
    </w:p>
    <w:p w14:paraId="1806E10E" w14:textId="44CD3BFA" w:rsidR="000A137C" w:rsidRDefault="00BE6A24" w:rsidP="000A137C">
      <w:pPr>
        <w:pStyle w:val="Prrafodelista"/>
        <w:numPr>
          <w:ilvl w:val="0"/>
          <w:numId w:val="5"/>
        </w:numPr>
      </w:pPr>
      <w:r>
        <w:t>Realizar c</w:t>
      </w:r>
      <w:r w:rsidR="00D36366">
        <w:t>lustering ATMs y analizar el impacto de un modelo individual por centroide</w:t>
      </w:r>
      <w:r w:rsidR="000A137C">
        <w:t xml:space="preserve"> y posiblemente ensamblar.</w:t>
      </w:r>
    </w:p>
    <w:p w14:paraId="0273A58A" w14:textId="77777777" w:rsidR="00832563" w:rsidRPr="00832563" w:rsidRDefault="00832563" w:rsidP="00832563">
      <w:pPr>
        <w:pStyle w:val="Prrafodelista"/>
        <w:numPr>
          <w:ilvl w:val="0"/>
          <w:numId w:val="5"/>
        </w:numPr>
        <w:rPr>
          <w:lang w:val="es-PE"/>
        </w:rPr>
      </w:pPr>
      <w:r w:rsidRPr="00832563">
        <w:t>Evaluar una estrategia de reducción de costos de reabastecimiento del cajero tipo B ya que cuenta con una mayor demanda .</w:t>
      </w:r>
    </w:p>
    <w:p w14:paraId="3ECF352A" w14:textId="4F6271C9" w:rsidR="00832563" w:rsidRPr="00832563" w:rsidRDefault="00832563" w:rsidP="00832563">
      <w:pPr>
        <w:pStyle w:val="Prrafodelista"/>
        <w:numPr>
          <w:ilvl w:val="0"/>
          <w:numId w:val="5"/>
        </w:numPr>
        <w:rPr>
          <w:lang w:val="es-PE"/>
        </w:rPr>
      </w:pPr>
      <w:r w:rsidRPr="00832563">
        <w:t>Considerar estrategias para mejorar la oferta de cajeros tipo A y hacerla más atractivas a los clientes ya que cuenta con costos de redistribución mas bajos.</w:t>
      </w:r>
    </w:p>
    <w:sectPr w:rsidR="00832563" w:rsidRPr="008325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25594"/>
    <w:multiLevelType w:val="hybridMultilevel"/>
    <w:tmpl w:val="7E04C83C"/>
    <w:lvl w:ilvl="0" w:tplc="E6FAB392">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5990F42"/>
    <w:multiLevelType w:val="hybridMultilevel"/>
    <w:tmpl w:val="225A1E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A145FA0"/>
    <w:multiLevelType w:val="hybridMultilevel"/>
    <w:tmpl w:val="D2209FE0"/>
    <w:lvl w:ilvl="0" w:tplc="5B4022D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CBC3779"/>
    <w:multiLevelType w:val="hybridMultilevel"/>
    <w:tmpl w:val="A7223C10"/>
    <w:lvl w:ilvl="0" w:tplc="822EC2F6">
      <w:start w:val="1"/>
      <w:numFmt w:val="bullet"/>
      <w:lvlText w:val=""/>
      <w:lvlJc w:val="left"/>
      <w:pPr>
        <w:tabs>
          <w:tab w:val="num" w:pos="720"/>
        </w:tabs>
        <w:ind w:left="720" w:hanging="360"/>
      </w:pPr>
      <w:rPr>
        <w:rFonts w:ascii="Symbol" w:hAnsi="Symbol" w:hint="default"/>
      </w:rPr>
    </w:lvl>
    <w:lvl w:ilvl="1" w:tplc="EA929C5A" w:tentative="1">
      <w:start w:val="1"/>
      <w:numFmt w:val="bullet"/>
      <w:lvlText w:val=""/>
      <w:lvlJc w:val="left"/>
      <w:pPr>
        <w:tabs>
          <w:tab w:val="num" w:pos="1440"/>
        </w:tabs>
        <w:ind w:left="1440" w:hanging="360"/>
      </w:pPr>
      <w:rPr>
        <w:rFonts w:ascii="Symbol" w:hAnsi="Symbol" w:hint="default"/>
      </w:rPr>
    </w:lvl>
    <w:lvl w:ilvl="2" w:tplc="D988E066" w:tentative="1">
      <w:start w:val="1"/>
      <w:numFmt w:val="bullet"/>
      <w:lvlText w:val=""/>
      <w:lvlJc w:val="left"/>
      <w:pPr>
        <w:tabs>
          <w:tab w:val="num" w:pos="2160"/>
        </w:tabs>
        <w:ind w:left="2160" w:hanging="360"/>
      </w:pPr>
      <w:rPr>
        <w:rFonts w:ascii="Symbol" w:hAnsi="Symbol" w:hint="default"/>
      </w:rPr>
    </w:lvl>
    <w:lvl w:ilvl="3" w:tplc="6E90016A" w:tentative="1">
      <w:start w:val="1"/>
      <w:numFmt w:val="bullet"/>
      <w:lvlText w:val=""/>
      <w:lvlJc w:val="left"/>
      <w:pPr>
        <w:tabs>
          <w:tab w:val="num" w:pos="2880"/>
        </w:tabs>
        <w:ind w:left="2880" w:hanging="360"/>
      </w:pPr>
      <w:rPr>
        <w:rFonts w:ascii="Symbol" w:hAnsi="Symbol" w:hint="default"/>
      </w:rPr>
    </w:lvl>
    <w:lvl w:ilvl="4" w:tplc="B1827032" w:tentative="1">
      <w:start w:val="1"/>
      <w:numFmt w:val="bullet"/>
      <w:lvlText w:val=""/>
      <w:lvlJc w:val="left"/>
      <w:pPr>
        <w:tabs>
          <w:tab w:val="num" w:pos="3600"/>
        </w:tabs>
        <w:ind w:left="3600" w:hanging="360"/>
      </w:pPr>
      <w:rPr>
        <w:rFonts w:ascii="Symbol" w:hAnsi="Symbol" w:hint="default"/>
      </w:rPr>
    </w:lvl>
    <w:lvl w:ilvl="5" w:tplc="AEB25A16" w:tentative="1">
      <w:start w:val="1"/>
      <w:numFmt w:val="bullet"/>
      <w:lvlText w:val=""/>
      <w:lvlJc w:val="left"/>
      <w:pPr>
        <w:tabs>
          <w:tab w:val="num" w:pos="4320"/>
        </w:tabs>
        <w:ind w:left="4320" w:hanging="360"/>
      </w:pPr>
      <w:rPr>
        <w:rFonts w:ascii="Symbol" w:hAnsi="Symbol" w:hint="default"/>
      </w:rPr>
    </w:lvl>
    <w:lvl w:ilvl="6" w:tplc="9A96D354" w:tentative="1">
      <w:start w:val="1"/>
      <w:numFmt w:val="bullet"/>
      <w:lvlText w:val=""/>
      <w:lvlJc w:val="left"/>
      <w:pPr>
        <w:tabs>
          <w:tab w:val="num" w:pos="5040"/>
        </w:tabs>
        <w:ind w:left="5040" w:hanging="360"/>
      </w:pPr>
      <w:rPr>
        <w:rFonts w:ascii="Symbol" w:hAnsi="Symbol" w:hint="default"/>
      </w:rPr>
    </w:lvl>
    <w:lvl w:ilvl="7" w:tplc="F4CCBE86" w:tentative="1">
      <w:start w:val="1"/>
      <w:numFmt w:val="bullet"/>
      <w:lvlText w:val=""/>
      <w:lvlJc w:val="left"/>
      <w:pPr>
        <w:tabs>
          <w:tab w:val="num" w:pos="5760"/>
        </w:tabs>
        <w:ind w:left="5760" w:hanging="360"/>
      </w:pPr>
      <w:rPr>
        <w:rFonts w:ascii="Symbol" w:hAnsi="Symbol" w:hint="default"/>
      </w:rPr>
    </w:lvl>
    <w:lvl w:ilvl="8" w:tplc="D18C916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C0769C7"/>
    <w:multiLevelType w:val="hybridMultilevel"/>
    <w:tmpl w:val="EA566C0C"/>
    <w:lvl w:ilvl="0" w:tplc="78721CE6">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D557051"/>
    <w:multiLevelType w:val="hybridMultilevel"/>
    <w:tmpl w:val="4BC057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C9F4F26"/>
    <w:multiLevelType w:val="hybridMultilevel"/>
    <w:tmpl w:val="70FCD82C"/>
    <w:lvl w:ilvl="0" w:tplc="C19AD2FE">
      <w:start w:val="1"/>
      <w:numFmt w:val="bullet"/>
      <w:lvlText w:val=""/>
      <w:lvlJc w:val="left"/>
      <w:pPr>
        <w:tabs>
          <w:tab w:val="num" w:pos="720"/>
        </w:tabs>
        <w:ind w:left="720" w:hanging="360"/>
      </w:pPr>
      <w:rPr>
        <w:rFonts w:ascii="Symbol" w:hAnsi="Symbol" w:hint="default"/>
      </w:rPr>
    </w:lvl>
    <w:lvl w:ilvl="1" w:tplc="EC586C3A" w:tentative="1">
      <w:start w:val="1"/>
      <w:numFmt w:val="bullet"/>
      <w:lvlText w:val=""/>
      <w:lvlJc w:val="left"/>
      <w:pPr>
        <w:tabs>
          <w:tab w:val="num" w:pos="1440"/>
        </w:tabs>
        <w:ind w:left="1440" w:hanging="360"/>
      </w:pPr>
      <w:rPr>
        <w:rFonts w:ascii="Symbol" w:hAnsi="Symbol" w:hint="default"/>
      </w:rPr>
    </w:lvl>
    <w:lvl w:ilvl="2" w:tplc="5540DB88" w:tentative="1">
      <w:start w:val="1"/>
      <w:numFmt w:val="bullet"/>
      <w:lvlText w:val=""/>
      <w:lvlJc w:val="left"/>
      <w:pPr>
        <w:tabs>
          <w:tab w:val="num" w:pos="2160"/>
        </w:tabs>
        <w:ind w:left="2160" w:hanging="360"/>
      </w:pPr>
      <w:rPr>
        <w:rFonts w:ascii="Symbol" w:hAnsi="Symbol" w:hint="default"/>
      </w:rPr>
    </w:lvl>
    <w:lvl w:ilvl="3" w:tplc="AA2E572A" w:tentative="1">
      <w:start w:val="1"/>
      <w:numFmt w:val="bullet"/>
      <w:lvlText w:val=""/>
      <w:lvlJc w:val="left"/>
      <w:pPr>
        <w:tabs>
          <w:tab w:val="num" w:pos="2880"/>
        </w:tabs>
        <w:ind w:left="2880" w:hanging="360"/>
      </w:pPr>
      <w:rPr>
        <w:rFonts w:ascii="Symbol" w:hAnsi="Symbol" w:hint="default"/>
      </w:rPr>
    </w:lvl>
    <w:lvl w:ilvl="4" w:tplc="3DC8A82C" w:tentative="1">
      <w:start w:val="1"/>
      <w:numFmt w:val="bullet"/>
      <w:lvlText w:val=""/>
      <w:lvlJc w:val="left"/>
      <w:pPr>
        <w:tabs>
          <w:tab w:val="num" w:pos="3600"/>
        </w:tabs>
        <w:ind w:left="3600" w:hanging="360"/>
      </w:pPr>
      <w:rPr>
        <w:rFonts w:ascii="Symbol" w:hAnsi="Symbol" w:hint="default"/>
      </w:rPr>
    </w:lvl>
    <w:lvl w:ilvl="5" w:tplc="526EC0C8" w:tentative="1">
      <w:start w:val="1"/>
      <w:numFmt w:val="bullet"/>
      <w:lvlText w:val=""/>
      <w:lvlJc w:val="left"/>
      <w:pPr>
        <w:tabs>
          <w:tab w:val="num" w:pos="4320"/>
        </w:tabs>
        <w:ind w:left="4320" w:hanging="360"/>
      </w:pPr>
      <w:rPr>
        <w:rFonts w:ascii="Symbol" w:hAnsi="Symbol" w:hint="default"/>
      </w:rPr>
    </w:lvl>
    <w:lvl w:ilvl="6" w:tplc="61DEEB08" w:tentative="1">
      <w:start w:val="1"/>
      <w:numFmt w:val="bullet"/>
      <w:lvlText w:val=""/>
      <w:lvlJc w:val="left"/>
      <w:pPr>
        <w:tabs>
          <w:tab w:val="num" w:pos="5040"/>
        </w:tabs>
        <w:ind w:left="5040" w:hanging="360"/>
      </w:pPr>
      <w:rPr>
        <w:rFonts w:ascii="Symbol" w:hAnsi="Symbol" w:hint="default"/>
      </w:rPr>
    </w:lvl>
    <w:lvl w:ilvl="7" w:tplc="4FBC3244" w:tentative="1">
      <w:start w:val="1"/>
      <w:numFmt w:val="bullet"/>
      <w:lvlText w:val=""/>
      <w:lvlJc w:val="left"/>
      <w:pPr>
        <w:tabs>
          <w:tab w:val="num" w:pos="5760"/>
        </w:tabs>
        <w:ind w:left="5760" w:hanging="360"/>
      </w:pPr>
      <w:rPr>
        <w:rFonts w:ascii="Symbol" w:hAnsi="Symbol" w:hint="default"/>
      </w:rPr>
    </w:lvl>
    <w:lvl w:ilvl="8" w:tplc="E6DC1246" w:tentative="1">
      <w:start w:val="1"/>
      <w:numFmt w:val="bullet"/>
      <w:lvlText w:val=""/>
      <w:lvlJc w:val="left"/>
      <w:pPr>
        <w:tabs>
          <w:tab w:val="num" w:pos="6480"/>
        </w:tabs>
        <w:ind w:left="6480" w:hanging="360"/>
      </w:pPr>
      <w:rPr>
        <w:rFonts w:ascii="Symbol" w:hAnsi="Symbol" w:hint="default"/>
      </w:rPr>
    </w:lvl>
  </w:abstractNum>
  <w:num w:numId="1" w16cid:durableId="731462063">
    <w:abstractNumId w:val="2"/>
  </w:num>
  <w:num w:numId="2" w16cid:durableId="1279992044">
    <w:abstractNumId w:val="4"/>
  </w:num>
  <w:num w:numId="3" w16cid:durableId="1736397448">
    <w:abstractNumId w:val="0"/>
  </w:num>
  <w:num w:numId="4" w16cid:durableId="1621112363">
    <w:abstractNumId w:val="5"/>
  </w:num>
  <w:num w:numId="5" w16cid:durableId="162091841">
    <w:abstractNumId w:val="1"/>
  </w:num>
  <w:num w:numId="6" w16cid:durableId="1334604612">
    <w:abstractNumId w:val="3"/>
  </w:num>
  <w:num w:numId="7" w16cid:durableId="8116742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E4"/>
    <w:rsid w:val="00085FC1"/>
    <w:rsid w:val="000A137C"/>
    <w:rsid w:val="00106BE2"/>
    <w:rsid w:val="001773E4"/>
    <w:rsid w:val="003839E1"/>
    <w:rsid w:val="00385D95"/>
    <w:rsid w:val="00435296"/>
    <w:rsid w:val="004829C3"/>
    <w:rsid w:val="00636DAC"/>
    <w:rsid w:val="00662F34"/>
    <w:rsid w:val="006C515B"/>
    <w:rsid w:val="00717EFB"/>
    <w:rsid w:val="007B4471"/>
    <w:rsid w:val="008179D1"/>
    <w:rsid w:val="00832563"/>
    <w:rsid w:val="008E0312"/>
    <w:rsid w:val="00961861"/>
    <w:rsid w:val="00A240E7"/>
    <w:rsid w:val="00B015FC"/>
    <w:rsid w:val="00BB785E"/>
    <w:rsid w:val="00BE6A24"/>
    <w:rsid w:val="00C548C2"/>
    <w:rsid w:val="00C66341"/>
    <w:rsid w:val="00D36366"/>
    <w:rsid w:val="00D83183"/>
    <w:rsid w:val="00D96B08"/>
    <w:rsid w:val="00DB6968"/>
    <w:rsid w:val="00EA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FC5C"/>
  <w15:chartTrackingRefBased/>
  <w15:docId w15:val="{96F12644-3EDE-413F-9824-B6B1A2E45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3E4"/>
    <w:rPr>
      <w:rFonts w:ascii="Times New Roman" w:hAnsi="Times New Roman" w:cs="Times New Roman"/>
      <w:sz w:val="24"/>
      <w:szCs w:val="24"/>
      <w:lang w:val="es-MX"/>
    </w:rPr>
  </w:style>
  <w:style w:type="paragraph" w:styleId="Ttulo1">
    <w:name w:val="heading 1"/>
    <w:basedOn w:val="Normal"/>
    <w:next w:val="Normal"/>
    <w:link w:val="Ttulo1Car"/>
    <w:uiPriority w:val="9"/>
    <w:qFormat/>
    <w:rsid w:val="001773E4"/>
    <w:pPr>
      <w:outlineLvl w:val="0"/>
    </w:pPr>
    <w:rPr>
      <w:b/>
      <w:bCs/>
      <w:sz w:val="32"/>
      <w:szCs w:val="32"/>
    </w:rPr>
  </w:style>
  <w:style w:type="paragraph" w:styleId="Ttulo2">
    <w:name w:val="heading 2"/>
    <w:basedOn w:val="Normal"/>
    <w:next w:val="Normal"/>
    <w:link w:val="Ttulo2Car"/>
    <w:uiPriority w:val="9"/>
    <w:unhideWhenUsed/>
    <w:qFormat/>
    <w:rsid w:val="001773E4"/>
    <w:pPr>
      <w:outlineLvl w:val="1"/>
    </w:pPr>
    <w:rPr>
      <w:b/>
      <w:bCs/>
      <w:sz w:val="28"/>
      <w:szCs w:val="28"/>
    </w:rPr>
  </w:style>
  <w:style w:type="paragraph" w:styleId="Ttulo3">
    <w:name w:val="heading 3"/>
    <w:basedOn w:val="Normal"/>
    <w:next w:val="Normal"/>
    <w:link w:val="Ttulo3Car"/>
    <w:uiPriority w:val="9"/>
    <w:unhideWhenUsed/>
    <w:qFormat/>
    <w:rsid w:val="001773E4"/>
    <w:pPr>
      <w:outlineLvl w:val="2"/>
    </w:pPr>
    <w:rPr>
      <w:b/>
      <w:bCs/>
    </w:rPr>
  </w:style>
  <w:style w:type="paragraph" w:styleId="Ttulo4">
    <w:name w:val="heading 4"/>
    <w:basedOn w:val="Normal"/>
    <w:next w:val="Normal"/>
    <w:link w:val="Ttulo4Car"/>
    <w:uiPriority w:val="9"/>
    <w:semiHidden/>
    <w:unhideWhenUsed/>
    <w:qFormat/>
    <w:rsid w:val="001773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773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773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73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73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73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73E4"/>
    <w:rPr>
      <w:rFonts w:ascii="Times New Roman" w:hAnsi="Times New Roman" w:cs="Times New Roman"/>
      <w:b/>
      <w:bCs/>
      <w:sz w:val="32"/>
      <w:szCs w:val="32"/>
      <w:lang w:val="es-MX"/>
    </w:rPr>
  </w:style>
  <w:style w:type="character" w:customStyle="1" w:styleId="Ttulo2Car">
    <w:name w:val="Título 2 Car"/>
    <w:basedOn w:val="Fuentedeprrafopredeter"/>
    <w:link w:val="Ttulo2"/>
    <w:uiPriority w:val="9"/>
    <w:rsid w:val="001773E4"/>
    <w:rPr>
      <w:rFonts w:ascii="Times New Roman" w:hAnsi="Times New Roman" w:cs="Times New Roman"/>
      <w:b/>
      <w:bCs/>
      <w:sz w:val="28"/>
      <w:szCs w:val="28"/>
      <w:lang w:val="es-MX"/>
    </w:rPr>
  </w:style>
  <w:style w:type="character" w:customStyle="1" w:styleId="Ttulo3Car">
    <w:name w:val="Título 3 Car"/>
    <w:basedOn w:val="Fuentedeprrafopredeter"/>
    <w:link w:val="Ttulo3"/>
    <w:uiPriority w:val="9"/>
    <w:rsid w:val="001773E4"/>
    <w:rPr>
      <w:rFonts w:ascii="Times New Roman" w:hAnsi="Times New Roman" w:cs="Times New Roman"/>
      <w:b/>
      <w:bCs/>
      <w:sz w:val="24"/>
      <w:szCs w:val="24"/>
      <w:lang w:val="es-MX"/>
    </w:rPr>
  </w:style>
  <w:style w:type="character" w:customStyle="1" w:styleId="Ttulo4Car">
    <w:name w:val="Título 4 Car"/>
    <w:basedOn w:val="Fuentedeprrafopredeter"/>
    <w:link w:val="Ttulo4"/>
    <w:uiPriority w:val="9"/>
    <w:semiHidden/>
    <w:rsid w:val="001773E4"/>
    <w:rPr>
      <w:rFonts w:eastAsiaTheme="majorEastAsia" w:cstheme="majorBidi"/>
      <w:i/>
      <w:iCs/>
      <w:color w:val="0F4761" w:themeColor="accent1" w:themeShade="BF"/>
      <w:lang w:val="es-PE"/>
    </w:rPr>
  </w:style>
  <w:style w:type="character" w:customStyle="1" w:styleId="Ttulo5Car">
    <w:name w:val="Título 5 Car"/>
    <w:basedOn w:val="Fuentedeprrafopredeter"/>
    <w:link w:val="Ttulo5"/>
    <w:uiPriority w:val="9"/>
    <w:semiHidden/>
    <w:rsid w:val="001773E4"/>
    <w:rPr>
      <w:rFonts w:eastAsiaTheme="majorEastAsia" w:cstheme="majorBidi"/>
      <w:color w:val="0F4761" w:themeColor="accent1" w:themeShade="BF"/>
      <w:lang w:val="es-PE"/>
    </w:rPr>
  </w:style>
  <w:style w:type="character" w:customStyle="1" w:styleId="Ttulo6Car">
    <w:name w:val="Título 6 Car"/>
    <w:basedOn w:val="Fuentedeprrafopredeter"/>
    <w:link w:val="Ttulo6"/>
    <w:uiPriority w:val="9"/>
    <w:semiHidden/>
    <w:rsid w:val="001773E4"/>
    <w:rPr>
      <w:rFonts w:eastAsiaTheme="majorEastAsia" w:cstheme="majorBidi"/>
      <w:i/>
      <w:iCs/>
      <w:color w:val="595959" w:themeColor="text1" w:themeTint="A6"/>
      <w:lang w:val="es-PE"/>
    </w:rPr>
  </w:style>
  <w:style w:type="character" w:customStyle="1" w:styleId="Ttulo7Car">
    <w:name w:val="Título 7 Car"/>
    <w:basedOn w:val="Fuentedeprrafopredeter"/>
    <w:link w:val="Ttulo7"/>
    <w:uiPriority w:val="9"/>
    <w:semiHidden/>
    <w:rsid w:val="001773E4"/>
    <w:rPr>
      <w:rFonts w:eastAsiaTheme="majorEastAsia" w:cstheme="majorBidi"/>
      <w:color w:val="595959" w:themeColor="text1" w:themeTint="A6"/>
      <w:lang w:val="es-PE"/>
    </w:rPr>
  </w:style>
  <w:style w:type="character" w:customStyle="1" w:styleId="Ttulo8Car">
    <w:name w:val="Título 8 Car"/>
    <w:basedOn w:val="Fuentedeprrafopredeter"/>
    <w:link w:val="Ttulo8"/>
    <w:uiPriority w:val="9"/>
    <w:semiHidden/>
    <w:rsid w:val="001773E4"/>
    <w:rPr>
      <w:rFonts w:eastAsiaTheme="majorEastAsia" w:cstheme="majorBidi"/>
      <w:i/>
      <w:iCs/>
      <w:color w:val="272727" w:themeColor="text1" w:themeTint="D8"/>
      <w:lang w:val="es-PE"/>
    </w:rPr>
  </w:style>
  <w:style w:type="character" w:customStyle="1" w:styleId="Ttulo9Car">
    <w:name w:val="Título 9 Car"/>
    <w:basedOn w:val="Fuentedeprrafopredeter"/>
    <w:link w:val="Ttulo9"/>
    <w:uiPriority w:val="9"/>
    <w:semiHidden/>
    <w:rsid w:val="001773E4"/>
    <w:rPr>
      <w:rFonts w:eastAsiaTheme="majorEastAsia" w:cstheme="majorBidi"/>
      <w:color w:val="272727" w:themeColor="text1" w:themeTint="D8"/>
      <w:lang w:val="es-PE"/>
    </w:rPr>
  </w:style>
  <w:style w:type="paragraph" w:styleId="Ttulo">
    <w:name w:val="Title"/>
    <w:basedOn w:val="Normal"/>
    <w:next w:val="Normal"/>
    <w:link w:val="TtuloCar"/>
    <w:uiPriority w:val="10"/>
    <w:qFormat/>
    <w:rsid w:val="00177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73E4"/>
    <w:rPr>
      <w:rFonts w:asciiTheme="majorHAnsi" w:eastAsiaTheme="majorEastAsia" w:hAnsiTheme="majorHAnsi" w:cstheme="majorBidi"/>
      <w:spacing w:val="-10"/>
      <w:kern w:val="28"/>
      <w:sz w:val="56"/>
      <w:szCs w:val="56"/>
      <w:lang w:val="es-PE"/>
    </w:rPr>
  </w:style>
  <w:style w:type="paragraph" w:styleId="Subttulo">
    <w:name w:val="Subtitle"/>
    <w:basedOn w:val="Normal"/>
    <w:next w:val="Normal"/>
    <w:link w:val="SubttuloCar"/>
    <w:uiPriority w:val="11"/>
    <w:qFormat/>
    <w:rsid w:val="001773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73E4"/>
    <w:rPr>
      <w:rFonts w:eastAsiaTheme="majorEastAsia" w:cstheme="majorBidi"/>
      <w:color w:val="595959" w:themeColor="text1" w:themeTint="A6"/>
      <w:spacing w:val="15"/>
      <w:sz w:val="28"/>
      <w:szCs w:val="28"/>
      <w:lang w:val="es-PE"/>
    </w:rPr>
  </w:style>
  <w:style w:type="paragraph" w:styleId="Cita">
    <w:name w:val="Quote"/>
    <w:basedOn w:val="Normal"/>
    <w:next w:val="Normal"/>
    <w:link w:val="CitaCar"/>
    <w:uiPriority w:val="29"/>
    <w:qFormat/>
    <w:rsid w:val="001773E4"/>
    <w:pPr>
      <w:spacing w:before="160"/>
      <w:jc w:val="center"/>
    </w:pPr>
    <w:rPr>
      <w:i/>
      <w:iCs/>
      <w:color w:val="404040" w:themeColor="text1" w:themeTint="BF"/>
    </w:rPr>
  </w:style>
  <w:style w:type="character" w:customStyle="1" w:styleId="CitaCar">
    <w:name w:val="Cita Car"/>
    <w:basedOn w:val="Fuentedeprrafopredeter"/>
    <w:link w:val="Cita"/>
    <w:uiPriority w:val="29"/>
    <w:rsid w:val="001773E4"/>
    <w:rPr>
      <w:i/>
      <w:iCs/>
      <w:color w:val="404040" w:themeColor="text1" w:themeTint="BF"/>
      <w:lang w:val="es-PE"/>
    </w:rPr>
  </w:style>
  <w:style w:type="paragraph" w:styleId="Prrafodelista">
    <w:name w:val="List Paragraph"/>
    <w:basedOn w:val="Normal"/>
    <w:uiPriority w:val="34"/>
    <w:qFormat/>
    <w:rsid w:val="001773E4"/>
    <w:pPr>
      <w:ind w:left="720"/>
      <w:contextualSpacing/>
    </w:pPr>
  </w:style>
  <w:style w:type="character" w:styleId="nfasisintenso">
    <w:name w:val="Intense Emphasis"/>
    <w:basedOn w:val="Fuentedeprrafopredeter"/>
    <w:uiPriority w:val="21"/>
    <w:qFormat/>
    <w:rsid w:val="001773E4"/>
    <w:rPr>
      <w:i/>
      <w:iCs/>
      <w:color w:val="0F4761" w:themeColor="accent1" w:themeShade="BF"/>
    </w:rPr>
  </w:style>
  <w:style w:type="paragraph" w:styleId="Citadestacada">
    <w:name w:val="Intense Quote"/>
    <w:basedOn w:val="Normal"/>
    <w:next w:val="Normal"/>
    <w:link w:val="CitadestacadaCar"/>
    <w:uiPriority w:val="30"/>
    <w:qFormat/>
    <w:rsid w:val="001773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773E4"/>
    <w:rPr>
      <w:i/>
      <w:iCs/>
      <w:color w:val="0F4761" w:themeColor="accent1" w:themeShade="BF"/>
      <w:lang w:val="es-PE"/>
    </w:rPr>
  </w:style>
  <w:style w:type="character" w:styleId="Referenciaintensa">
    <w:name w:val="Intense Reference"/>
    <w:basedOn w:val="Fuentedeprrafopredeter"/>
    <w:uiPriority w:val="32"/>
    <w:qFormat/>
    <w:rsid w:val="001773E4"/>
    <w:rPr>
      <w:b/>
      <w:bCs/>
      <w:smallCaps/>
      <w:color w:val="0F4761" w:themeColor="accent1" w:themeShade="BF"/>
      <w:spacing w:val="5"/>
    </w:rPr>
  </w:style>
  <w:style w:type="table" w:styleId="Tablaconcuadrcula">
    <w:name w:val="Table Grid"/>
    <w:basedOn w:val="Tablanormal"/>
    <w:uiPriority w:val="39"/>
    <w:rsid w:val="007B4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538743">
      <w:bodyDiv w:val="1"/>
      <w:marLeft w:val="0"/>
      <w:marRight w:val="0"/>
      <w:marTop w:val="0"/>
      <w:marBottom w:val="0"/>
      <w:divBdr>
        <w:top w:val="none" w:sz="0" w:space="0" w:color="auto"/>
        <w:left w:val="none" w:sz="0" w:space="0" w:color="auto"/>
        <w:bottom w:val="none" w:sz="0" w:space="0" w:color="auto"/>
        <w:right w:val="none" w:sz="0" w:space="0" w:color="auto"/>
      </w:divBdr>
      <w:divsChild>
        <w:div w:id="1170214731">
          <w:marLeft w:val="547"/>
          <w:marRight w:val="0"/>
          <w:marTop w:val="0"/>
          <w:marBottom w:val="0"/>
          <w:divBdr>
            <w:top w:val="none" w:sz="0" w:space="0" w:color="auto"/>
            <w:left w:val="none" w:sz="0" w:space="0" w:color="auto"/>
            <w:bottom w:val="none" w:sz="0" w:space="0" w:color="auto"/>
            <w:right w:val="none" w:sz="0" w:space="0" w:color="auto"/>
          </w:divBdr>
        </w:div>
        <w:div w:id="402918209">
          <w:marLeft w:val="547"/>
          <w:marRight w:val="0"/>
          <w:marTop w:val="0"/>
          <w:marBottom w:val="0"/>
          <w:divBdr>
            <w:top w:val="none" w:sz="0" w:space="0" w:color="auto"/>
            <w:left w:val="none" w:sz="0" w:space="0" w:color="auto"/>
            <w:bottom w:val="none" w:sz="0" w:space="0" w:color="auto"/>
            <w:right w:val="none" w:sz="0" w:space="0" w:color="auto"/>
          </w:divBdr>
        </w:div>
      </w:divsChild>
    </w:div>
    <w:div w:id="1615479757">
      <w:bodyDiv w:val="1"/>
      <w:marLeft w:val="0"/>
      <w:marRight w:val="0"/>
      <w:marTop w:val="0"/>
      <w:marBottom w:val="0"/>
      <w:divBdr>
        <w:top w:val="none" w:sz="0" w:space="0" w:color="auto"/>
        <w:left w:val="none" w:sz="0" w:space="0" w:color="auto"/>
        <w:bottom w:val="none" w:sz="0" w:space="0" w:color="auto"/>
        <w:right w:val="none" w:sz="0" w:space="0" w:color="auto"/>
      </w:divBdr>
      <w:divsChild>
        <w:div w:id="1669819820">
          <w:marLeft w:val="547"/>
          <w:marRight w:val="0"/>
          <w:marTop w:val="0"/>
          <w:marBottom w:val="0"/>
          <w:divBdr>
            <w:top w:val="none" w:sz="0" w:space="0" w:color="auto"/>
            <w:left w:val="none" w:sz="0" w:space="0" w:color="auto"/>
            <w:bottom w:val="none" w:sz="0" w:space="0" w:color="auto"/>
            <w:right w:val="none" w:sz="0" w:space="0" w:color="auto"/>
          </w:divBdr>
        </w:div>
        <w:div w:id="569654706">
          <w:marLeft w:val="547"/>
          <w:marRight w:val="0"/>
          <w:marTop w:val="0"/>
          <w:marBottom w:val="0"/>
          <w:divBdr>
            <w:top w:val="none" w:sz="0" w:space="0" w:color="auto"/>
            <w:left w:val="none" w:sz="0" w:space="0" w:color="auto"/>
            <w:bottom w:val="none" w:sz="0" w:space="0" w:color="auto"/>
            <w:right w:val="none" w:sz="0" w:space="0" w:color="auto"/>
          </w:divBdr>
        </w:div>
      </w:divsChild>
    </w:div>
    <w:div w:id="2006936297">
      <w:bodyDiv w:val="1"/>
      <w:marLeft w:val="0"/>
      <w:marRight w:val="0"/>
      <w:marTop w:val="0"/>
      <w:marBottom w:val="0"/>
      <w:divBdr>
        <w:top w:val="none" w:sz="0" w:space="0" w:color="auto"/>
        <w:left w:val="none" w:sz="0" w:space="0" w:color="auto"/>
        <w:bottom w:val="none" w:sz="0" w:space="0" w:color="auto"/>
        <w:right w:val="none" w:sz="0" w:space="0" w:color="auto"/>
      </w:divBdr>
      <w:divsChild>
        <w:div w:id="1320108801">
          <w:marLeft w:val="547"/>
          <w:marRight w:val="0"/>
          <w:marTop w:val="0"/>
          <w:marBottom w:val="0"/>
          <w:divBdr>
            <w:top w:val="none" w:sz="0" w:space="0" w:color="auto"/>
            <w:left w:val="none" w:sz="0" w:space="0" w:color="auto"/>
            <w:bottom w:val="none" w:sz="0" w:space="0" w:color="auto"/>
            <w:right w:val="none" w:sz="0" w:space="0" w:color="auto"/>
          </w:divBdr>
        </w:div>
        <w:div w:id="345595463">
          <w:marLeft w:val="547"/>
          <w:marRight w:val="0"/>
          <w:marTop w:val="0"/>
          <w:marBottom w:val="0"/>
          <w:divBdr>
            <w:top w:val="none" w:sz="0" w:space="0" w:color="auto"/>
            <w:left w:val="none" w:sz="0" w:space="0" w:color="auto"/>
            <w:bottom w:val="none" w:sz="0" w:space="0" w:color="auto"/>
            <w:right w:val="none" w:sz="0" w:space="0" w:color="auto"/>
          </w:divBdr>
        </w:div>
      </w:divsChild>
    </w:div>
    <w:div w:id="205858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1857</Words>
  <Characters>10218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Salazar</dc:creator>
  <cp:keywords/>
  <dc:description/>
  <cp:lastModifiedBy>Walter Diaz</cp:lastModifiedBy>
  <cp:revision>13</cp:revision>
  <dcterms:created xsi:type="dcterms:W3CDTF">2024-09-28T12:45:00Z</dcterms:created>
  <dcterms:modified xsi:type="dcterms:W3CDTF">2024-09-28T17:14:00Z</dcterms:modified>
</cp:coreProperties>
</file>