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 aprobación y datos de autoría para RRCP</w:t>
      </w:r>
    </w:p>
    <w:p>
      <w:r>
        <w:t>El 11 de octubre de 2026, el autor de correspondencia confirmó en esta conversación que los datos ya estaban disponibles y que todo estaba aprobado. Se incorporan la aprobación de ambos autores, las contribuciones existentes, la ausencia de financiación y la ausencia de conflictos declaradas en el PDF de referencia. No se ha enviado correo ni presentado el artículo.</w:t>
      </w:r>
    </w:p>
    <w:p>
      <w:r>
        <w:t>Francisco Federico García Crespi, PhD, Department of Computer Engineering, Universidad Miguel Hernández, Elche, Alicante, Spain. ORCID 0000-0002-7129-7791; fedeg@umh.es. Correspondencia en edificio Alcudia, despacho E14P1017, Avenida de la Universidad, s/n, 03202 Elche, Alicante, Spain. Teléfono institucional de centralita +34 96 665 8500, no presentado como teléfono directo.</w:t>
      </w:r>
    </w:p>
    <w:p>
      <w:r>
        <w:t>Amaury de Souza, PhD in Environmental Technologies, Institute of Physics, Federal University of Mato Grosso do Sul, Campo Grande, MS, Brazil. ORCID 0000-0001-8168-1482; amaury.souza@ufms.br.</w:t>
      </w:r>
    </w:p>
    <w:p>
      <w:pPr>
        <w:pStyle w:val="Heading1"/>
      </w:pPr>
      <w:r>
        <w:t>Procedencia de los datos recuperados</w:t>
      </w:r>
    </w:p>
    <w:p>
      <w:r>
        <w:t>El ORCID, correo y departamento de García Crespi aparecen en su artículo publicado https://onlinelibrary.wiley.com/doi/full/10.1002/cae.70196 . El despacho figura en https://fedeg.umh.es/bio/localizacion/ . Dirección postal y centralita constan en la web oficial UMH https://www.umh.es/contenido/Universidad/:persona_112561/datos_es.html . El doctorado consta en https://dspace.umh.es/bitstream/11000/2644/1/TD%20Garc%C3%ADa%20Cresp%C3%AD%2C%20Federico.pdf .</w:t>
      </w:r>
    </w:p>
    <w:p>
      <w:r>
        <w:t>Los datos de Amaury constan en el PDF enviado, su perfil https://orcid.org/0000-0001-8168-1482 y el artículo https://www.periodicos.ufsm.br/cienciaenatura/article/download/87369/65163 . Las contribuciones se recuperan del manuscrito previo y quedan confirmadas con la respuesta del autor de correspondencia.</w:t>
      </w:r>
    </w:p>
    <w:p>
      <w:pPr>
        <w:pStyle w:val="Heading1"/>
      </w:pPr>
      <w:r>
        <w:t>Único pendiente documental identificado</w:t>
      </w:r>
    </w:p>
    <w:p>
      <w:r>
        <w:t>El autor ha indicado que se use la misma declaración de ética del manuscrito original. Se ha recuperado e incorporado literalmente en Métodos, portada y carta: “The study used publicly accessible SIM mortality data and aggregated population projections without direct contact with participants. No identifying personal information was included in the reported results.” No se ha localizado un documento de aprobación o exención ética formal con entidad, número y fecha. La aprobación autoral no se convierte en una aprobación institucional, ni la declaración histórica acredita una exención concedida. Si el portal exige un identificador o documento institucional, deberá acreditarse esa determinación antes de completar el envío. Las preguntas de exclusividad y difusión previa se contestarán por el autor que efectúe el envío.</w:t>
      </w:r>
    </w:p>
    <w:p>
      <w:r>
        <w:t>Instrucciones de la revista https://rrcpjournal.org/instructions-for-authors/ .</w:t>
      </w:r>
    </w:p>
    <w:sectPr w:rsidR="00FC693F" w:rsidRPr="0006063C" w:rsidSect="00034616">
      <w:footerReference w:type="default" r:id="rId9"/>
      <w:pgSz w:w="11906" w:h="16838"/>
      <w:pgMar w:top="1152" w:right="1008" w:bottom="115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iberation Serif" w:hAnsi="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Liberation Serif" w:hAnsi="Liberation Serif"/>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Author_confirmations</dc:title>
  <dc:subject>Prepared revision for author review</dc:subject>
  <dc:creator>Francisco Federico García Crespi; Amaury de Souza</dc:creator>
  <cp:keywords/>
  <dc:description>Generated reproducibly from revision/editorial Markdown and identified CSV outputs.</dc:description>
  <cp:lastModifiedBy/>
  <cp:revision>1</cp:revision>
  <dcterms:created xsi:type="dcterms:W3CDTF">2013-12-23T23:15:00Z</dcterms:created>
  <dcterms:modified xsi:type="dcterms:W3CDTF">2013-12-23T23:15:00Z</dcterms:modified>
  <cp:category/>
</cp:coreProperties>
</file>