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B7D397" w14:textId="77777777" w:rsidR="007E470B" w:rsidRDefault="009E580A">
      <w:pPr>
        <w:spacing w:after="300"/>
      </w:pPr>
      <w:r>
        <w:rPr>
          <w:b/>
          <w:sz w:val="20"/>
        </w:rPr>
        <w:t>ASTHMA MORTALITY IN BRAZIL</w:t>
      </w:r>
    </w:p>
    <w:p w14:paraId="033D1137" w14:textId="77777777" w:rsidR="007E470B" w:rsidRDefault="009E580A">
      <w:pPr>
        <w:pStyle w:val="Ttulo"/>
        <w:spacing w:after="440"/>
      </w:pPr>
      <w:r>
        <w:rPr>
          <w:b w:val="0"/>
        </w:rPr>
        <w:t>Reassessing the reported increase in asthma mortality in Brazil: reproduction and age-specific reanalysis, 2014–2021</w:t>
      </w:r>
    </w:p>
    <w:p w14:paraId="58CA17C9" w14:textId="77777777" w:rsidR="007E470B" w:rsidRDefault="009E580A">
      <w:r>
        <w:t>Authors: Francisco Federico García Crespi¹ · Amaury de Souza²</w:t>
      </w:r>
    </w:p>
    <w:p w14:paraId="5BFF6BB0" w14:textId="77777777" w:rsidR="007E470B" w:rsidRDefault="009E580A">
      <w:r>
        <w:t>¹ Universidad Miguel Hernández, Elche, Alicante, Spain</w:t>
      </w:r>
    </w:p>
    <w:p w14:paraId="70D31E78" w14:textId="77777777" w:rsidR="007E470B" w:rsidRDefault="009E580A">
      <w:r>
        <w:t>² Institute of Physics, Federal University of Mato Grosso do Sul (UFMS), Campo Grande, MS, Brazil</w:t>
      </w:r>
    </w:p>
    <w:p w14:paraId="6E44D222" w14:textId="77777777" w:rsidR="007E470B" w:rsidRDefault="009E580A">
      <w:r>
        <w:t>Corresponding author: Francisco Federico García Crespi · fedeg@umh.es</w:t>
      </w:r>
    </w:p>
    <w:p w14:paraId="613E5BCF" w14:textId="77777777" w:rsidR="007E470B" w:rsidRDefault="009E580A">
      <w:r>
        <w:t>Amaury de Souza · amaury.souza@ufms.br · ORCID: 0000-0001-8168-1482</w:t>
      </w:r>
    </w:p>
    <w:p w14:paraId="47C66A14" w14:textId="77777777" w:rsidR="007E470B" w:rsidRDefault="009E580A">
      <w:r>
        <w:br w:type="page"/>
      </w:r>
    </w:p>
    <w:p w14:paraId="21E05004" w14:textId="77777777" w:rsidR="007E470B" w:rsidRDefault="009E580A">
      <w:pPr>
        <w:pStyle w:val="Ttulo"/>
      </w:pPr>
      <w:r>
        <w:lastRenderedPageBreak/>
        <w:t>Reassessing the reported increase in asthma mortality in Brazil: reproduction and age-specific reanalysis, 2014–2021</w:t>
      </w:r>
    </w:p>
    <w:p w14:paraId="356A7F9F" w14:textId="77777777" w:rsidR="007E470B" w:rsidRDefault="009E580A">
      <w:pPr>
        <w:pStyle w:val="Ttulo1"/>
      </w:pPr>
      <w:bookmarkStart w:id="0" w:name="abstract"/>
      <w:r>
        <w:t>Abstract</w:t>
      </w:r>
    </w:p>
    <w:p w14:paraId="51AECC41" w14:textId="77777777" w:rsidR="007E470B" w:rsidRDefault="009E580A">
      <w:pPr>
        <w:pStyle w:val="FirstParagraph"/>
      </w:pPr>
      <w:r>
        <w:rPr>
          <w:b/>
          <w:bCs/>
        </w:rPr>
        <w:t>Objective:</w:t>
      </w:r>
      <w:r>
        <w:t xml:space="preserve"> To assess whether rising crude asthma mortality in Brazil (2014–2021) persists after age standardisation and to examine trends at ages 5–34.</w:t>
      </w:r>
    </w:p>
    <w:p w14:paraId="39DEBD1E" w14:textId="77777777" w:rsidR="007E470B" w:rsidRDefault="009E580A">
      <w:pPr>
        <w:pStyle w:val="Textoindependiente"/>
      </w:pPr>
      <w:r>
        <w:rPr>
          <w:b/>
          <w:bCs/>
        </w:rPr>
        <w:t>Methods:</w:t>
      </w:r>
      <w:r>
        <w:t xml:space="preserve"> </w:t>
      </w:r>
      <w:r>
        <w:t>Using published code, national mortality records (ICD-10 J45–J46) and Brazilian Institute of Geography and Statistics (IBGE) projections, we reproduced the original analysis, calculated age-standardised rates (Brazil 2014) and assessed eight-year trends. Count models, an alternative IBGE population projection (2024 revision), World Health Organization (WHO) standardisation and Kitagawa decomposition were post hoc.</w:t>
      </w:r>
    </w:p>
    <w:p w14:paraId="310A0A21" w14:textId="77777777" w:rsidR="007E470B" w:rsidRDefault="009E580A">
      <w:pPr>
        <w:pStyle w:val="Textoindependiente"/>
      </w:pPr>
      <w:r>
        <w:rPr>
          <w:b/>
          <w:bCs/>
        </w:rPr>
        <w:t>Results:</w:t>
      </w:r>
      <w:r>
        <w:t xml:space="preserve"> </w:t>
      </w:r>
      <w:r>
        <w:t>We reproduced 18,583 deaths versus 18,584 reported. The crude national rate rose by 12.5% (slope 0.025 per 100,000/year; p = 0.029). Among completed ages ≥7 (18,544 deaths), the aligned crude rate rose by 12.0%, versus a 4.0% fall in the standardised rate (eight-year slope 0.0002 per 100,000/year; 95% CI −0.021 to 0.022; p = 0.983). Age composition accounted for 62–193% of crude-rate increases across six endpoint comparisons. Only one of six age-adjusted count-model specifications, negative binomial regress</w:t>
      </w:r>
      <w:r>
        <w:t>ion with 2024 denominators, yielded a positive estimate whose interval excluded zero (+1.14% annually; 95% CI 0.04 to 2.26). Rates at ages 5–34 increased by 20.3% (p = 0.014), consistently across sensitivity analyses.</w:t>
      </w:r>
    </w:p>
    <w:p w14:paraId="693372D8" w14:textId="77777777" w:rsidR="007E470B" w:rsidRDefault="009E580A">
      <w:pPr>
        <w:pStyle w:val="Textoindependiente"/>
      </w:pPr>
      <w:r>
        <w:rPr>
          <w:b/>
          <w:bCs/>
        </w:rPr>
        <w:t>Conclusion:</w:t>
      </w:r>
      <w:r>
        <w:t xml:space="preserve"> Changes in population age composition accounted for most of the crude increase, without establishing a causal explanation. The primary age-standardised analysis did not support a comparable national increase, whereas mortality at ages 5–34 rose. Surveillance should report crude, age-standardised and age-specific rates jointly.</w:t>
      </w:r>
    </w:p>
    <w:p w14:paraId="75C9C705" w14:textId="77777777" w:rsidR="007E470B" w:rsidRDefault="009E580A">
      <w:pPr>
        <w:pStyle w:val="Textoindependiente"/>
      </w:pPr>
      <w:r>
        <w:t>Keywords: Asthma; Mortality; Age Distribution; Population Dynamics; Reproducibility of Results; Brazil.</w:t>
      </w:r>
    </w:p>
    <w:p w14:paraId="1598E37F" w14:textId="77777777" w:rsidR="00CF7936" w:rsidRDefault="00CF7936">
      <w:pPr>
        <w:rPr>
          <w:rFonts w:asciiTheme="majorHAnsi" w:eastAsiaTheme="majorEastAsia" w:hAnsiTheme="majorHAnsi" w:cstheme="majorBidi"/>
          <w:b/>
          <w:bCs/>
          <w:color w:val="4F81BD" w:themeColor="accent1"/>
          <w:sz w:val="32"/>
          <w:szCs w:val="32"/>
        </w:rPr>
      </w:pPr>
      <w:bookmarkStart w:id="1" w:name="introduction"/>
      <w:bookmarkEnd w:id="0"/>
      <w:r>
        <w:br w:type="page"/>
      </w:r>
    </w:p>
    <w:p w14:paraId="58E50300" w14:textId="50EC5580" w:rsidR="007E470B" w:rsidRDefault="009E580A">
      <w:pPr>
        <w:pStyle w:val="Ttulo1"/>
      </w:pPr>
      <w:r>
        <w:lastRenderedPageBreak/>
        <w:t>Introduction</w:t>
      </w:r>
    </w:p>
    <w:p w14:paraId="64B0FE53" w14:textId="77777777" w:rsidR="007E470B" w:rsidRDefault="009E580A">
      <w:pPr>
        <w:pStyle w:val="FirstParagraph"/>
      </w:pPr>
      <w:r>
        <w:t xml:space="preserve">Brum et al. concluded that “asthma mortality remains high and shows an increasing trend for the first time in the past decades” [1]. Their nationwide analysis for 2014–2021 identified 18,584 asthma deaths and reported an approximately 2.5% annual increase in asthma mortality. A subsequent study by Cardoso et al., covering 2013–2023, also concluded that asthma-related deaths had increased [2]. However, this conclusion was based on annual death counts, while the same study reported that the overall mortality </w:t>
      </w:r>
      <w:r>
        <w:t>rate per 100,000 inhabitants remained stable. Thus, the two studies described increasing asthma mortality using different measures, neither of which established an increase in the national age-standardised rate.</w:t>
      </w:r>
    </w:p>
    <w:p w14:paraId="7519A27F" w14:textId="77777777" w:rsidR="007E470B" w:rsidRDefault="009E580A">
      <w:pPr>
        <w:pStyle w:val="Textoindependiente"/>
      </w:pPr>
      <w:r>
        <w:t>Earlier Brazilian surveillance provides a longer perspective. Graudenz et al. reported a linear decline in age-standardised asthma mortality among Brazilians aged 5–34 years during 1980–2014, whereas the trend in the general population was non-linear [3]. Differences in study periods, age ranges and rate definitions prevent direct comparison with more recent estimates or the identification of a historical trend reversal.</w:t>
      </w:r>
    </w:p>
    <w:p w14:paraId="737BD500" w14:textId="77777777" w:rsidR="007E470B" w:rsidRDefault="009E580A">
      <w:pPr>
        <w:pStyle w:val="Textoindependiente"/>
      </w:pPr>
      <w:r>
        <w:t>Neither Brum et al. nor Cardoso et al. directly age-standardised the national mortality series. This omission matters because approximately two thirds of asthma deaths occurred among individuals aged 60 years or older [1,2], and changes in population age structure can affect crude mortality rates independently of changes in age-specific mortality. Consequently, an increase in deaths or crude mortality cannot, by itself, establish a comparable increase in age-adjusted mortality. The public availability of Br</w:t>
      </w:r>
      <w:r>
        <w:t>um et al.’s analytical code [4] also makes it possible to examine the reproducibility of their case selection, population denominators and trend estimates before reassessing the interpretation.</w:t>
      </w:r>
    </w:p>
    <w:p w14:paraId="70A74C5F" w14:textId="77777777" w:rsidR="007E470B" w:rsidRDefault="009E580A">
      <w:pPr>
        <w:pStyle w:val="Textoindependiente"/>
      </w:pPr>
      <w:r>
        <w:t>We therefore asked to what extent the reported increase in asthma mortality in Brazil during 2014–2021 remains supported when the original analysis is reproduced and population age structure is held fixed. We first reproduced Brum et al.’s analysis and documented agreements and discrepancies with the published results. We then estimated national age-standardised mortality trends and examined mortality among individuals aged 5–34 years. In post hoc robustness analyses, we assessed an alternative population p</w:t>
      </w:r>
      <w:r>
        <w:t>rojection, the WHO standard population and count regression models. Our objective was not to dispute the observed increase in crude mortality, but to establish which epidemiological interpretations are supported after accounting for population age structure and examining age-specific trends.</w:t>
      </w:r>
    </w:p>
    <w:p w14:paraId="5D29BD97" w14:textId="77777777" w:rsidR="007E470B" w:rsidRDefault="009E580A">
      <w:pPr>
        <w:pStyle w:val="Ttulo1"/>
      </w:pPr>
      <w:bookmarkStart w:id="2" w:name="methods"/>
      <w:bookmarkEnd w:id="1"/>
      <w:r>
        <w:t>Methods</w:t>
      </w:r>
    </w:p>
    <w:p w14:paraId="255B250C" w14:textId="77777777" w:rsidR="007E470B" w:rsidRDefault="009E580A">
      <w:pPr>
        <w:pStyle w:val="Ttulo2"/>
      </w:pPr>
      <w:bookmarkStart w:id="3" w:name="study-design"/>
      <w:r>
        <w:t>Study design</w:t>
      </w:r>
    </w:p>
    <w:p w14:paraId="34A8F302" w14:textId="77777777" w:rsidR="007E470B" w:rsidRDefault="009E580A">
      <w:pPr>
        <w:pStyle w:val="FirstParagraph"/>
      </w:pPr>
      <w:r>
        <w:t>We conducted a secondary analysis of publicly available mortality data, reproducing the national asthma mortality analysis by Brum et al. for 2014–2021 [1] and examining two extensions: direct age standardisation of national mortality rates and mortality trends among individuals aged 5–34 years. The project documentation identifies these as the primary questions, with ages 7–34 years as a technical control and ages 35–59 years as an additional comparison. The Brazil 2014 population was selected as the prima</w:t>
      </w:r>
      <w:r>
        <w:t>ry standard. Reproduction was assessed against a tolerance of 2% for the total number of deaths and agreement in the direction and approximate magnitude of the original age-group trends. Count regression models, the WHO standard population and an alternative population projection were subsequently introduced as post hoc robustness analyses.</w:t>
      </w:r>
    </w:p>
    <w:p w14:paraId="507F6FAA" w14:textId="77777777" w:rsidR="007E470B" w:rsidRDefault="009E580A">
      <w:pPr>
        <w:pStyle w:val="Ttulo2"/>
      </w:pPr>
      <w:bookmarkStart w:id="4" w:name="mortality-data-and-case-selection"/>
      <w:bookmarkEnd w:id="3"/>
      <w:r>
        <w:t>Mortality data and case selection</w:t>
      </w:r>
    </w:p>
    <w:p w14:paraId="43EBA1BA" w14:textId="77777777" w:rsidR="007E470B" w:rsidRDefault="009E580A">
      <w:pPr>
        <w:pStyle w:val="FirstParagraph"/>
      </w:pPr>
      <w:r>
        <w:t>Mortality records for 2014–2021 were obtained from the Brazilian Mortality Information System (SIM) [5] on 1 October 2026. The original source URLs were no longer fully accessible, so all years were retrieved from the current official archives. Possible retrospective revisions of these data may affect exact reproduction.</w:t>
      </w:r>
    </w:p>
    <w:p w14:paraId="41A835A9" w14:textId="77777777" w:rsidR="007E470B" w:rsidRDefault="009E580A">
      <w:pPr>
        <w:pStyle w:val="Textoindependiente"/>
      </w:pPr>
      <w:r>
        <w:t>Deaths were selected when the underlying cause contained ICD-10 J45 or J46. Records containing the COVID-related codes B342 or U072, or the text “COVID-19</w:t>
      </w:r>
      <w:r>
        <w:t>”, in the cause-of-death lines were excluded. Age was calculated from birth and death dates as the elapsed number of days divided by 365.25. Records with invalid or missing birth dates were excluded from age-specific analyses.</w:t>
      </w:r>
    </w:p>
    <w:p w14:paraId="6D1F6D1B" w14:textId="77777777" w:rsidR="007E470B" w:rsidRDefault="009E580A">
      <w:pPr>
        <w:pStyle w:val="Textoindependiente"/>
      </w:pPr>
      <w:r>
        <w:t>Duplicate records were identified using the birth and death dates, underlying cause and five available cause-of-death fields. This procedure uses the variables loaded by our pipeline but does not exactly reproduce the original full-record deduplication.</w:t>
      </w:r>
    </w:p>
    <w:p w14:paraId="69A9A768" w14:textId="77777777" w:rsidR="007E470B" w:rsidRDefault="009E580A">
      <w:pPr>
        <w:pStyle w:val="Textoindependiente"/>
      </w:pPr>
      <w:r>
        <w:lastRenderedPageBreak/>
        <w:t>To reproduce Brum et al., we retained deaths with calculated age greater than six years. The 5–34-year analysis instead used all age-valid records, including deaths at ages five and six.</w:t>
      </w:r>
    </w:p>
    <w:p w14:paraId="2C8831B3" w14:textId="77777777" w:rsidR="007E470B" w:rsidRDefault="009E580A">
      <w:pPr>
        <w:pStyle w:val="Ttulo2"/>
      </w:pPr>
      <w:bookmarkStart w:id="5" w:name="population-denominators"/>
      <w:bookmarkEnd w:id="4"/>
      <w:r>
        <w:t>Population denominators</w:t>
      </w:r>
    </w:p>
    <w:p w14:paraId="7FE76F99" w14:textId="77777777" w:rsidR="007E470B" w:rsidRDefault="009E580A">
      <w:pPr>
        <w:pStyle w:val="FirstParagraph"/>
      </w:pPr>
      <w:r>
        <w:t>The original population workbook was unavailable. We reconstructed denominators using IBGE national population projections by single year of age and both sexes combined. The 2018 revision was used in the primary analysis [6], and the 2024 revision, incorporating the 2022 Census, in sensitivity analyses [7]. The exact population series used by Brum et al. could not be recovered.</w:t>
      </w:r>
    </w:p>
    <w:p w14:paraId="6CB13D09" w14:textId="77777777" w:rsidR="007E470B" w:rsidRDefault="009E580A">
      <w:pPr>
        <w:pStyle w:val="Ttulo2"/>
      </w:pPr>
      <w:bookmarkStart w:id="6" w:name="mortality-rates-and-age-standardisation"/>
      <w:bookmarkEnd w:id="5"/>
      <w:r>
        <w:t>Mortality rates and age standardisation</w:t>
      </w:r>
    </w:p>
    <w:p w14:paraId="667F773B" w14:textId="77777777" w:rsidR="007E470B" w:rsidRDefault="009E580A">
      <w:pPr>
        <w:pStyle w:val="FirstParagraph"/>
      </w:pPr>
      <w:r>
        <w:t>For the reproduction of the national crude series, deaths above six years of age were divided by the total population, following the construction inferred from the published code [4]. We also calculated a version restricted to the population above six years. Original age groups were reproduced using their apparent numerator and denominator definitions, with unresolved denominator differences documented in the reproducibility audit.</w:t>
      </w:r>
    </w:p>
    <w:p w14:paraId="430E011A" w14:textId="77777777" w:rsidR="007E470B" w:rsidRDefault="009E580A">
      <w:pPr>
        <w:pStyle w:val="Textoindependiente"/>
      </w:pPr>
      <w:r>
        <w:t>Direct age standardisation used single-year age-specific mortality rates and the corresponding population weights from Brazil in 2014. Ages were represented as completed years from 7 to 89, with ages 90 and above grouped together. Consequently, this analysis used completed ages of at least seven years, whereas the reproduction retained the original continuous-age threshold greater than six years. These definitions were kept distinct rather than treated as identical samples.</w:t>
      </w:r>
    </w:p>
    <w:p w14:paraId="0B4D2727" w14:textId="77777777" w:rsidR="007E470B" w:rsidRDefault="009E580A">
      <w:pPr>
        <w:pStyle w:val="Textoindependiente"/>
      </w:pPr>
      <w:r>
        <w:t>Rates for ages 5–34, 7–34 and 35–59 years used deaths and population denominators restricted to the corresponding ages. Post hoc analyses also used the WHO World Standard Population [8].</w:t>
      </w:r>
    </w:p>
    <w:p w14:paraId="29E3BB71" w14:textId="77777777" w:rsidR="007E470B" w:rsidRDefault="009E580A">
      <w:pPr>
        <w:pStyle w:val="Ttulo2"/>
      </w:pPr>
      <w:bookmarkStart w:id="7" w:name="statistical-analysis"/>
      <w:bookmarkEnd w:id="6"/>
      <w:r>
        <w:t>Statistical analysis</w:t>
      </w:r>
    </w:p>
    <w:p w14:paraId="209AA157" w14:textId="77777777" w:rsidR="007E470B" w:rsidRDefault="009E580A">
      <w:pPr>
        <w:pStyle w:val="FirstParagraph"/>
      </w:pPr>
      <w:r>
        <w:t xml:space="preserve">The primary trend models followed those of the published analysis: Gaussian generalised linear regression for national annual rates and ordinary least squares for age-group rates. Eight annual observations were available for each series. Slopes were expressed as deaths per 100,000 population per year, with 95% confidence intervals calculated using the t distribution with six degrees of freedom. We also reported changes between 2014 and 2021. For comparison with Brum et al., we calculated the mean of annual </w:t>
      </w:r>
      <w:r>
        <w:t>relative differences from the 2014 rate, their reported change metric.</w:t>
      </w:r>
    </w:p>
    <w:p w14:paraId="672C3E6D" w14:textId="77777777" w:rsidR="007E470B" w:rsidRDefault="009E580A">
      <w:pPr>
        <w:pStyle w:val="Textoindependiente"/>
      </w:pPr>
      <w:r>
        <w:t>Post hoc analyses used Poisson, quasi-Poisson and negative binomial regression [9], with population offsets. A national age-adjusted count model included calendar year and nine age bands. Overdispersion was assessed to guide interpretation of count-model uncertainty. In a further post hoc analysis, the change in the crude rate for completed ages of 7 years and older was split into an age-composition component and an age-specific-rate component with the symmetric Kitagawa decomposition, using single years of</w:t>
      </w:r>
      <w:r>
        <w:t xml:space="preserve"> age and the 2018 projection. Because a comparison between two years depends on its endpoints, the decomposition was repeated for six pairs of years. No correction for multiple comparisons was applied; secondary estimates were interpreted descriptively.</w:t>
      </w:r>
    </w:p>
    <w:p w14:paraId="2763C1CD" w14:textId="77777777" w:rsidR="007E470B" w:rsidRDefault="009E580A">
      <w:pPr>
        <w:pStyle w:val="Ttulo2"/>
      </w:pPr>
      <w:bookmarkStart w:id="8" w:name="software-data-and-code-availability"/>
      <w:bookmarkEnd w:id="7"/>
      <w:r>
        <w:t>Software, data and code availability</w:t>
      </w:r>
    </w:p>
    <w:p w14:paraId="390EA605" w14:textId="77777777" w:rsidR="007E470B" w:rsidRDefault="009E580A">
      <w:pPr>
        <w:pStyle w:val="FirstParagraph"/>
      </w:pPr>
      <w:r>
        <w:t>Analyses were performed in R 4.3.3 [10]. The analysis code, intermediate aggregate tables, generated results and reproduction audit are available at https://github.com/EduIntellect/asthma-mortality-brazil-reanalysis. Mortality and population data were obtained from public Brazilian sources.</w:t>
      </w:r>
    </w:p>
    <w:p w14:paraId="0203F1C6" w14:textId="77777777" w:rsidR="007E470B" w:rsidRDefault="009E580A">
      <w:pPr>
        <w:pStyle w:val="Ttulo2"/>
      </w:pPr>
      <w:bookmarkStart w:id="9" w:name="use-of-artificial-intelligence"/>
      <w:bookmarkEnd w:id="8"/>
      <w:r>
        <w:t>Use of artificial intelligence</w:t>
      </w:r>
    </w:p>
    <w:p w14:paraId="6C5EF83E" w14:textId="609DB9B6" w:rsidR="007E470B" w:rsidRDefault="009E580A">
      <w:pPr>
        <w:pStyle w:val="FirstParagraph"/>
      </w:pPr>
      <w:r>
        <w:t xml:space="preserve">Generative AI tools, including Claude Code (Anthropic) and GitHub Copilot (GitHub), were used to generate and review analysis scripts and to examine analytical results. The </w:t>
      </w:r>
      <w:r>
        <w:t>author</w:t>
      </w:r>
      <w:r w:rsidR="00CF7936">
        <w:t>s</w:t>
      </w:r>
      <w:r>
        <w:t xml:space="preserve"> wrote and </w:t>
      </w:r>
      <w:proofErr w:type="spellStart"/>
      <w:r>
        <w:t>finalised</w:t>
      </w:r>
      <w:proofErr w:type="spellEnd"/>
      <w:r>
        <w:t xml:space="preserve"> the manuscript.</w:t>
      </w:r>
    </w:p>
    <w:p w14:paraId="12664F06" w14:textId="77777777" w:rsidR="007E470B" w:rsidRDefault="009E580A">
      <w:pPr>
        <w:pStyle w:val="Textoindependiente"/>
      </w:pPr>
      <w:r>
        <w:t>The figures were rendered programmatically from analytical outputs rather than generated as images by an AI image-generation tool.</w:t>
      </w:r>
    </w:p>
    <w:p w14:paraId="79F2642E" w14:textId="77777777" w:rsidR="007E470B" w:rsidRDefault="009E580A">
      <w:pPr>
        <w:pStyle w:val="Ttulo2"/>
      </w:pPr>
      <w:bookmarkStart w:id="10" w:name="ethics"/>
      <w:bookmarkEnd w:id="9"/>
      <w:r>
        <w:t>Ethics</w:t>
      </w:r>
    </w:p>
    <w:p w14:paraId="62FA3218" w14:textId="77777777" w:rsidR="007E470B" w:rsidRDefault="009E580A">
      <w:pPr>
        <w:pStyle w:val="FirstParagraph"/>
      </w:pPr>
      <w:r>
        <w:t>The study used publicly accessible SIM mortality data and aggregated population projections without direct contact with participants. No identifying personal information was included in the reported results.</w:t>
      </w:r>
    </w:p>
    <w:p w14:paraId="3360A673" w14:textId="77777777" w:rsidR="007E470B" w:rsidRDefault="009E580A">
      <w:pPr>
        <w:pStyle w:val="Ttulo1"/>
      </w:pPr>
      <w:bookmarkStart w:id="11" w:name="results"/>
      <w:bookmarkEnd w:id="2"/>
      <w:bookmarkEnd w:id="10"/>
      <w:r>
        <w:lastRenderedPageBreak/>
        <w:t>Results</w:t>
      </w:r>
    </w:p>
    <w:p w14:paraId="1DDE5A8D" w14:textId="77777777" w:rsidR="007E470B" w:rsidRDefault="009E580A">
      <w:pPr>
        <w:pStyle w:val="Ttulo2"/>
      </w:pPr>
      <w:bookmarkStart w:id="12" w:name="reproduction-of-the-original-analysis"/>
      <w:r>
        <w:t>Reproduction of the original analysis</w:t>
      </w:r>
    </w:p>
    <w:p w14:paraId="7644A5B7" w14:textId="77777777" w:rsidR="007E470B" w:rsidRDefault="009E580A">
      <w:pPr>
        <w:pStyle w:val="FirstParagraph"/>
      </w:pPr>
      <w:r>
        <w:t>The SIM files for 2014–2021 contained 19,105 deaths with asthma as the underlying cause. After the COVID-19-related exclusion and removal of duplicates (57 records, 56 of them in 2020–2021) and exclusion of 15 deaths without a valid date of birth, the reproduction included 18,583 deaths above 6 years of age, against 18,584 reported by Brum et al. [1] (Supplementary Table S1). Of these, 68.2% occurred at 60 years or older, as in the original study.</w:t>
      </w:r>
    </w:p>
    <w:p w14:paraId="42965D29" w14:textId="77777777" w:rsidR="007E470B" w:rsidRDefault="009E580A">
      <w:pPr>
        <w:pStyle w:val="Textoindependiente"/>
      </w:pPr>
      <w:r>
        <w:t>The crude national rate rose from 1.01 to 1.14 per 100,000 between 2014 and 2021 (+12.5%), with a maximum of 1.26 in 2020 (Supplementary Table S2). The linear trend was 0.025 per 100,000 per year (95% CI 0.004 to 0.046; p = 0.029; Table 1), against 0.03 (95% CI 0.01 to 0.04; p = 0.01) in the original paper. A negative binomial model gave an annual increase of 2.3% (95% CI 1.0 to 3.6), close to the 2.5% reported originally. The published annual rates were 1.8% to 5.4% higher than ours, with a gap that widene</w:t>
      </w:r>
      <w:r>
        <w:t>d over the period, which points to a different population series; we could not identify it.</w:t>
      </w:r>
    </w:p>
    <w:p w14:paraId="1D80B527" w14:textId="77777777" w:rsidR="007E470B" w:rsidRDefault="009E580A">
      <w:pPr>
        <w:pStyle w:val="Textoindependiente"/>
      </w:pPr>
      <w:r>
        <w:t>For the age groups of the original analysis, our slopes agreed in sign and significance class with the published ones: no trend below 18 years (p = 0.85), an increase at 18–59 years (slope 0.021; p = 0.044) and a non-significant decrease at 60 years or older (slope −0.071; p = 0.14). The magnitude of the changes did not match exactly, and the largest difference, at 60 years or older, could not be reconciled (Supplementary Table S3). The reproduction thus met the criteria defined in the project documentation</w:t>
      </w:r>
      <w:r>
        <w:t>: total deaths within 2% and agreement in the sign of the age-group trends.</w:t>
      </w:r>
    </w:p>
    <w:p w14:paraId="6DB2690A" w14:textId="77777777" w:rsidR="007E470B" w:rsidRDefault="009E580A">
      <w:pPr>
        <w:pStyle w:val="Ttulo2"/>
      </w:pPr>
      <w:bookmarkStart w:id="13" w:name="national-trend-after-age-standardisation"/>
      <w:bookmarkEnd w:id="12"/>
      <w:r>
        <w:t>National trend after age standardisation</w:t>
      </w:r>
    </w:p>
    <w:p w14:paraId="70749699" w14:textId="77777777" w:rsidR="007E470B" w:rsidRDefault="009E580A">
      <w:pPr>
        <w:pStyle w:val="FirstParagraph"/>
      </w:pPr>
      <w:r>
        <w:t xml:space="preserve">Using the same completed-age population of 7 years and older for both calculations, the crude rate increased from 1.123 to 1.258 per 100,000 between 2014 and 2021 (+12.0%), whereas the directly age-standardised rate decreased from 1.123 to 1.078 (−4.0%; Table 1; Figure 1). The estimated slope of the age-standardised series over all eight years was 0.0002 per 100,000 per year (95% CI −0.0213 to 0.0217; p = 0.983). Thus, the analysis did not support an increasing national age-standardised trend, although the </w:t>
      </w:r>
      <w:r>
        <w:t>confidence interval did not establish equivalence to a zero trend.</w:t>
      </w:r>
    </w:p>
    <w:p w14:paraId="43C25010" w14:textId="77777777" w:rsidR="007E470B" w:rsidRDefault="009E580A">
      <w:pPr>
        <w:pStyle w:val="Textoindependiente"/>
      </w:pPr>
      <w:r>
        <w:t>In post hoc count models (Supplementary Table S4), the age-adjusted national trend was +0.00% per year with quasi-Poisson intervals (95% CI −1.12 to 1.14) and +0.9% (−0.2 to 2.1; p = 0.10) with a negative binomial model. With the 2024 population projection, the negative binomial estimate was +1.1% per year (95% CI 0.04 to 2.3; p = 0.043), the only one of six age-adjusted specifications whose interval excluded zero. The crude series was overdispersed (dispersion 5.9); its annual increase of 2.3% had p = 0.02</w:t>
      </w:r>
      <w:r>
        <w:t>9 with quasi-Poisson and p &lt; 0.001 with negative binomial intervals. Using the WHO standard population, the standardised rate changed by −4.2% (p = 0.99) with the 2018 projection and by −2.0% (p = 0.73) with the 2024 projection (Supplementary Table S5).</w:t>
      </w:r>
    </w:p>
    <w:p w14:paraId="10863F9F" w14:textId="77777777" w:rsidR="007E470B" w:rsidRDefault="009E580A">
      <w:pPr>
        <w:pStyle w:val="Ttulo2"/>
      </w:pPr>
      <w:bookmarkStart w:id="14" w:name="Xe6e83a788689a055da9797b7e594e970d151f45"/>
      <w:bookmarkEnd w:id="13"/>
      <w:r>
        <w:t>Decomposition of the change in the crude rate</w:t>
      </w:r>
    </w:p>
    <w:p w14:paraId="09436705" w14:textId="77777777" w:rsidR="007E470B" w:rsidRDefault="009E580A">
      <w:pPr>
        <w:pStyle w:val="FirstParagraph"/>
      </w:pPr>
      <w:r>
        <w:t xml:space="preserve">The age-composition component accounted for 62% to 193% of the observed crude-rate increase across the six endpoint comparisons, while the component associated with age-specific mortality rates changed sign (Figure 2; exact values in Supplementary Table S6). For 2014–2021, the positive composition effect (+0.191 per 100,000) exceeded the net increase (+0.135) and was partly offset by changes in age-specific rates (−0.057). Approximately 95% of the composition component arose among individuals aged 60 years </w:t>
      </w:r>
      <w:r>
        <w:t>or older.</w:t>
      </w:r>
    </w:p>
    <w:p w14:paraId="79D3DD64" w14:textId="77777777" w:rsidR="007E470B" w:rsidRDefault="009E580A">
      <w:pPr>
        <w:pStyle w:val="Ttulo2"/>
      </w:pPr>
      <w:bookmarkStart w:id="15" w:name="ages-534-years"/>
      <w:bookmarkEnd w:id="14"/>
      <w:r>
        <w:t>Ages 5–34 years</w:t>
      </w:r>
    </w:p>
    <w:p w14:paraId="4FE13678" w14:textId="77777777" w:rsidR="007E470B" w:rsidRDefault="009E580A">
      <w:pPr>
        <w:pStyle w:val="FirstParagraph"/>
      </w:pPr>
      <w:r>
        <w:t>The rate at ages 5–34 years rose from 0.182 to 0.219 per 100,000 between 2014 and 2021 (+20.3%; slope 0.0080 per year, 95% CI 0.0023 to 0.0138; p = 0.014; Table 1). The group had 1,591 deaths over the period, between 172 and 236 per year, with the lowest rate in 2017 (0.175) and the highest in 2020 (0.244) (Supplementary Figure S1). The control group aged 7–34 years gave a similar result (+23.5%; p = 0.011; Supplementary Figure S1); it contains nearly all the deaths of the 5–34 group, so it shows that the e</w:t>
      </w:r>
      <w:r>
        <w:t>stimate does not depend on ages 5 and 6 rather than replicating it independently.</w:t>
      </w:r>
    </w:p>
    <w:p w14:paraId="0DF37E13" w14:textId="77777777" w:rsidR="007E470B" w:rsidRDefault="009E580A">
      <w:pPr>
        <w:pStyle w:val="Textoindependiente"/>
      </w:pPr>
      <w:r>
        <w:t xml:space="preserve">The increase persisted in post hoc analyses. Overdispersion was negligible (1.07), and the quasi-Poisson model gave an annual increase of 4.0% (95% CI 1.2 to 7.0; p = 0.013); with the 2024 projection it was 4.2% (p = 0.011). </w:t>
      </w:r>
      <w:r>
        <w:lastRenderedPageBreak/>
        <w:t>Standardised to the WHO population within the group, the rate rose by 16.9% (p = 0.020) with the 2018 projection and by 19.1% (p = 0.015) with the 2024 projection.</w:t>
      </w:r>
    </w:p>
    <w:p w14:paraId="513868A2" w14:textId="77777777" w:rsidR="007E470B" w:rsidRDefault="009E580A">
      <w:pPr>
        <w:pStyle w:val="Textoindependiente"/>
      </w:pPr>
      <w:r>
        <w:t>At 35–59 years the evidence was inconclusive: the rate rose from 0.719 to 0.830 (+15.5%; p = 0.13), and the count models disagreed (p = 0.13 with quasi-Poisson and p = 0.036 with negative binomial).</w:t>
      </w:r>
    </w:p>
    <w:p w14:paraId="7C12DE7F" w14:textId="77777777" w:rsidR="007E470B" w:rsidRDefault="009E580A">
      <w:pPr>
        <w:pStyle w:val="Ttulo1"/>
      </w:pPr>
      <w:bookmarkStart w:id="16" w:name="discussion"/>
      <w:bookmarkEnd w:id="11"/>
      <w:bookmarkEnd w:id="15"/>
      <w:r>
        <w:t>Discussion</w:t>
      </w:r>
    </w:p>
    <w:p w14:paraId="7AEEB18F" w14:textId="77777777" w:rsidR="007E470B" w:rsidRDefault="009E580A">
      <w:pPr>
        <w:pStyle w:val="FirstParagraph"/>
      </w:pPr>
      <w:r>
        <w:t>We reproduced the crude increase in asthma mortality reported by Brum et al. for 2014–2021, with one death of difference in the total count and the same direction of the national and age-group trends. After direct age standardisation, however, the national age-standardised trend was not statistically distinguishable from zero: the standardised rate fell by 4.0% and its slope over the eight years was close to zero, with a confidence interval that admits small changes in either direction. In a decomposition o</w:t>
      </w:r>
      <w:r>
        <w:t>f the crude change, shifts in the age composition of the population accounted for most of the increase, and in the 2014–2021 comparison for more than all of it. The rise in mortality at 5–34 years, by contrast, persisted across every specification we examined.</w:t>
      </w:r>
    </w:p>
    <w:p w14:paraId="321EABB8" w14:textId="77777777" w:rsidR="007E470B" w:rsidRDefault="009E580A">
      <w:pPr>
        <w:pStyle w:val="Textoindependiente"/>
      </w:pPr>
      <w:r>
        <w:t>These results do not contradict the crude series of Brum et al.; they qualify its interpretation. A rising crude rate measures a rising burden of deaths in the population, which is relevant for health services. It does not by itself show that the risk of dying from asthma at a given age has increased. Cardoso et al. reported an increase in the number of asthma deaths over 2013–2023 while noting that the overall rate per 100,000 inhabitants remained stable [2]. Together, these studies illustrate why trends i</w:t>
      </w:r>
      <w:r>
        <w:t>n death counts and crude rates should be distinguished from age-adjusted trends. In our reanalysis, changes in population age composition accounted for much of the crude increase. The statement that asthma mortality “shows an increasing trend for the first time in the past decades” [1] is consistent with the crude-rate increase reported by Brum et al., but our analysis does not establish a comparable increase in national age-standardised mortality during 2014–2021.</w:t>
      </w:r>
    </w:p>
    <w:p w14:paraId="5DAE738E" w14:textId="77777777" w:rsidR="007E470B" w:rsidRDefault="009E580A">
      <w:pPr>
        <w:pStyle w:val="Textoindependiente"/>
      </w:pPr>
      <w:r>
        <w:t xml:space="preserve">The Kitagawa decomposition gives this reading a quantitative form, but it is an accounting decomposition, not a causal one. It splits a difference between two years into a component due to the age distribution and a component due to age-specific rates; it does not identify why either changed. Because two-year comparisons depend on their endpoints, we repeated it for six pairs of years. The composition component was positive in all of them, and about 95% of it arose at 60 years or older, the age range whose </w:t>
      </w:r>
      <w:r>
        <w:t>share of the population grew from 13.3% to 16.3%. The age-specific component changed sign with the endpoints, and was largest in the comparison ending in 2020, the year with the highest rates. We therefore treat the eight-year standardised trend as the main evidence, with the decomposition describing contributions to the crude increase.</w:t>
      </w:r>
    </w:p>
    <w:p w14:paraId="0893F3E5" w14:textId="77777777" w:rsidR="007E470B" w:rsidRDefault="009E580A">
      <w:pPr>
        <w:pStyle w:val="Textoindependiente"/>
      </w:pPr>
      <w:r>
        <w:t>The national age-adjusted result was not uniform across specifications. One of six count-model specifications, the negative binomial model with the 2024 population projection, estimated an increase of 1.1% per year whose interval excluded zero. The remaining specifications gave estimates between 0% and 0.9% per year with intervals that included zero. With eight annual observations, these data cannot establish that age-adjusted mortality was constant; the age-adjusted point estimates were generally smaller t</w:t>
      </w:r>
      <w:r>
        <w:t>han the crude estimate, although the confidence intervals did not rule out increases of comparable magnitude under some specifications.</w:t>
      </w:r>
    </w:p>
    <w:p w14:paraId="2F003B7C" w14:textId="77777777" w:rsidR="007E470B" w:rsidRDefault="009E580A">
      <w:pPr>
        <w:pStyle w:val="Textoindependiente"/>
      </w:pPr>
      <w:r>
        <w:t>The increase at ages 5–34 requires separate interpretation. The rate rose by about 20% between 2014 and 2021, and the estimate held with count models, with the WHO standard population and with the alternative projection. This age range was used in earlier Brazilian surveillance, in which Graudenz et al. reported a decline in age-standardised mortality from 1980 to 2014 [3]. Our primary estimate for this group is not standardised within the group, and the two studies differ in period and methods, so the comp</w:t>
      </w:r>
      <w:r>
        <w:t>arison does not establish a change point in 2014. The finding rests on 172 to 236 deaths per year, and the highest rate occurred in 2020. It warrants monitoring with longer series rather than a firm conclusion about a reversal.</w:t>
      </w:r>
    </w:p>
    <w:p w14:paraId="36F6CCBA" w14:textId="77777777" w:rsidR="007E470B" w:rsidRDefault="009E580A">
      <w:pPr>
        <w:pStyle w:val="Textoindependiente"/>
      </w:pPr>
      <w:r>
        <w:t>The reproduction also revealed limits to exact comparison with published estimates. Our population denominators differed from those of the original study, so our annual national crude rates were 1.8% to 5.4% lower, and the magnitude of the change at 60 years or older could not be reconciled. The original code made it possible to identify these differences, but the exact population series could not be recovered. Reporting the denominators used, together with age-standardised rates alongside crude rates, woul</w:t>
      </w:r>
      <w:r>
        <w:t>d make national asthma surveillance comparable across studies and years.</w:t>
      </w:r>
    </w:p>
    <w:p w14:paraId="3518DCC1" w14:textId="77777777" w:rsidR="007E470B" w:rsidRDefault="009E580A">
      <w:pPr>
        <w:pStyle w:val="Textoindependiente"/>
      </w:pPr>
      <w:r>
        <w:t xml:space="preserve">Several limitations remain. The design is ecological and descriptive. The count models, the WHO standard population, the alternative projection and the decomposition were added after the main analyses and should be read as robustness or descriptive analyses, and we made no adjustment for multiple comparisons. The SIM files may have been revised since the original analysis, our deduplication did not reproduce the original procedure </w:t>
      </w:r>
      <w:r>
        <w:lastRenderedPageBreak/>
        <w:t>exactly, and changes in death certification or coding during the period, including during the COVID-19 pandemic, cannot be excluded. The questions were defined in the project documentation, but we could not document their timing relative to the analyses independently.</w:t>
      </w:r>
    </w:p>
    <w:p w14:paraId="15D9A225" w14:textId="77777777" w:rsidR="007E470B" w:rsidRDefault="009E580A">
      <w:pPr>
        <w:pStyle w:val="Textoindependiente"/>
      </w:pPr>
      <w:r>
        <w:t>Overall, the increase in crude asthma mortality in Brazil between 2014 and 2021 is reproducible, but it was not accompanied by a comparable increase in age-standardised mortality, and changes in population age structure accounted for most of it. Mortality at 5–34 years did increase over the period. National surveillance should report age-standardised and age-specific trends together with crude rates, because in this case they lead to different conclusions about the direction of asthma mortality.</w:t>
      </w:r>
    </w:p>
    <w:p w14:paraId="592E2A99" w14:textId="77777777" w:rsidR="007E470B" w:rsidRDefault="009E580A">
      <w:pPr>
        <w:pStyle w:val="Ttulo1"/>
      </w:pPr>
      <w:bookmarkStart w:id="17" w:name="acknowledgments"/>
      <w:bookmarkStart w:id="18" w:name="funding"/>
      <w:bookmarkEnd w:id="16"/>
      <w:bookmarkEnd w:id="17"/>
      <w:r>
        <w:t>Funding</w:t>
      </w:r>
    </w:p>
    <w:p w14:paraId="5B252285" w14:textId="77777777" w:rsidR="007E470B" w:rsidRDefault="009E580A">
      <w:pPr>
        <w:pStyle w:val="FirstParagraph"/>
      </w:pPr>
      <w:r>
        <w:t>No funding was received for this study.</w:t>
      </w:r>
    </w:p>
    <w:p w14:paraId="3AAA3A95" w14:textId="77777777" w:rsidR="007E470B" w:rsidRDefault="009E580A">
      <w:pPr>
        <w:pStyle w:val="Ttulo1"/>
      </w:pPr>
      <w:bookmarkStart w:id="19" w:name="conflicts-of-interest"/>
      <w:bookmarkEnd w:id="18"/>
      <w:r>
        <w:t>Conflicts of interest</w:t>
      </w:r>
    </w:p>
    <w:p w14:paraId="2F96400B" w14:textId="77777777" w:rsidR="007E470B" w:rsidRDefault="009E580A">
      <w:pPr>
        <w:pStyle w:val="FirstParagraph"/>
      </w:pPr>
      <w:r>
        <w:t>The authors declare no conflicts of interest.</w:t>
      </w:r>
    </w:p>
    <w:p w14:paraId="3223BEA3" w14:textId="77777777" w:rsidR="007E470B" w:rsidRDefault="009E580A">
      <w:pPr>
        <w:pStyle w:val="Ttulo1"/>
      </w:pPr>
      <w:bookmarkStart w:id="20" w:name="author-contributions"/>
      <w:bookmarkStart w:id="21" w:name="references"/>
      <w:bookmarkEnd w:id="19"/>
      <w:bookmarkEnd w:id="20"/>
      <w:r>
        <w:t>References</w:t>
      </w:r>
    </w:p>
    <w:p w14:paraId="2055487C" w14:textId="77777777" w:rsidR="007E470B" w:rsidRDefault="009E580A">
      <w:pPr>
        <w:pStyle w:val="Compact"/>
        <w:numPr>
          <w:ilvl w:val="0"/>
          <w:numId w:val="2"/>
        </w:numPr>
      </w:pPr>
      <w:r>
        <w:t>Brum M, Henz J, Boeira M, Soares S, Friedrich F, Pitrez PM. Recent increase in asthma mortality in Brazil: a warning sign for the public health system. J Bras Pneumol. 2024;50(5):e20240138. doi:10.36416/1806-3756/e20240138</w:t>
      </w:r>
    </w:p>
    <w:p w14:paraId="02CA8BA7" w14:textId="77777777" w:rsidR="007E470B" w:rsidRDefault="009E580A">
      <w:pPr>
        <w:pStyle w:val="Compact"/>
        <w:numPr>
          <w:ilvl w:val="0"/>
          <w:numId w:val="2"/>
        </w:numPr>
      </w:pPr>
      <w:r>
        <w:t>Cardoso ADRO, Ferreira ACG, Rabahi MF. Asthma-related deaths in Brazil: data from an ecological study. J Bras Pneumol. 2024;50(6):e20240296. doi:10.36416/1806-3756/e20240296</w:t>
      </w:r>
    </w:p>
    <w:p w14:paraId="2F5C2789" w14:textId="77777777" w:rsidR="007E470B" w:rsidRDefault="009E580A">
      <w:pPr>
        <w:pStyle w:val="Compact"/>
        <w:numPr>
          <w:ilvl w:val="0"/>
          <w:numId w:val="2"/>
        </w:numPr>
      </w:pPr>
      <w:r>
        <w:t>Graudenz GS, Carneiro DP, Vieira RP. Trends in asthma mortality in the 0- to 4-year and 5- to 34-year age groups in Brazil. J Bras Pneumol. 2017;43(1):24-31. doi:10.1590/S1806-37562015000000253</w:t>
      </w:r>
    </w:p>
    <w:p w14:paraId="7D659081" w14:textId="77777777" w:rsidR="007E470B" w:rsidRDefault="009E580A">
      <w:pPr>
        <w:pStyle w:val="Compact"/>
        <w:numPr>
          <w:ilvl w:val="0"/>
          <w:numId w:val="2"/>
        </w:numPr>
      </w:pPr>
      <w:r>
        <w:t>Brum M, et al. Analysis code accompanying reference 1. GitHub repository, commit 8d527a5 (15 May 2024). Available from: https://github.com/mobrant94/asthma_mortality</w:t>
      </w:r>
    </w:p>
    <w:p w14:paraId="3C659E9F" w14:textId="77777777" w:rsidR="007E470B" w:rsidRDefault="009E580A">
      <w:pPr>
        <w:pStyle w:val="Compact"/>
        <w:numPr>
          <w:ilvl w:val="0"/>
          <w:numId w:val="2"/>
        </w:numPr>
      </w:pPr>
      <w:r>
        <w:t>Ministério da Saúde (Brasil). Sistema de Informação sobre Mortalidade (SIM). Portal de Dados Abertos do SUS. Available from: https://dadosabertos.saude.gov.br/dataset/sim</w:t>
      </w:r>
    </w:p>
    <w:p w14:paraId="21831A0C" w14:textId="77777777" w:rsidR="007E470B" w:rsidRDefault="009E580A">
      <w:pPr>
        <w:pStyle w:val="Compact"/>
        <w:numPr>
          <w:ilvl w:val="0"/>
          <w:numId w:val="2"/>
        </w:numPr>
      </w:pPr>
      <w:r>
        <w:t>Instituto Brasileiro de Geografia e Estatística. Projeção da População do Brasil e das Unidades da Federação, revisão 2018: população por idade simples, 2010–2060. Available from: https://ftp.ibge.gov.br/Projecao_da_Populacao/Projecao_da_Populacao_2018/ (accessed 1 October 2026)</w:t>
      </w:r>
    </w:p>
    <w:p w14:paraId="3D8B017F" w14:textId="77777777" w:rsidR="007E470B" w:rsidRDefault="009E580A">
      <w:pPr>
        <w:pStyle w:val="Compact"/>
        <w:numPr>
          <w:ilvl w:val="0"/>
          <w:numId w:val="2"/>
        </w:numPr>
      </w:pPr>
      <w:r>
        <w:t>Instituto Brasileiro de Geografia e Estatística. Projeções da População, revisão 2024: população por idade simples. Available from: https://ftp.ibge.gov.br/Projecao_da_Populacao/Projecao_da_Populacao_2024/ (accessed 1 October 2026)</w:t>
      </w:r>
    </w:p>
    <w:p w14:paraId="18C53563" w14:textId="77777777" w:rsidR="007E470B" w:rsidRDefault="009E580A">
      <w:pPr>
        <w:pStyle w:val="Compact"/>
        <w:numPr>
          <w:ilvl w:val="0"/>
          <w:numId w:val="2"/>
        </w:numPr>
      </w:pPr>
      <w:r>
        <w:t>Ahmad OB, Boschi-Pinto C, Lopez AD, Murray CJL, Lozano R, Inoue M. Age standardization of rates: a new WHO standard. GPE Discussion Paper Series No. 31. Geneva: World Health Organization; 2001.</w:t>
      </w:r>
    </w:p>
    <w:p w14:paraId="609DDF0B" w14:textId="77777777" w:rsidR="007E470B" w:rsidRDefault="009E580A">
      <w:pPr>
        <w:pStyle w:val="Compact"/>
        <w:numPr>
          <w:ilvl w:val="0"/>
          <w:numId w:val="2"/>
        </w:numPr>
      </w:pPr>
      <w:r>
        <w:t>Venables WN, Ripley BD. Modern applied statistics with S. 4th ed. New York: Springer; 2002.</w:t>
      </w:r>
    </w:p>
    <w:p w14:paraId="23829F29" w14:textId="77777777" w:rsidR="007E470B" w:rsidRDefault="009E580A">
      <w:pPr>
        <w:pStyle w:val="Compact"/>
        <w:numPr>
          <w:ilvl w:val="0"/>
          <w:numId w:val="2"/>
        </w:numPr>
      </w:pPr>
      <w:r>
        <w:t>R Core Team. R: a language and environment for statistical computing. Vienna: R Foundation for Statistical Computing; 2024. Available from: https://www.R-project.org/</w:t>
      </w:r>
    </w:p>
    <w:p w14:paraId="6520AC87" w14:textId="77777777" w:rsidR="007E470B" w:rsidRDefault="009E580A">
      <w:pPr>
        <w:pStyle w:val="Ttulo1"/>
        <w:pageBreakBefore/>
      </w:pPr>
      <w:bookmarkStart w:id="22" w:name="tables"/>
      <w:bookmarkEnd w:id="21"/>
      <w:r>
        <w:lastRenderedPageBreak/>
        <w:t>Tables</w:t>
      </w:r>
    </w:p>
    <w:p w14:paraId="31879F92" w14:textId="77777777" w:rsidR="007E470B" w:rsidRDefault="009E580A">
      <w:pPr>
        <w:pStyle w:val="TableCaption"/>
      </w:pPr>
      <w:r>
        <w:rPr>
          <w:b/>
          <w:bCs/>
        </w:rPr>
        <w:t>Table 1.</w:t>
      </w:r>
      <w:r>
        <w:t xml:space="preserve"> Trend estimates, Brazil, 2014–2021. </w:t>
      </w:r>
      <w:r>
        <w:rPr>
          <w:vertAlign w:val="superscript"/>
        </w:rPr>
        <w:t>a</w:t>
      </w:r>
      <w:r>
        <w:t xml:space="preserve">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w:t>
      </w:r>
      <w:r>
        <w:t>of 7 years or more. Population: IBGE 2018 projection.</w:t>
      </w:r>
    </w:p>
    <w:tbl>
      <w:tblPr>
        <w:tblStyle w:val="Table"/>
        <w:tblW w:w="5000" w:type="pct"/>
        <w:tblLook w:val="0020" w:firstRow="1" w:lastRow="0" w:firstColumn="0" w:lastColumn="0" w:noHBand="0" w:noVBand="0"/>
        <w:tblCaption w:val="Table 1. Trend estimates, Brazil, 2014–2021. aChange in the rate, per 100,000 per year, from a Gaussian-family generalised linear model (crude and age-standardised national series) or ordinary least squares (age groups), eight annual observations, 95% confidence intervals from the t distribution with 6 degrees of freedom. Change (%) is the relative change between 2014 and 2021. The two crude rows reproduce the original analysis (deaths above 6 years of continuous age) and differ only in the population base; the age-standardised row uses completed ages of 7 years or more. Population: IBGE 2018 projection."/>
      </w:tblPr>
      <w:tblGrid>
        <w:gridCol w:w="3221"/>
        <w:gridCol w:w="1032"/>
        <w:gridCol w:w="1032"/>
        <w:gridCol w:w="1207"/>
        <w:gridCol w:w="756"/>
        <w:gridCol w:w="1726"/>
        <w:gridCol w:w="664"/>
      </w:tblGrid>
      <w:tr w:rsidR="007E470B" w14:paraId="5A3D82EE"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3B01666D" w14:textId="77777777" w:rsidR="007E470B" w:rsidRDefault="009E580A">
            <w:pPr>
              <w:pStyle w:val="Compact"/>
              <w:spacing w:before="0" w:after="20" w:line="245" w:lineRule="auto"/>
            </w:pPr>
            <w:r>
              <w:rPr>
                <w:b/>
                <w:sz w:val="16"/>
              </w:rPr>
              <w:t>Series</w:t>
            </w:r>
          </w:p>
        </w:tc>
        <w:tc>
          <w:tcPr>
            <w:tcW w:w="0" w:type="auto"/>
            <w:vAlign w:val="center"/>
          </w:tcPr>
          <w:p w14:paraId="3FC33AE4" w14:textId="77777777" w:rsidR="007E470B" w:rsidRDefault="009E580A">
            <w:pPr>
              <w:pStyle w:val="Compact"/>
              <w:spacing w:before="0" w:after="20" w:line="245" w:lineRule="auto"/>
              <w:jc w:val="right"/>
            </w:pPr>
            <w:r>
              <w:rPr>
                <w:b/>
                <w:sz w:val="16"/>
              </w:rPr>
              <w:t>Rate 2014</w:t>
            </w:r>
          </w:p>
        </w:tc>
        <w:tc>
          <w:tcPr>
            <w:tcW w:w="0" w:type="auto"/>
            <w:vAlign w:val="center"/>
          </w:tcPr>
          <w:p w14:paraId="3FB707C2" w14:textId="77777777" w:rsidR="007E470B" w:rsidRDefault="009E580A">
            <w:pPr>
              <w:pStyle w:val="Compact"/>
              <w:spacing w:before="0" w:after="20" w:line="245" w:lineRule="auto"/>
              <w:jc w:val="right"/>
            </w:pPr>
            <w:r>
              <w:rPr>
                <w:b/>
                <w:sz w:val="16"/>
              </w:rPr>
              <w:t>Rate 2021</w:t>
            </w:r>
          </w:p>
        </w:tc>
        <w:tc>
          <w:tcPr>
            <w:tcW w:w="0" w:type="auto"/>
            <w:vAlign w:val="center"/>
          </w:tcPr>
          <w:p w14:paraId="6BB16987" w14:textId="77777777" w:rsidR="007E470B" w:rsidRDefault="009E580A">
            <w:pPr>
              <w:pStyle w:val="Compact"/>
              <w:spacing w:before="0" w:after="20" w:line="245" w:lineRule="auto"/>
              <w:jc w:val="right"/>
            </w:pPr>
            <w:r>
              <w:rPr>
                <w:b/>
                <w:sz w:val="16"/>
              </w:rPr>
              <w:t>Change (%)</w:t>
            </w:r>
          </w:p>
        </w:tc>
        <w:tc>
          <w:tcPr>
            <w:tcW w:w="0" w:type="auto"/>
            <w:vAlign w:val="center"/>
          </w:tcPr>
          <w:p w14:paraId="102A47E6" w14:textId="77777777" w:rsidR="007E470B" w:rsidRDefault="009E580A">
            <w:pPr>
              <w:pStyle w:val="Compact"/>
              <w:spacing w:before="0" w:after="20" w:line="245" w:lineRule="auto"/>
              <w:jc w:val="right"/>
            </w:pPr>
            <w:r>
              <w:rPr>
                <w:b/>
                <w:sz w:val="16"/>
              </w:rPr>
              <w:t>Slope</w:t>
            </w:r>
            <w:r>
              <w:rPr>
                <w:b/>
                <w:sz w:val="16"/>
                <w:vertAlign w:val="superscript"/>
              </w:rPr>
              <w:t>a</w:t>
            </w:r>
          </w:p>
        </w:tc>
        <w:tc>
          <w:tcPr>
            <w:tcW w:w="0" w:type="auto"/>
            <w:vAlign w:val="center"/>
          </w:tcPr>
          <w:p w14:paraId="4114EC97" w14:textId="77777777" w:rsidR="007E470B" w:rsidRDefault="009E580A">
            <w:pPr>
              <w:pStyle w:val="Compact"/>
              <w:spacing w:before="0" w:after="20" w:line="245" w:lineRule="auto"/>
            </w:pPr>
            <w:r>
              <w:rPr>
                <w:b/>
                <w:sz w:val="16"/>
              </w:rPr>
              <w:t>95% CI</w:t>
            </w:r>
          </w:p>
        </w:tc>
        <w:tc>
          <w:tcPr>
            <w:tcW w:w="0" w:type="auto"/>
            <w:vAlign w:val="center"/>
          </w:tcPr>
          <w:p w14:paraId="5AC532DF" w14:textId="77777777" w:rsidR="007E470B" w:rsidRDefault="009E580A">
            <w:pPr>
              <w:pStyle w:val="Compact"/>
              <w:spacing w:before="0" w:after="20" w:line="245" w:lineRule="auto"/>
              <w:jc w:val="right"/>
            </w:pPr>
            <w:r>
              <w:rPr>
                <w:b/>
                <w:i/>
                <w:iCs/>
                <w:sz w:val="16"/>
              </w:rPr>
              <w:t>p</w:t>
            </w:r>
          </w:p>
        </w:tc>
      </w:tr>
      <w:tr w:rsidR="007E470B" w14:paraId="75401458" w14:textId="77777777" w:rsidTr="007E470B">
        <w:trPr>
          <w:cantSplit/>
        </w:trPr>
        <w:tc>
          <w:tcPr>
            <w:tcW w:w="0" w:type="auto"/>
            <w:vAlign w:val="center"/>
          </w:tcPr>
          <w:p w14:paraId="04D4D036" w14:textId="77777777" w:rsidR="007E470B" w:rsidRDefault="009E580A">
            <w:pPr>
              <w:pStyle w:val="Compact"/>
              <w:spacing w:before="0" w:after="20" w:line="245" w:lineRule="auto"/>
            </w:pPr>
            <w:r>
              <w:rPr>
                <w:sz w:val="16"/>
              </w:rPr>
              <w:t>Crude national rate</w:t>
            </w:r>
          </w:p>
        </w:tc>
        <w:tc>
          <w:tcPr>
            <w:tcW w:w="0" w:type="auto"/>
            <w:vAlign w:val="center"/>
          </w:tcPr>
          <w:p w14:paraId="734462BC" w14:textId="77777777" w:rsidR="007E470B" w:rsidRDefault="009E580A">
            <w:pPr>
              <w:pStyle w:val="Compact"/>
              <w:spacing w:before="0" w:after="20" w:line="245" w:lineRule="auto"/>
              <w:jc w:val="right"/>
            </w:pPr>
            <w:r>
              <w:rPr>
                <w:sz w:val="16"/>
              </w:rPr>
              <w:t>1.012</w:t>
            </w:r>
          </w:p>
        </w:tc>
        <w:tc>
          <w:tcPr>
            <w:tcW w:w="0" w:type="auto"/>
            <w:vAlign w:val="center"/>
          </w:tcPr>
          <w:p w14:paraId="218CAC34" w14:textId="77777777" w:rsidR="007E470B" w:rsidRDefault="009E580A">
            <w:pPr>
              <w:pStyle w:val="Compact"/>
              <w:spacing w:before="0" w:after="20" w:line="245" w:lineRule="auto"/>
              <w:jc w:val="right"/>
            </w:pPr>
            <w:r>
              <w:rPr>
                <w:sz w:val="16"/>
              </w:rPr>
              <w:t>1.138</w:t>
            </w:r>
          </w:p>
        </w:tc>
        <w:tc>
          <w:tcPr>
            <w:tcW w:w="0" w:type="auto"/>
            <w:vAlign w:val="center"/>
          </w:tcPr>
          <w:p w14:paraId="2CB6FB91" w14:textId="77777777" w:rsidR="007E470B" w:rsidRDefault="009E580A">
            <w:pPr>
              <w:pStyle w:val="Compact"/>
              <w:spacing w:before="0" w:after="20" w:line="245" w:lineRule="auto"/>
              <w:jc w:val="right"/>
            </w:pPr>
            <w:r>
              <w:rPr>
                <w:sz w:val="16"/>
              </w:rPr>
              <w:t>+12.5</w:t>
            </w:r>
          </w:p>
        </w:tc>
        <w:tc>
          <w:tcPr>
            <w:tcW w:w="0" w:type="auto"/>
            <w:vAlign w:val="center"/>
          </w:tcPr>
          <w:p w14:paraId="02DDB7C1" w14:textId="77777777" w:rsidR="007E470B" w:rsidRDefault="009E580A">
            <w:pPr>
              <w:pStyle w:val="Compact"/>
              <w:spacing w:before="0" w:after="20" w:line="245" w:lineRule="auto"/>
              <w:jc w:val="right"/>
            </w:pPr>
            <w:r>
              <w:rPr>
                <w:sz w:val="16"/>
              </w:rPr>
              <w:t>0.0250</w:t>
            </w:r>
          </w:p>
        </w:tc>
        <w:tc>
          <w:tcPr>
            <w:tcW w:w="0" w:type="auto"/>
            <w:vAlign w:val="center"/>
          </w:tcPr>
          <w:p w14:paraId="0EDF24EF" w14:textId="77777777" w:rsidR="007E470B" w:rsidRDefault="009E580A">
            <w:pPr>
              <w:pStyle w:val="Compact"/>
              <w:spacing w:before="0" w:after="20" w:line="245" w:lineRule="auto"/>
            </w:pPr>
            <w:r>
              <w:rPr>
                <w:sz w:val="16"/>
              </w:rPr>
              <w:t>(0.0036 to 0.0463)</w:t>
            </w:r>
          </w:p>
        </w:tc>
        <w:tc>
          <w:tcPr>
            <w:tcW w:w="0" w:type="auto"/>
            <w:vAlign w:val="center"/>
          </w:tcPr>
          <w:p w14:paraId="219892AF" w14:textId="77777777" w:rsidR="007E470B" w:rsidRDefault="009E580A">
            <w:pPr>
              <w:pStyle w:val="Compact"/>
              <w:spacing w:before="0" w:after="20" w:line="245" w:lineRule="auto"/>
              <w:jc w:val="right"/>
            </w:pPr>
            <w:r>
              <w:rPr>
                <w:sz w:val="16"/>
              </w:rPr>
              <w:t>0.029</w:t>
            </w:r>
          </w:p>
        </w:tc>
      </w:tr>
      <w:tr w:rsidR="007E470B" w14:paraId="4B34D6B5" w14:textId="77777777" w:rsidTr="007E470B">
        <w:trPr>
          <w:cantSplit/>
        </w:trPr>
        <w:tc>
          <w:tcPr>
            <w:tcW w:w="0" w:type="auto"/>
            <w:vAlign w:val="center"/>
          </w:tcPr>
          <w:p w14:paraId="36596CD4" w14:textId="77777777" w:rsidR="007E470B" w:rsidRDefault="009E580A">
            <w:pPr>
              <w:pStyle w:val="Compact"/>
              <w:spacing w:before="0" w:after="20" w:line="245" w:lineRule="auto"/>
            </w:pPr>
            <w:r>
              <w:rPr>
                <w:sz w:val="16"/>
              </w:rPr>
              <w:t>Crude national rate, population &gt;6 years</w:t>
            </w:r>
          </w:p>
        </w:tc>
        <w:tc>
          <w:tcPr>
            <w:tcW w:w="0" w:type="auto"/>
            <w:vAlign w:val="center"/>
          </w:tcPr>
          <w:p w14:paraId="1FB0DA68" w14:textId="77777777" w:rsidR="007E470B" w:rsidRDefault="009E580A">
            <w:pPr>
              <w:pStyle w:val="Compact"/>
              <w:spacing w:before="0" w:after="20" w:line="245" w:lineRule="auto"/>
              <w:jc w:val="right"/>
            </w:pPr>
            <w:r>
              <w:rPr>
                <w:sz w:val="16"/>
              </w:rPr>
              <w:t>1.126</w:t>
            </w:r>
          </w:p>
        </w:tc>
        <w:tc>
          <w:tcPr>
            <w:tcW w:w="0" w:type="auto"/>
            <w:vAlign w:val="center"/>
          </w:tcPr>
          <w:p w14:paraId="5EB79601" w14:textId="77777777" w:rsidR="007E470B" w:rsidRDefault="009E580A">
            <w:pPr>
              <w:pStyle w:val="Compact"/>
              <w:spacing w:before="0" w:after="20" w:line="245" w:lineRule="auto"/>
              <w:jc w:val="right"/>
            </w:pPr>
            <w:r>
              <w:rPr>
                <w:sz w:val="16"/>
              </w:rPr>
              <w:t>1.260</w:t>
            </w:r>
          </w:p>
        </w:tc>
        <w:tc>
          <w:tcPr>
            <w:tcW w:w="0" w:type="auto"/>
            <w:vAlign w:val="center"/>
          </w:tcPr>
          <w:p w14:paraId="4402967B" w14:textId="77777777" w:rsidR="007E470B" w:rsidRDefault="009E580A">
            <w:pPr>
              <w:pStyle w:val="Compact"/>
              <w:spacing w:before="0" w:after="20" w:line="245" w:lineRule="auto"/>
              <w:jc w:val="right"/>
            </w:pPr>
            <w:r>
              <w:rPr>
                <w:sz w:val="16"/>
              </w:rPr>
              <w:t>+11.9</w:t>
            </w:r>
          </w:p>
        </w:tc>
        <w:tc>
          <w:tcPr>
            <w:tcW w:w="0" w:type="auto"/>
            <w:vAlign w:val="center"/>
          </w:tcPr>
          <w:p w14:paraId="3253B8A9" w14:textId="77777777" w:rsidR="007E470B" w:rsidRDefault="009E580A">
            <w:pPr>
              <w:pStyle w:val="Compact"/>
              <w:spacing w:before="0" w:after="20" w:line="245" w:lineRule="auto"/>
              <w:jc w:val="right"/>
            </w:pPr>
            <w:r>
              <w:rPr>
                <w:sz w:val="16"/>
              </w:rPr>
              <w:t>0.0268</w:t>
            </w:r>
          </w:p>
        </w:tc>
        <w:tc>
          <w:tcPr>
            <w:tcW w:w="0" w:type="auto"/>
            <w:vAlign w:val="center"/>
          </w:tcPr>
          <w:p w14:paraId="50E00C47" w14:textId="77777777" w:rsidR="007E470B" w:rsidRDefault="009E580A">
            <w:pPr>
              <w:pStyle w:val="Compact"/>
              <w:spacing w:before="0" w:after="20" w:line="245" w:lineRule="auto"/>
            </w:pPr>
            <w:r>
              <w:rPr>
                <w:sz w:val="16"/>
              </w:rPr>
              <w:t>(0.0031 to 0.0505)</w:t>
            </w:r>
          </w:p>
        </w:tc>
        <w:tc>
          <w:tcPr>
            <w:tcW w:w="0" w:type="auto"/>
            <w:vAlign w:val="center"/>
          </w:tcPr>
          <w:p w14:paraId="3E43D450" w14:textId="77777777" w:rsidR="007E470B" w:rsidRDefault="009E580A">
            <w:pPr>
              <w:pStyle w:val="Compact"/>
              <w:spacing w:before="0" w:after="20" w:line="245" w:lineRule="auto"/>
              <w:jc w:val="right"/>
            </w:pPr>
            <w:r>
              <w:rPr>
                <w:sz w:val="16"/>
              </w:rPr>
              <w:t>0.032</w:t>
            </w:r>
          </w:p>
        </w:tc>
      </w:tr>
      <w:tr w:rsidR="007E470B" w14:paraId="11F81307" w14:textId="77777777" w:rsidTr="007E470B">
        <w:trPr>
          <w:cantSplit/>
        </w:trPr>
        <w:tc>
          <w:tcPr>
            <w:tcW w:w="0" w:type="auto"/>
            <w:vAlign w:val="center"/>
          </w:tcPr>
          <w:p w14:paraId="451DA8D5" w14:textId="77777777" w:rsidR="007E470B" w:rsidRDefault="009E580A">
            <w:pPr>
              <w:pStyle w:val="Compact"/>
              <w:spacing w:before="0" w:after="20" w:line="245" w:lineRule="auto"/>
            </w:pPr>
            <w:r>
              <w:rPr>
                <w:sz w:val="16"/>
              </w:rPr>
              <w:t>Age-standardised (Brazil 2014)</w:t>
            </w:r>
          </w:p>
        </w:tc>
        <w:tc>
          <w:tcPr>
            <w:tcW w:w="0" w:type="auto"/>
            <w:vAlign w:val="center"/>
          </w:tcPr>
          <w:p w14:paraId="1DE2CD5F" w14:textId="77777777" w:rsidR="007E470B" w:rsidRDefault="009E580A">
            <w:pPr>
              <w:pStyle w:val="Compact"/>
              <w:spacing w:before="0" w:after="20" w:line="245" w:lineRule="auto"/>
              <w:jc w:val="right"/>
            </w:pPr>
            <w:r>
              <w:rPr>
                <w:sz w:val="16"/>
              </w:rPr>
              <w:t>1.123</w:t>
            </w:r>
          </w:p>
        </w:tc>
        <w:tc>
          <w:tcPr>
            <w:tcW w:w="0" w:type="auto"/>
            <w:vAlign w:val="center"/>
          </w:tcPr>
          <w:p w14:paraId="20ED6EC2" w14:textId="77777777" w:rsidR="007E470B" w:rsidRDefault="009E580A">
            <w:pPr>
              <w:pStyle w:val="Compact"/>
              <w:spacing w:before="0" w:after="20" w:line="245" w:lineRule="auto"/>
              <w:jc w:val="right"/>
            </w:pPr>
            <w:r>
              <w:rPr>
                <w:sz w:val="16"/>
              </w:rPr>
              <w:t>1.078</w:t>
            </w:r>
          </w:p>
        </w:tc>
        <w:tc>
          <w:tcPr>
            <w:tcW w:w="0" w:type="auto"/>
            <w:vAlign w:val="center"/>
          </w:tcPr>
          <w:p w14:paraId="4FBED9A0" w14:textId="77777777" w:rsidR="007E470B" w:rsidRDefault="009E580A">
            <w:pPr>
              <w:pStyle w:val="Compact"/>
              <w:spacing w:before="0" w:after="20" w:line="245" w:lineRule="auto"/>
              <w:jc w:val="right"/>
            </w:pPr>
            <w:r>
              <w:rPr>
                <w:sz w:val="16"/>
              </w:rPr>
              <w:t>−</w:t>
            </w:r>
            <w:r>
              <w:rPr>
                <w:sz w:val="16"/>
              </w:rPr>
              <w:t>4.0</w:t>
            </w:r>
          </w:p>
        </w:tc>
        <w:tc>
          <w:tcPr>
            <w:tcW w:w="0" w:type="auto"/>
            <w:vAlign w:val="center"/>
          </w:tcPr>
          <w:p w14:paraId="67AF9E19" w14:textId="77777777" w:rsidR="007E470B" w:rsidRDefault="009E580A">
            <w:pPr>
              <w:pStyle w:val="Compact"/>
              <w:spacing w:before="0" w:after="20" w:line="245" w:lineRule="auto"/>
              <w:jc w:val="right"/>
            </w:pPr>
            <w:r>
              <w:rPr>
                <w:sz w:val="16"/>
              </w:rPr>
              <w:t>0.0002</w:t>
            </w:r>
          </w:p>
        </w:tc>
        <w:tc>
          <w:tcPr>
            <w:tcW w:w="0" w:type="auto"/>
            <w:vAlign w:val="center"/>
          </w:tcPr>
          <w:p w14:paraId="57511027" w14:textId="77777777" w:rsidR="007E470B" w:rsidRDefault="009E580A">
            <w:pPr>
              <w:pStyle w:val="Compact"/>
              <w:spacing w:before="0" w:after="20" w:line="245" w:lineRule="auto"/>
            </w:pPr>
            <w:r>
              <w:rPr>
                <w:sz w:val="16"/>
              </w:rPr>
              <w:t>(−0.0213 to 0.0217)</w:t>
            </w:r>
          </w:p>
        </w:tc>
        <w:tc>
          <w:tcPr>
            <w:tcW w:w="0" w:type="auto"/>
            <w:vAlign w:val="center"/>
          </w:tcPr>
          <w:p w14:paraId="5BE597A9" w14:textId="77777777" w:rsidR="007E470B" w:rsidRDefault="009E580A">
            <w:pPr>
              <w:pStyle w:val="Compact"/>
              <w:spacing w:before="0" w:after="20" w:line="245" w:lineRule="auto"/>
              <w:jc w:val="right"/>
            </w:pPr>
            <w:r>
              <w:rPr>
                <w:sz w:val="16"/>
              </w:rPr>
              <w:t>0.983</w:t>
            </w:r>
          </w:p>
        </w:tc>
      </w:tr>
      <w:tr w:rsidR="007E470B" w14:paraId="1F7E17F4" w14:textId="77777777" w:rsidTr="007E470B">
        <w:trPr>
          <w:cantSplit/>
        </w:trPr>
        <w:tc>
          <w:tcPr>
            <w:tcW w:w="0" w:type="auto"/>
            <w:vAlign w:val="center"/>
          </w:tcPr>
          <w:p w14:paraId="74FEA4D8" w14:textId="77777777" w:rsidR="007E470B" w:rsidRDefault="009E580A">
            <w:pPr>
              <w:pStyle w:val="Compact"/>
              <w:spacing w:before="0" w:after="20" w:line="245" w:lineRule="auto"/>
            </w:pPr>
            <w:r>
              <w:rPr>
                <w:sz w:val="16"/>
              </w:rPr>
              <w:t>Ages 5–34</w:t>
            </w:r>
          </w:p>
        </w:tc>
        <w:tc>
          <w:tcPr>
            <w:tcW w:w="0" w:type="auto"/>
            <w:vAlign w:val="center"/>
          </w:tcPr>
          <w:p w14:paraId="6806E03D" w14:textId="77777777" w:rsidR="007E470B" w:rsidRDefault="009E580A">
            <w:pPr>
              <w:pStyle w:val="Compact"/>
              <w:spacing w:before="0" w:after="20" w:line="245" w:lineRule="auto"/>
              <w:jc w:val="right"/>
            </w:pPr>
            <w:r>
              <w:rPr>
                <w:sz w:val="16"/>
              </w:rPr>
              <w:t>0.182</w:t>
            </w:r>
          </w:p>
        </w:tc>
        <w:tc>
          <w:tcPr>
            <w:tcW w:w="0" w:type="auto"/>
            <w:vAlign w:val="center"/>
          </w:tcPr>
          <w:p w14:paraId="6AD5620B" w14:textId="77777777" w:rsidR="007E470B" w:rsidRDefault="009E580A">
            <w:pPr>
              <w:pStyle w:val="Compact"/>
              <w:spacing w:before="0" w:after="20" w:line="245" w:lineRule="auto"/>
              <w:jc w:val="right"/>
            </w:pPr>
            <w:r>
              <w:rPr>
                <w:sz w:val="16"/>
              </w:rPr>
              <w:t>0.219</w:t>
            </w:r>
          </w:p>
        </w:tc>
        <w:tc>
          <w:tcPr>
            <w:tcW w:w="0" w:type="auto"/>
            <w:vAlign w:val="center"/>
          </w:tcPr>
          <w:p w14:paraId="171F30B1" w14:textId="77777777" w:rsidR="007E470B" w:rsidRDefault="009E580A">
            <w:pPr>
              <w:pStyle w:val="Compact"/>
              <w:spacing w:before="0" w:after="20" w:line="245" w:lineRule="auto"/>
              <w:jc w:val="right"/>
            </w:pPr>
            <w:r>
              <w:rPr>
                <w:sz w:val="16"/>
              </w:rPr>
              <w:t>+20.3</w:t>
            </w:r>
          </w:p>
        </w:tc>
        <w:tc>
          <w:tcPr>
            <w:tcW w:w="0" w:type="auto"/>
            <w:vAlign w:val="center"/>
          </w:tcPr>
          <w:p w14:paraId="229BB0F9" w14:textId="77777777" w:rsidR="007E470B" w:rsidRDefault="009E580A">
            <w:pPr>
              <w:pStyle w:val="Compact"/>
              <w:spacing w:before="0" w:after="20" w:line="245" w:lineRule="auto"/>
              <w:jc w:val="right"/>
            </w:pPr>
            <w:r>
              <w:rPr>
                <w:sz w:val="16"/>
              </w:rPr>
              <w:t>0.0080</w:t>
            </w:r>
          </w:p>
        </w:tc>
        <w:tc>
          <w:tcPr>
            <w:tcW w:w="0" w:type="auto"/>
            <w:vAlign w:val="center"/>
          </w:tcPr>
          <w:p w14:paraId="49E0FC8D" w14:textId="77777777" w:rsidR="007E470B" w:rsidRDefault="009E580A">
            <w:pPr>
              <w:pStyle w:val="Compact"/>
              <w:spacing w:before="0" w:after="20" w:line="245" w:lineRule="auto"/>
            </w:pPr>
            <w:r>
              <w:rPr>
                <w:sz w:val="16"/>
              </w:rPr>
              <w:t>(0.0023 to 0.0138)</w:t>
            </w:r>
          </w:p>
        </w:tc>
        <w:tc>
          <w:tcPr>
            <w:tcW w:w="0" w:type="auto"/>
            <w:vAlign w:val="center"/>
          </w:tcPr>
          <w:p w14:paraId="57457A9F" w14:textId="77777777" w:rsidR="007E470B" w:rsidRDefault="009E580A">
            <w:pPr>
              <w:pStyle w:val="Compact"/>
              <w:spacing w:before="0" w:after="20" w:line="245" w:lineRule="auto"/>
              <w:jc w:val="right"/>
            </w:pPr>
            <w:r>
              <w:rPr>
                <w:sz w:val="16"/>
              </w:rPr>
              <w:t>0.014</w:t>
            </w:r>
          </w:p>
        </w:tc>
      </w:tr>
      <w:tr w:rsidR="007E470B" w14:paraId="7C6C3091" w14:textId="77777777" w:rsidTr="007E470B">
        <w:trPr>
          <w:cantSplit/>
        </w:trPr>
        <w:tc>
          <w:tcPr>
            <w:tcW w:w="0" w:type="auto"/>
            <w:vAlign w:val="center"/>
          </w:tcPr>
          <w:p w14:paraId="4369BE96" w14:textId="77777777" w:rsidR="007E470B" w:rsidRDefault="009E580A">
            <w:pPr>
              <w:pStyle w:val="Compact"/>
              <w:spacing w:before="0" w:after="20" w:line="245" w:lineRule="auto"/>
            </w:pPr>
            <w:r>
              <w:rPr>
                <w:sz w:val="16"/>
              </w:rPr>
              <w:t>Ages 7–34</w:t>
            </w:r>
          </w:p>
        </w:tc>
        <w:tc>
          <w:tcPr>
            <w:tcW w:w="0" w:type="auto"/>
            <w:vAlign w:val="center"/>
          </w:tcPr>
          <w:p w14:paraId="4AC15D41" w14:textId="77777777" w:rsidR="007E470B" w:rsidRDefault="009E580A">
            <w:pPr>
              <w:pStyle w:val="Compact"/>
              <w:spacing w:before="0" w:after="20" w:line="245" w:lineRule="auto"/>
              <w:jc w:val="right"/>
            </w:pPr>
            <w:r>
              <w:rPr>
                <w:sz w:val="16"/>
              </w:rPr>
              <w:t>0.181</w:t>
            </w:r>
          </w:p>
        </w:tc>
        <w:tc>
          <w:tcPr>
            <w:tcW w:w="0" w:type="auto"/>
            <w:vAlign w:val="center"/>
          </w:tcPr>
          <w:p w14:paraId="77235B81" w14:textId="77777777" w:rsidR="007E470B" w:rsidRDefault="009E580A">
            <w:pPr>
              <w:pStyle w:val="Compact"/>
              <w:spacing w:before="0" w:after="20" w:line="245" w:lineRule="auto"/>
              <w:jc w:val="right"/>
            </w:pPr>
            <w:r>
              <w:rPr>
                <w:sz w:val="16"/>
              </w:rPr>
              <w:t>0.224</w:t>
            </w:r>
          </w:p>
        </w:tc>
        <w:tc>
          <w:tcPr>
            <w:tcW w:w="0" w:type="auto"/>
            <w:vAlign w:val="center"/>
          </w:tcPr>
          <w:p w14:paraId="227A5C5A" w14:textId="77777777" w:rsidR="007E470B" w:rsidRDefault="009E580A">
            <w:pPr>
              <w:pStyle w:val="Compact"/>
              <w:spacing w:before="0" w:after="20" w:line="245" w:lineRule="auto"/>
              <w:jc w:val="right"/>
            </w:pPr>
            <w:r>
              <w:rPr>
                <w:sz w:val="16"/>
              </w:rPr>
              <w:t>+23.5</w:t>
            </w:r>
          </w:p>
        </w:tc>
        <w:tc>
          <w:tcPr>
            <w:tcW w:w="0" w:type="auto"/>
            <w:vAlign w:val="center"/>
          </w:tcPr>
          <w:p w14:paraId="4B359F2B" w14:textId="77777777" w:rsidR="007E470B" w:rsidRDefault="009E580A">
            <w:pPr>
              <w:pStyle w:val="Compact"/>
              <w:spacing w:before="0" w:after="20" w:line="245" w:lineRule="auto"/>
              <w:jc w:val="right"/>
            </w:pPr>
            <w:r>
              <w:rPr>
                <w:sz w:val="16"/>
              </w:rPr>
              <w:t>0.0094</w:t>
            </w:r>
          </w:p>
        </w:tc>
        <w:tc>
          <w:tcPr>
            <w:tcW w:w="0" w:type="auto"/>
            <w:vAlign w:val="center"/>
          </w:tcPr>
          <w:p w14:paraId="6328107B" w14:textId="77777777" w:rsidR="007E470B" w:rsidRDefault="009E580A">
            <w:pPr>
              <w:pStyle w:val="Compact"/>
              <w:spacing w:before="0" w:after="20" w:line="245" w:lineRule="auto"/>
            </w:pPr>
            <w:r>
              <w:rPr>
                <w:sz w:val="16"/>
              </w:rPr>
              <w:t>(0.0031 to 0.0156)</w:t>
            </w:r>
          </w:p>
        </w:tc>
        <w:tc>
          <w:tcPr>
            <w:tcW w:w="0" w:type="auto"/>
            <w:vAlign w:val="center"/>
          </w:tcPr>
          <w:p w14:paraId="130D330D" w14:textId="77777777" w:rsidR="007E470B" w:rsidRDefault="009E580A">
            <w:pPr>
              <w:pStyle w:val="Compact"/>
              <w:spacing w:before="0" w:after="20" w:line="245" w:lineRule="auto"/>
              <w:jc w:val="right"/>
            </w:pPr>
            <w:r>
              <w:rPr>
                <w:sz w:val="16"/>
              </w:rPr>
              <w:t>0.011</w:t>
            </w:r>
          </w:p>
        </w:tc>
      </w:tr>
      <w:tr w:rsidR="007E470B" w14:paraId="036FA7E8" w14:textId="77777777" w:rsidTr="007E470B">
        <w:trPr>
          <w:cantSplit/>
        </w:trPr>
        <w:tc>
          <w:tcPr>
            <w:tcW w:w="0" w:type="auto"/>
            <w:vAlign w:val="center"/>
          </w:tcPr>
          <w:p w14:paraId="5D902961" w14:textId="77777777" w:rsidR="007E470B" w:rsidRDefault="009E580A">
            <w:pPr>
              <w:pStyle w:val="Compact"/>
              <w:spacing w:before="0" w:after="20" w:line="245" w:lineRule="auto"/>
            </w:pPr>
            <w:r>
              <w:rPr>
                <w:sz w:val="16"/>
              </w:rPr>
              <w:t>Ages 35–59</w:t>
            </w:r>
          </w:p>
        </w:tc>
        <w:tc>
          <w:tcPr>
            <w:tcW w:w="0" w:type="auto"/>
            <w:vAlign w:val="center"/>
          </w:tcPr>
          <w:p w14:paraId="7E904E11" w14:textId="77777777" w:rsidR="007E470B" w:rsidRDefault="009E580A">
            <w:pPr>
              <w:pStyle w:val="Compact"/>
              <w:spacing w:before="0" w:after="20" w:line="245" w:lineRule="auto"/>
              <w:jc w:val="right"/>
            </w:pPr>
            <w:r>
              <w:rPr>
                <w:sz w:val="16"/>
              </w:rPr>
              <w:t>0.719</w:t>
            </w:r>
          </w:p>
        </w:tc>
        <w:tc>
          <w:tcPr>
            <w:tcW w:w="0" w:type="auto"/>
            <w:vAlign w:val="center"/>
          </w:tcPr>
          <w:p w14:paraId="010FEE98" w14:textId="77777777" w:rsidR="007E470B" w:rsidRDefault="009E580A">
            <w:pPr>
              <w:pStyle w:val="Compact"/>
              <w:spacing w:before="0" w:after="20" w:line="245" w:lineRule="auto"/>
              <w:jc w:val="right"/>
            </w:pPr>
            <w:r>
              <w:rPr>
                <w:sz w:val="16"/>
              </w:rPr>
              <w:t>0.830</w:t>
            </w:r>
          </w:p>
        </w:tc>
        <w:tc>
          <w:tcPr>
            <w:tcW w:w="0" w:type="auto"/>
            <w:vAlign w:val="center"/>
          </w:tcPr>
          <w:p w14:paraId="5B40FFD4" w14:textId="77777777" w:rsidR="007E470B" w:rsidRDefault="009E580A">
            <w:pPr>
              <w:pStyle w:val="Compact"/>
              <w:spacing w:before="0" w:after="20" w:line="245" w:lineRule="auto"/>
              <w:jc w:val="right"/>
            </w:pPr>
            <w:r>
              <w:rPr>
                <w:sz w:val="16"/>
              </w:rPr>
              <w:t>+15.5</w:t>
            </w:r>
          </w:p>
        </w:tc>
        <w:tc>
          <w:tcPr>
            <w:tcW w:w="0" w:type="auto"/>
            <w:vAlign w:val="center"/>
          </w:tcPr>
          <w:p w14:paraId="67A35436" w14:textId="77777777" w:rsidR="007E470B" w:rsidRDefault="009E580A">
            <w:pPr>
              <w:pStyle w:val="Compact"/>
              <w:spacing w:before="0" w:after="20" w:line="245" w:lineRule="auto"/>
              <w:jc w:val="right"/>
            </w:pPr>
            <w:r>
              <w:rPr>
                <w:sz w:val="16"/>
              </w:rPr>
              <w:t>0.0221</w:t>
            </w:r>
          </w:p>
        </w:tc>
        <w:tc>
          <w:tcPr>
            <w:tcW w:w="0" w:type="auto"/>
            <w:vAlign w:val="center"/>
          </w:tcPr>
          <w:p w14:paraId="7FE28C02" w14:textId="77777777" w:rsidR="007E470B" w:rsidRDefault="009E580A">
            <w:pPr>
              <w:pStyle w:val="Compact"/>
              <w:spacing w:before="0" w:after="20" w:line="245" w:lineRule="auto"/>
            </w:pPr>
            <w:r>
              <w:rPr>
                <w:sz w:val="16"/>
              </w:rPr>
              <w:t>(−0.0089 to 0.0532)</w:t>
            </w:r>
          </w:p>
        </w:tc>
        <w:tc>
          <w:tcPr>
            <w:tcW w:w="0" w:type="auto"/>
            <w:vAlign w:val="center"/>
          </w:tcPr>
          <w:p w14:paraId="31221440" w14:textId="77777777" w:rsidR="007E470B" w:rsidRDefault="009E580A">
            <w:pPr>
              <w:pStyle w:val="Compact"/>
              <w:spacing w:before="0" w:after="20" w:line="245" w:lineRule="auto"/>
              <w:jc w:val="right"/>
            </w:pPr>
            <w:r>
              <w:rPr>
                <w:sz w:val="16"/>
              </w:rPr>
              <w:t>0.132</w:t>
            </w:r>
          </w:p>
        </w:tc>
      </w:tr>
    </w:tbl>
    <w:p w14:paraId="6D891BC9" w14:textId="77777777" w:rsidR="007E470B" w:rsidRDefault="007E470B"/>
    <w:p w14:paraId="3FFBEA2D" w14:textId="77777777" w:rsidR="007E470B" w:rsidRDefault="009E580A">
      <w:pPr>
        <w:pStyle w:val="Ttulo1"/>
      </w:pPr>
      <w:bookmarkStart w:id="23" w:name="figure-legend"/>
      <w:bookmarkEnd w:id="22"/>
      <w:bookmarkEnd w:id="23"/>
      <w:r>
        <w:t>Figures</w:t>
      </w:r>
    </w:p>
    <w:p w14:paraId="3E539970" w14:textId="77777777" w:rsidR="007E470B" w:rsidRDefault="009E580A">
      <w:pPr>
        <w:pStyle w:val="Ttulo2"/>
      </w:pPr>
      <w:r>
        <w:t>Figure 1. Relative changes in asthma mortality rates</w:t>
      </w:r>
    </w:p>
    <w:p w14:paraId="28323668" w14:textId="77777777" w:rsidR="007E470B" w:rsidRDefault="009E580A">
      <w:pPr>
        <w:keepNext/>
        <w:spacing w:after="160"/>
        <w:jc w:val="center"/>
      </w:pPr>
      <w:r>
        <w:rPr>
          <w:noProof/>
        </w:rPr>
        <w:drawing>
          <wp:inline distT="0" distB="0" distL="0" distR="0" wp14:anchorId="10971D2F" wp14:editId="10474934">
            <wp:extent cx="5486400" cy="37621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lative_change_ge7.jpg"/>
                    <pic:cNvPicPr/>
                  </pic:nvPicPr>
                  <pic:blipFill>
                    <a:blip r:embed="rId7"/>
                    <a:stretch>
                      <a:fillRect/>
                    </a:stretch>
                  </pic:blipFill>
                  <pic:spPr>
                    <a:xfrm>
                      <a:off x="0" y="0"/>
                      <a:ext cx="5486400" cy="3762103"/>
                    </a:xfrm>
                    <a:prstGeom prst="rect">
                      <a:avLst/>
                    </a:prstGeom>
                  </pic:spPr>
                </pic:pic>
              </a:graphicData>
            </a:graphic>
          </wp:inline>
        </w:drawing>
      </w:r>
    </w:p>
    <w:p w14:paraId="295DE9A8" w14:textId="77777777" w:rsidR="007E470B" w:rsidRDefault="009E580A">
      <w:pPr>
        <w:spacing w:after="100"/>
      </w:pPr>
      <w:r>
        <w:rPr>
          <w:sz w:val="18"/>
        </w:rPr>
        <w:t>Relative change in each rate from its 2014 value, Brazil, 2014–2021: crude rate (dashed line, open circles) and age-standardised rate (Brazil 2014 standard; solid line, filled circles), both for completed ages of 7 years and older and the same deaths and population, and rate at ages 5–34 years (dash-dot line, triangles). Annual data; population from the IBGE 2018 projection.</w:t>
      </w:r>
    </w:p>
    <w:p w14:paraId="12D99C83" w14:textId="77777777" w:rsidR="007E470B" w:rsidRDefault="009E580A">
      <w:r>
        <w:br w:type="page"/>
      </w:r>
    </w:p>
    <w:p w14:paraId="41561632" w14:textId="77777777" w:rsidR="007E470B" w:rsidRDefault="009E580A">
      <w:pPr>
        <w:pStyle w:val="Ttulo2"/>
      </w:pPr>
      <w:r>
        <w:lastRenderedPageBreak/>
        <w:t>Figure 2. Kitagawa decomposition of crude-rate change</w:t>
      </w:r>
    </w:p>
    <w:p w14:paraId="1E9E5661" w14:textId="77777777" w:rsidR="007E470B" w:rsidRDefault="009E580A">
      <w:pPr>
        <w:keepNext/>
        <w:spacing w:after="160"/>
        <w:jc w:val="center"/>
      </w:pPr>
      <w:r>
        <w:rPr>
          <w:noProof/>
        </w:rPr>
        <w:drawing>
          <wp:inline distT="0" distB="0" distL="0" distR="0" wp14:anchorId="19CFFB0D" wp14:editId="5ADEED2D">
            <wp:extent cx="5486400" cy="36318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itagawa_sensitivity.jpg"/>
                    <pic:cNvPicPr/>
                  </pic:nvPicPr>
                  <pic:blipFill>
                    <a:blip r:embed="rId8"/>
                    <a:stretch>
                      <a:fillRect/>
                    </a:stretch>
                  </pic:blipFill>
                  <pic:spPr>
                    <a:xfrm>
                      <a:off x="0" y="0"/>
                      <a:ext cx="5486400" cy="3631842"/>
                    </a:xfrm>
                    <a:prstGeom prst="rect">
                      <a:avLst/>
                    </a:prstGeom>
                  </pic:spPr>
                </pic:pic>
              </a:graphicData>
            </a:graphic>
          </wp:inline>
        </w:drawing>
      </w:r>
    </w:p>
    <w:p w14:paraId="3B649564" w14:textId="77777777" w:rsidR="007E470B" w:rsidRDefault="009E580A">
      <w:pPr>
        <w:spacing w:after="100"/>
      </w:pPr>
      <w:r>
        <w:rPr>
          <w:sz w:val="18"/>
        </w:rPr>
        <w:t>Kitagawa decomposition of the change in the crude rate, completed ages 7 years and older, for six pairs of years (post hoc analysis), Brazil. Black bars: age-composition component; hatched bars: age-specific-rate component. The two components sum to the change in the crude rate. Deaths per 100,000; population from the IBGE 2018 projection. The components are accounting terms, not causal effects. Exact values in Supplementary Table S6.</w:t>
      </w:r>
    </w:p>
    <w:p w14:paraId="1CC3E21D" w14:textId="77777777" w:rsidR="007E470B" w:rsidRDefault="009E580A">
      <w:r>
        <w:br w:type="page"/>
      </w:r>
    </w:p>
    <w:p w14:paraId="21C642A3" w14:textId="77777777" w:rsidR="007E470B" w:rsidRDefault="009E580A">
      <w:pPr>
        <w:pStyle w:val="Ttulo1"/>
      </w:pPr>
      <w:r>
        <w:lastRenderedPageBreak/>
        <w:t>Supplementary material</w:t>
      </w:r>
    </w:p>
    <w:p w14:paraId="4DF7215C" w14:textId="77777777" w:rsidR="007E470B" w:rsidRDefault="009E580A">
      <w:r>
        <w:t>Reassessing the reported increase in asthma mortality in Brazil: reproduction and age-specific reanalysis, 2014–2021</w:t>
      </w:r>
    </w:p>
    <w:p w14:paraId="1CC79E77" w14:textId="77777777" w:rsidR="007E470B" w:rsidRDefault="009E580A">
      <w:pPr>
        <w:pStyle w:val="TableCaption"/>
        <w:spacing w:before="160" w:after="140"/>
      </w:pPr>
      <w:r>
        <w:rPr>
          <w:sz w:val="18"/>
        </w:rPr>
        <w:t>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w:t>
      </w:r>
    </w:p>
    <w:tbl>
      <w:tblPr>
        <w:tblStyle w:val="Table"/>
        <w:tblW w:w="5000" w:type="pct"/>
        <w:tblLook w:val="0020" w:firstRow="1" w:lastRow="0" w:firstColumn="0" w:lastColumn="0" w:noHBand="0" w:noVBand="0"/>
        <w:tblCaption w:val="Supplementary Table S1. Death records by year and stage of case selection. aAfter the COVID-19-related exclusion (B34.2, U07.2 or “COVID-19” in the cause-of-death lines) and removal of duplicate records. The last column is the sample of the reproduction: asthma deaths above 6 years of age with a valid date of birth."/>
      </w:tblPr>
      <w:tblGrid>
        <w:gridCol w:w="790"/>
        <w:gridCol w:w="1392"/>
        <w:gridCol w:w="2076"/>
        <w:gridCol w:w="1945"/>
        <w:gridCol w:w="1868"/>
        <w:gridCol w:w="1567"/>
      </w:tblGrid>
      <w:tr w:rsidR="007E470B" w14:paraId="23CCC9C0"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3116FF1E" w14:textId="77777777" w:rsidR="007E470B" w:rsidRDefault="009E580A">
            <w:pPr>
              <w:pStyle w:val="Compact"/>
              <w:spacing w:before="0" w:after="20" w:line="245" w:lineRule="auto"/>
              <w:jc w:val="right"/>
            </w:pPr>
            <w:r>
              <w:rPr>
                <w:b/>
                <w:sz w:val="16"/>
              </w:rPr>
              <w:t>Year</w:t>
            </w:r>
          </w:p>
        </w:tc>
        <w:tc>
          <w:tcPr>
            <w:tcW w:w="0" w:type="auto"/>
            <w:vAlign w:val="center"/>
          </w:tcPr>
          <w:p w14:paraId="5A45EB1A" w14:textId="77777777" w:rsidR="007E470B" w:rsidRDefault="009E580A">
            <w:pPr>
              <w:pStyle w:val="Compact"/>
              <w:spacing w:before="0" w:after="20" w:line="245" w:lineRule="auto"/>
              <w:jc w:val="right"/>
            </w:pPr>
            <w:r>
              <w:rPr>
                <w:b/>
                <w:sz w:val="16"/>
              </w:rPr>
              <w:t>All records</w:t>
            </w:r>
          </w:p>
        </w:tc>
        <w:tc>
          <w:tcPr>
            <w:tcW w:w="0" w:type="auto"/>
            <w:vAlign w:val="center"/>
          </w:tcPr>
          <w:p w14:paraId="4759300B" w14:textId="77777777" w:rsidR="007E470B" w:rsidRDefault="009E580A">
            <w:pPr>
              <w:pStyle w:val="Compact"/>
              <w:spacing w:before="0" w:after="20" w:line="245" w:lineRule="auto"/>
              <w:jc w:val="right"/>
            </w:pPr>
            <w:r>
              <w:rPr>
                <w:b/>
                <w:sz w:val="16"/>
              </w:rPr>
              <w:t>Asthma (J45–J46)</w:t>
            </w:r>
          </w:p>
        </w:tc>
        <w:tc>
          <w:tcPr>
            <w:tcW w:w="0" w:type="auto"/>
            <w:vAlign w:val="center"/>
          </w:tcPr>
          <w:p w14:paraId="4394E98B" w14:textId="77777777" w:rsidR="007E470B" w:rsidRDefault="009E580A">
            <w:pPr>
              <w:pStyle w:val="Compact"/>
              <w:spacing w:before="0" w:after="20" w:line="245" w:lineRule="auto"/>
              <w:jc w:val="right"/>
            </w:pPr>
            <w:r>
              <w:rPr>
                <w:b/>
                <w:sz w:val="16"/>
              </w:rPr>
              <w:t>After exclusions</w:t>
            </w:r>
            <w:r>
              <w:rPr>
                <w:b/>
                <w:sz w:val="16"/>
                <w:vertAlign w:val="superscript"/>
              </w:rPr>
              <w:t>a</w:t>
            </w:r>
          </w:p>
        </w:tc>
        <w:tc>
          <w:tcPr>
            <w:tcW w:w="0" w:type="auto"/>
            <w:vAlign w:val="center"/>
          </w:tcPr>
          <w:p w14:paraId="42D04147" w14:textId="77777777" w:rsidR="007E470B" w:rsidRDefault="009E580A">
            <w:pPr>
              <w:pStyle w:val="Compact"/>
              <w:spacing w:before="0" w:after="20" w:line="245" w:lineRule="auto"/>
              <w:jc w:val="right"/>
            </w:pPr>
            <w:r>
              <w:rPr>
                <w:b/>
                <w:sz w:val="16"/>
              </w:rPr>
              <w:t>Valid birth date</w:t>
            </w:r>
          </w:p>
        </w:tc>
        <w:tc>
          <w:tcPr>
            <w:tcW w:w="0" w:type="auto"/>
            <w:vAlign w:val="center"/>
          </w:tcPr>
          <w:p w14:paraId="4A651B15" w14:textId="77777777" w:rsidR="007E470B" w:rsidRDefault="009E580A">
            <w:pPr>
              <w:pStyle w:val="Compact"/>
              <w:spacing w:before="0" w:after="20" w:line="245" w:lineRule="auto"/>
              <w:jc w:val="right"/>
            </w:pPr>
            <w:r>
              <w:rPr>
                <w:b/>
                <w:sz w:val="16"/>
              </w:rPr>
              <w:t>Age &gt;6 years</w:t>
            </w:r>
          </w:p>
        </w:tc>
      </w:tr>
      <w:tr w:rsidR="007E470B" w14:paraId="6D1CC557" w14:textId="77777777" w:rsidTr="007E470B">
        <w:trPr>
          <w:cantSplit/>
        </w:trPr>
        <w:tc>
          <w:tcPr>
            <w:tcW w:w="0" w:type="auto"/>
            <w:vAlign w:val="center"/>
          </w:tcPr>
          <w:p w14:paraId="02648B6B" w14:textId="77777777" w:rsidR="007E470B" w:rsidRDefault="009E580A">
            <w:pPr>
              <w:pStyle w:val="Compact"/>
              <w:spacing w:before="0" w:after="20" w:line="245" w:lineRule="auto"/>
              <w:jc w:val="right"/>
            </w:pPr>
            <w:r>
              <w:rPr>
                <w:sz w:val="16"/>
              </w:rPr>
              <w:t>2014</w:t>
            </w:r>
          </w:p>
        </w:tc>
        <w:tc>
          <w:tcPr>
            <w:tcW w:w="0" w:type="auto"/>
            <w:vAlign w:val="center"/>
          </w:tcPr>
          <w:p w14:paraId="664531FB" w14:textId="77777777" w:rsidR="007E470B" w:rsidRDefault="009E580A">
            <w:pPr>
              <w:pStyle w:val="Compact"/>
              <w:spacing w:before="0" w:after="20" w:line="245" w:lineRule="auto"/>
              <w:jc w:val="right"/>
            </w:pPr>
            <w:r>
              <w:rPr>
                <w:sz w:val="16"/>
              </w:rPr>
              <w:t>1,227,039</w:t>
            </w:r>
          </w:p>
        </w:tc>
        <w:tc>
          <w:tcPr>
            <w:tcW w:w="0" w:type="auto"/>
            <w:vAlign w:val="center"/>
          </w:tcPr>
          <w:p w14:paraId="079B472D" w14:textId="77777777" w:rsidR="007E470B" w:rsidRDefault="009E580A">
            <w:pPr>
              <w:pStyle w:val="Compact"/>
              <w:spacing w:before="0" w:after="20" w:line="245" w:lineRule="auto"/>
              <w:jc w:val="right"/>
            </w:pPr>
            <w:r>
              <w:rPr>
                <w:sz w:val="16"/>
              </w:rPr>
              <w:t>2,129</w:t>
            </w:r>
          </w:p>
        </w:tc>
        <w:tc>
          <w:tcPr>
            <w:tcW w:w="0" w:type="auto"/>
            <w:vAlign w:val="center"/>
          </w:tcPr>
          <w:p w14:paraId="6B063D6C" w14:textId="77777777" w:rsidR="007E470B" w:rsidRDefault="009E580A">
            <w:pPr>
              <w:pStyle w:val="Compact"/>
              <w:spacing w:before="0" w:after="20" w:line="245" w:lineRule="auto"/>
              <w:jc w:val="right"/>
            </w:pPr>
            <w:r>
              <w:rPr>
                <w:sz w:val="16"/>
              </w:rPr>
              <w:t>2,129</w:t>
            </w:r>
          </w:p>
        </w:tc>
        <w:tc>
          <w:tcPr>
            <w:tcW w:w="0" w:type="auto"/>
            <w:vAlign w:val="center"/>
          </w:tcPr>
          <w:p w14:paraId="696F3B4A" w14:textId="77777777" w:rsidR="007E470B" w:rsidRDefault="009E580A">
            <w:pPr>
              <w:pStyle w:val="Compact"/>
              <w:spacing w:before="0" w:after="20" w:line="245" w:lineRule="auto"/>
              <w:jc w:val="right"/>
            </w:pPr>
            <w:r>
              <w:rPr>
                <w:sz w:val="16"/>
              </w:rPr>
              <w:t>2,127</w:t>
            </w:r>
          </w:p>
        </w:tc>
        <w:tc>
          <w:tcPr>
            <w:tcW w:w="0" w:type="auto"/>
            <w:vAlign w:val="center"/>
          </w:tcPr>
          <w:p w14:paraId="6B4264AA" w14:textId="77777777" w:rsidR="007E470B" w:rsidRDefault="009E580A">
            <w:pPr>
              <w:pStyle w:val="Compact"/>
              <w:spacing w:before="0" w:after="20" w:line="245" w:lineRule="auto"/>
              <w:jc w:val="right"/>
            </w:pPr>
            <w:r>
              <w:rPr>
                <w:sz w:val="16"/>
              </w:rPr>
              <w:t>2,041</w:t>
            </w:r>
          </w:p>
        </w:tc>
      </w:tr>
      <w:tr w:rsidR="007E470B" w14:paraId="2237916A" w14:textId="77777777" w:rsidTr="007E470B">
        <w:trPr>
          <w:cantSplit/>
        </w:trPr>
        <w:tc>
          <w:tcPr>
            <w:tcW w:w="0" w:type="auto"/>
            <w:vAlign w:val="center"/>
          </w:tcPr>
          <w:p w14:paraId="03CB96EA" w14:textId="77777777" w:rsidR="007E470B" w:rsidRDefault="009E580A">
            <w:pPr>
              <w:pStyle w:val="Compact"/>
              <w:spacing w:before="0" w:after="20" w:line="245" w:lineRule="auto"/>
              <w:jc w:val="right"/>
            </w:pPr>
            <w:r>
              <w:rPr>
                <w:sz w:val="16"/>
              </w:rPr>
              <w:t>2015</w:t>
            </w:r>
          </w:p>
        </w:tc>
        <w:tc>
          <w:tcPr>
            <w:tcW w:w="0" w:type="auto"/>
            <w:vAlign w:val="center"/>
          </w:tcPr>
          <w:p w14:paraId="34694FAC" w14:textId="77777777" w:rsidR="007E470B" w:rsidRDefault="009E580A">
            <w:pPr>
              <w:pStyle w:val="Compact"/>
              <w:spacing w:before="0" w:after="20" w:line="245" w:lineRule="auto"/>
              <w:jc w:val="right"/>
            </w:pPr>
            <w:r>
              <w:rPr>
                <w:sz w:val="16"/>
              </w:rPr>
              <w:t>1,264,175</w:t>
            </w:r>
          </w:p>
        </w:tc>
        <w:tc>
          <w:tcPr>
            <w:tcW w:w="0" w:type="auto"/>
            <w:vAlign w:val="center"/>
          </w:tcPr>
          <w:p w14:paraId="472249F5" w14:textId="77777777" w:rsidR="007E470B" w:rsidRDefault="009E580A">
            <w:pPr>
              <w:pStyle w:val="Compact"/>
              <w:spacing w:before="0" w:after="20" w:line="245" w:lineRule="auto"/>
              <w:jc w:val="right"/>
            </w:pPr>
            <w:r>
              <w:rPr>
                <w:sz w:val="16"/>
              </w:rPr>
              <w:t>2,232</w:t>
            </w:r>
          </w:p>
        </w:tc>
        <w:tc>
          <w:tcPr>
            <w:tcW w:w="0" w:type="auto"/>
            <w:vAlign w:val="center"/>
          </w:tcPr>
          <w:p w14:paraId="097C18FE" w14:textId="77777777" w:rsidR="007E470B" w:rsidRDefault="009E580A">
            <w:pPr>
              <w:pStyle w:val="Compact"/>
              <w:spacing w:before="0" w:after="20" w:line="245" w:lineRule="auto"/>
              <w:jc w:val="right"/>
            </w:pPr>
            <w:r>
              <w:rPr>
                <w:sz w:val="16"/>
              </w:rPr>
              <w:t>2,232</w:t>
            </w:r>
          </w:p>
        </w:tc>
        <w:tc>
          <w:tcPr>
            <w:tcW w:w="0" w:type="auto"/>
            <w:vAlign w:val="center"/>
          </w:tcPr>
          <w:p w14:paraId="78D78BB5" w14:textId="77777777" w:rsidR="007E470B" w:rsidRDefault="009E580A">
            <w:pPr>
              <w:pStyle w:val="Compact"/>
              <w:spacing w:before="0" w:after="20" w:line="245" w:lineRule="auto"/>
              <w:jc w:val="right"/>
            </w:pPr>
            <w:r>
              <w:rPr>
                <w:sz w:val="16"/>
              </w:rPr>
              <w:t>2,231</w:t>
            </w:r>
          </w:p>
        </w:tc>
        <w:tc>
          <w:tcPr>
            <w:tcW w:w="0" w:type="auto"/>
            <w:vAlign w:val="center"/>
          </w:tcPr>
          <w:p w14:paraId="00178AE1" w14:textId="77777777" w:rsidR="007E470B" w:rsidRDefault="009E580A">
            <w:pPr>
              <w:pStyle w:val="Compact"/>
              <w:spacing w:before="0" w:after="20" w:line="245" w:lineRule="auto"/>
              <w:jc w:val="right"/>
            </w:pPr>
            <w:r>
              <w:rPr>
                <w:sz w:val="16"/>
              </w:rPr>
              <w:t>2,148</w:t>
            </w:r>
          </w:p>
        </w:tc>
      </w:tr>
      <w:tr w:rsidR="007E470B" w14:paraId="1BB420A9" w14:textId="77777777" w:rsidTr="007E470B">
        <w:trPr>
          <w:cantSplit/>
        </w:trPr>
        <w:tc>
          <w:tcPr>
            <w:tcW w:w="0" w:type="auto"/>
            <w:vAlign w:val="center"/>
          </w:tcPr>
          <w:p w14:paraId="48D24169" w14:textId="77777777" w:rsidR="007E470B" w:rsidRDefault="009E580A">
            <w:pPr>
              <w:pStyle w:val="Compact"/>
              <w:spacing w:before="0" w:after="20" w:line="245" w:lineRule="auto"/>
              <w:jc w:val="right"/>
            </w:pPr>
            <w:r>
              <w:rPr>
                <w:sz w:val="16"/>
              </w:rPr>
              <w:t>2016</w:t>
            </w:r>
          </w:p>
        </w:tc>
        <w:tc>
          <w:tcPr>
            <w:tcW w:w="0" w:type="auto"/>
            <w:vAlign w:val="center"/>
          </w:tcPr>
          <w:p w14:paraId="45243F92" w14:textId="77777777" w:rsidR="007E470B" w:rsidRDefault="009E580A">
            <w:pPr>
              <w:pStyle w:val="Compact"/>
              <w:spacing w:before="0" w:after="20" w:line="245" w:lineRule="auto"/>
              <w:jc w:val="right"/>
            </w:pPr>
            <w:r>
              <w:rPr>
                <w:sz w:val="16"/>
              </w:rPr>
              <w:t>1,309,774</w:t>
            </w:r>
          </w:p>
        </w:tc>
        <w:tc>
          <w:tcPr>
            <w:tcW w:w="0" w:type="auto"/>
            <w:vAlign w:val="center"/>
          </w:tcPr>
          <w:p w14:paraId="1AA7A97F" w14:textId="77777777" w:rsidR="007E470B" w:rsidRDefault="009E580A">
            <w:pPr>
              <w:pStyle w:val="Compact"/>
              <w:spacing w:before="0" w:after="20" w:line="245" w:lineRule="auto"/>
              <w:jc w:val="right"/>
            </w:pPr>
            <w:r>
              <w:rPr>
                <w:sz w:val="16"/>
              </w:rPr>
              <w:t>2,249</w:t>
            </w:r>
          </w:p>
        </w:tc>
        <w:tc>
          <w:tcPr>
            <w:tcW w:w="0" w:type="auto"/>
            <w:vAlign w:val="center"/>
          </w:tcPr>
          <w:p w14:paraId="2D1E1E5E" w14:textId="77777777" w:rsidR="007E470B" w:rsidRDefault="009E580A">
            <w:pPr>
              <w:pStyle w:val="Compact"/>
              <w:spacing w:before="0" w:after="20" w:line="245" w:lineRule="auto"/>
              <w:jc w:val="right"/>
            </w:pPr>
            <w:r>
              <w:rPr>
                <w:sz w:val="16"/>
              </w:rPr>
              <w:t>2,249</w:t>
            </w:r>
          </w:p>
        </w:tc>
        <w:tc>
          <w:tcPr>
            <w:tcW w:w="0" w:type="auto"/>
            <w:vAlign w:val="center"/>
          </w:tcPr>
          <w:p w14:paraId="777FBC95" w14:textId="77777777" w:rsidR="007E470B" w:rsidRDefault="009E580A">
            <w:pPr>
              <w:pStyle w:val="Compact"/>
              <w:spacing w:before="0" w:after="20" w:line="245" w:lineRule="auto"/>
              <w:jc w:val="right"/>
            </w:pPr>
            <w:r>
              <w:rPr>
                <w:sz w:val="16"/>
              </w:rPr>
              <w:t>2,247</w:t>
            </w:r>
          </w:p>
        </w:tc>
        <w:tc>
          <w:tcPr>
            <w:tcW w:w="0" w:type="auto"/>
            <w:vAlign w:val="center"/>
          </w:tcPr>
          <w:p w14:paraId="7A72A86C" w14:textId="77777777" w:rsidR="007E470B" w:rsidRDefault="009E580A">
            <w:pPr>
              <w:pStyle w:val="Compact"/>
              <w:spacing w:before="0" w:after="20" w:line="245" w:lineRule="auto"/>
              <w:jc w:val="right"/>
            </w:pPr>
            <w:r>
              <w:rPr>
                <w:sz w:val="16"/>
              </w:rPr>
              <w:t>2,190</w:t>
            </w:r>
          </w:p>
        </w:tc>
      </w:tr>
      <w:tr w:rsidR="007E470B" w14:paraId="3D4BB120" w14:textId="77777777" w:rsidTr="007E470B">
        <w:trPr>
          <w:cantSplit/>
        </w:trPr>
        <w:tc>
          <w:tcPr>
            <w:tcW w:w="0" w:type="auto"/>
            <w:vAlign w:val="center"/>
          </w:tcPr>
          <w:p w14:paraId="6855BCBF" w14:textId="77777777" w:rsidR="007E470B" w:rsidRDefault="009E580A">
            <w:pPr>
              <w:pStyle w:val="Compact"/>
              <w:spacing w:before="0" w:after="20" w:line="245" w:lineRule="auto"/>
              <w:jc w:val="right"/>
            </w:pPr>
            <w:r>
              <w:rPr>
                <w:sz w:val="16"/>
              </w:rPr>
              <w:t>2017</w:t>
            </w:r>
          </w:p>
        </w:tc>
        <w:tc>
          <w:tcPr>
            <w:tcW w:w="0" w:type="auto"/>
            <w:vAlign w:val="center"/>
          </w:tcPr>
          <w:p w14:paraId="3C36E4EC" w14:textId="77777777" w:rsidR="007E470B" w:rsidRDefault="009E580A">
            <w:pPr>
              <w:pStyle w:val="Compact"/>
              <w:spacing w:before="0" w:after="20" w:line="245" w:lineRule="auto"/>
              <w:jc w:val="right"/>
            </w:pPr>
            <w:r>
              <w:rPr>
                <w:sz w:val="16"/>
              </w:rPr>
              <w:t>1,312,663</w:t>
            </w:r>
          </w:p>
        </w:tc>
        <w:tc>
          <w:tcPr>
            <w:tcW w:w="0" w:type="auto"/>
            <w:vAlign w:val="center"/>
          </w:tcPr>
          <w:p w14:paraId="20F8FD0A" w14:textId="77777777" w:rsidR="007E470B" w:rsidRDefault="009E580A">
            <w:pPr>
              <w:pStyle w:val="Compact"/>
              <w:spacing w:before="0" w:after="20" w:line="245" w:lineRule="auto"/>
              <w:jc w:val="right"/>
            </w:pPr>
            <w:r>
              <w:rPr>
                <w:sz w:val="16"/>
              </w:rPr>
              <w:t>2,477</w:t>
            </w:r>
          </w:p>
        </w:tc>
        <w:tc>
          <w:tcPr>
            <w:tcW w:w="0" w:type="auto"/>
            <w:vAlign w:val="center"/>
          </w:tcPr>
          <w:p w14:paraId="0B10312B" w14:textId="77777777" w:rsidR="007E470B" w:rsidRDefault="009E580A">
            <w:pPr>
              <w:pStyle w:val="Compact"/>
              <w:spacing w:before="0" w:after="20" w:line="245" w:lineRule="auto"/>
              <w:jc w:val="right"/>
            </w:pPr>
            <w:r>
              <w:rPr>
                <w:sz w:val="16"/>
              </w:rPr>
              <w:t>2,477</w:t>
            </w:r>
          </w:p>
        </w:tc>
        <w:tc>
          <w:tcPr>
            <w:tcW w:w="0" w:type="auto"/>
            <w:vAlign w:val="center"/>
          </w:tcPr>
          <w:p w14:paraId="073AEB82" w14:textId="77777777" w:rsidR="007E470B" w:rsidRDefault="009E580A">
            <w:pPr>
              <w:pStyle w:val="Compact"/>
              <w:spacing w:before="0" w:after="20" w:line="245" w:lineRule="auto"/>
              <w:jc w:val="right"/>
            </w:pPr>
            <w:r>
              <w:rPr>
                <w:sz w:val="16"/>
              </w:rPr>
              <w:t>2,476</w:t>
            </w:r>
          </w:p>
        </w:tc>
        <w:tc>
          <w:tcPr>
            <w:tcW w:w="0" w:type="auto"/>
            <w:vAlign w:val="center"/>
          </w:tcPr>
          <w:p w14:paraId="7A698622" w14:textId="77777777" w:rsidR="007E470B" w:rsidRDefault="009E580A">
            <w:pPr>
              <w:pStyle w:val="Compact"/>
              <w:spacing w:before="0" w:after="20" w:line="245" w:lineRule="auto"/>
              <w:jc w:val="right"/>
            </w:pPr>
            <w:r>
              <w:rPr>
                <w:sz w:val="16"/>
              </w:rPr>
              <w:t>2,423</w:t>
            </w:r>
          </w:p>
        </w:tc>
      </w:tr>
      <w:tr w:rsidR="007E470B" w14:paraId="67FED933" w14:textId="77777777" w:rsidTr="007E470B">
        <w:trPr>
          <w:cantSplit/>
        </w:trPr>
        <w:tc>
          <w:tcPr>
            <w:tcW w:w="0" w:type="auto"/>
            <w:vAlign w:val="center"/>
          </w:tcPr>
          <w:p w14:paraId="1BD6EC53" w14:textId="77777777" w:rsidR="007E470B" w:rsidRDefault="009E580A">
            <w:pPr>
              <w:pStyle w:val="Compact"/>
              <w:spacing w:before="0" w:after="20" w:line="245" w:lineRule="auto"/>
              <w:jc w:val="right"/>
            </w:pPr>
            <w:r>
              <w:rPr>
                <w:sz w:val="16"/>
              </w:rPr>
              <w:t>2018</w:t>
            </w:r>
          </w:p>
        </w:tc>
        <w:tc>
          <w:tcPr>
            <w:tcW w:w="0" w:type="auto"/>
            <w:vAlign w:val="center"/>
          </w:tcPr>
          <w:p w14:paraId="1F34DB82" w14:textId="77777777" w:rsidR="007E470B" w:rsidRDefault="009E580A">
            <w:pPr>
              <w:pStyle w:val="Compact"/>
              <w:spacing w:before="0" w:after="20" w:line="245" w:lineRule="auto"/>
              <w:jc w:val="right"/>
            </w:pPr>
            <w:r>
              <w:rPr>
                <w:sz w:val="16"/>
              </w:rPr>
              <w:t>1,316,719</w:t>
            </w:r>
          </w:p>
        </w:tc>
        <w:tc>
          <w:tcPr>
            <w:tcW w:w="0" w:type="auto"/>
            <w:vAlign w:val="center"/>
          </w:tcPr>
          <w:p w14:paraId="49D5DC46" w14:textId="77777777" w:rsidR="007E470B" w:rsidRDefault="009E580A">
            <w:pPr>
              <w:pStyle w:val="Compact"/>
              <w:spacing w:before="0" w:after="20" w:line="245" w:lineRule="auto"/>
              <w:jc w:val="right"/>
            </w:pPr>
            <w:r>
              <w:rPr>
                <w:sz w:val="16"/>
              </w:rPr>
              <w:t>2,307</w:t>
            </w:r>
          </w:p>
        </w:tc>
        <w:tc>
          <w:tcPr>
            <w:tcW w:w="0" w:type="auto"/>
            <w:vAlign w:val="center"/>
          </w:tcPr>
          <w:p w14:paraId="2C703F4D" w14:textId="77777777" w:rsidR="007E470B" w:rsidRDefault="009E580A">
            <w:pPr>
              <w:pStyle w:val="Compact"/>
              <w:spacing w:before="0" w:after="20" w:line="245" w:lineRule="auto"/>
              <w:jc w:val="right"/>
            </w:pPr>
            <w:r>
              <w:rPr>
                <w:sz w:val="16"/>
              </w:rPr>
              <w:t>2,306</w:t>
            </w:r>
          </w:p>
        </w:tc>
        <w:tc>
          <w:tcPr>
            <w:tcW w:w="0" w:type="auto"/>
            <w:vAlign w:val="center"/>
          </w:tcPr>
          <w:p w14:paraId="69392697" w14:textId="77777777" w:rsidR="007E470B" w:rsidRDefault="009E580A">
            <w:pPr>
              <w:pStyle w:val="Compact"/>
              <w:spacing w:before="0" w:after="20" w:line="245" w:lineRule="auto"/>
              <w:jc w:val="right"/>
            </w:pPr>
            <w:r>
              <w:rPr>
                <w:sz w:val="16"/>
              </w:rPr>
              <w:t>2,302</w:t>
            </w:r>
          </w:p>
        </w:tc>
        <w:tc>
          <w:tcPr>
            <w:tcW w:w="0" w:type="auto"/>
            <w:vAlign w:val="center"/>
          </w:tcPr>
          <w:p w14:paraId="508A62D8" w14:textId="77777777" w:rsidR="007E470B" w:rsidRDefault="009E580A">
            <w:pPr>
              <w:pStyle w:val="Compact"/>
              <w:spacing w:before="0" w:after="20" w:line="245" w:lineRule="auto"/>
              <w:jc w:val="right"/>
            </w:pPr>
            <w:r>
              <w:rPr>
                <w:sz w:val="16"/>
              </w:rPr>
              <w:t>2,249</w:t>
            </w:r>
          </w:p>
        </w:tc>
      </w:tr>
      <w:tr w:rsidR="007E470B" w14:paraId="4CDFF3D0" w14:textId="77777777" w:rsidTr="007E470B">
        <w:trPr>
          <w:cantSplit/>
        </w:trPr>
        <w:tc>
          <w:tcPr>
            <w:tcW w:w="0" w:type="auto"/>
            <w:vAlign w:val="center"/>
          </w:tcPr>
          <w:p w14:paraId="36DF6679" w14:textId="77777777" w:rsidR="007E470B" w:rsidRDefault="009E580A">
            <w:pPr>
              <w:pStyle w:val="Compact"/>
              <w:spacing w:before="0" w:after="20" w:line="245" w:lineRule="auto"/>
              <w:jc w:val="right"/>
            </w:pPr>
            <w:r>
              <w:rPr>
                <w:sz w:val="16"/>
              </w:rPr>
              <w:t>2019</w:t>
            </w:r>
          </w:p>
        </w:tc>
        <w:tc>
          <w:tcPr>
            <w:tcW w:w="0" w:type="auto"/>
            <w:vAlign w:val="center"/>
          </w:tcPr>
          <w:p w14:paraId="336B0DD8" w14:textId="77777777" w:rsidR="007E470B" w:rsidRDefault="009E580A">
            <w:pPr>
              <w:pStyle w:val="Compact"/>
              <w:spacing w:before="0" w:after="20" w:line="245" w:lineRule="auto"/>
              <w:jc w:val="right"/>
            </w:pPr>
            <w:r>
              <w:rPr>
                <w:sz w:val="16"/>
              </w:rPr>
              <w:t>1,349,801</w:t>
            </w:r>
          </w:p>
        </w:tc>
        <w:tc>
          <w:tcPr>
            <w:tcW w:w="0" w:type="auto"/>
            <w:vAlign w:val="center"/>
          </w:tcPr>
          <w:p w14:paraId="2CFEE1CD" w14:textId="77777777" w:rsidR="007E470B" w:rsidRDefault="009E580A">
            <w:pPr>
              <w:pStyle w:val="Compact"/>
              <w:spacing w:before="0" w:after="20" w:line="245" w:lineRule="auto"/>
              <w:jc w:val="right"/>
            </w:pPr>
            <w:r>
              <w:rPr>
                <w:sz w:val="16"/>
              </w:rPr>
              <w:t>2,488</w:t>
            </w:r>
          </w:p>
        </w:tc>
        <w:tc>
          <w:tcPr>
            <w:tcW w:w="0" w:type="auto"/>
            <w:vAlign w:val="center"/>
          </w:tcPr>
          <w:p w14:paraId="49293024" w14:textId="77777777" w:rsidR="007E470B" w:rsidRDefault="009E580A">
            <w:pPr>
              <w:pStyle w:val="Compact"/>
              <w:spacing w:before="0" w:after="20" w:line="245" w:lineRule="auto"/>
              <w:jc w:val="right"/>
            </w:pPr>
            <w:r>
              <w:rPr>
                <w:sz w:val="16"/>
              </w:rPr>
              <w:t>2,488</w:t>
            </w:r>
          </w:p>
        </w:tc>
        <w:tc>
          <w:tcPr>
            <w:tcW w:w="0" w:type="auto"/>
            <w:vAlign w:val="center"/>
          </w:tcPr>
          <w:p w14:paraId="4C28B789" w14:textId="77777777" w:rsidR="007E470B" w:rsidRDefault="009E580A">
            <w:pPr>
              <w:pStyle w:val="Compact"/>
              <w:spacing w:before="0" w:after="20" w:line="245" w:lineRule="auto"/>
              <w:jc w:val="right"/>
            </w:pPr>
            <w:r>
              <w:rPr>
                <w:sz w:val="16"/>
              </w:rPr>
              <w:t>2,486</w:t>
            </w:r>
          </w:p>
        </w:tc>
        <w:tc>
          <w:tcPr>
            <w:tcW w:w="0" w:type="auto"/>
            <w:vAlign w:val="center"/>
          </w:tcPr>
          <w:p w14:paraId="5115D02B" w14:textId="77777777" w:rsidR="007E470B" w:rsidRDefault="009E580A">
            <w:pPr>
              <w:pStyle w:val="Compact"/>
              <w:spacing w:before="0" w:after="20" w:line="245" w:lineRule="auto"/>
              <w:jc w:val="right"/>
            </w:pPr>
            <w:r>
              <w:rPr>
                <w:sz w:val="16"/>
              </w:rPr>
              <w:t>2,426</w:t>
            </w:r>
          </w:p>
        </w:tc>
      </w:tr>
      <w:tr w:rsidR="007E470B" w14:paraId="11026972" w14:textId="77777777" w:rsidTr="007E470B">
        <w:trPr>
          <w:cantSplit/>
        </w:trPr>
        <w:tc>
          <w:tcPr>
            <w:tcW w:w="0" w:type="auto"/>
            <w:vAlign w:val="center"/>
          </w:tcPr>
          <w:p w14:paraId="46994582" w14:textId="77777777" w:rsidR="007E470B" w:rsidRDefault="009E580A">
            <w:pPr>
              <w:pStyle w:val="Compact"/>
              <w:spacing w:before="0" w:after="20" w:line="245" w:lineRule="auto"/>
              <w:jc w:val="right"/>
            </w:pPr>
            <w:r>
              <w:rPr>
                <w:sz w:val="16"/>
              </w:rPr>
              <w:t>2020</w:t>
            </w:r>
          </w:p>
        </w:tc>
        <w:tc>
          <w:tcPr>
            <w:tcW w:w="0" w:type="auto"/>
            <w:vAlign w:val="center"/>
          </w:tcPr>
          <w:p w14:paraId="010C68FE" w14:textId="77777777" w:rsidR="007E470B" w:rsidRDefault="009E580A">
            <w:pPr>
              <w:pStyle w:val="Compact"/>
              <w:spacing w:before="0" w:after="20" w:line="245" w:lineRule="auto"/>
              <w:jc w:val="right"/>
            </w:pPr>
            <w:r>
              <w:rPr>
                <w:sz w:val="16"/>
              </w:rPr>
              <w:t>1,556,824</w:t>
            </w:r>
          </w:p>
        </w:tc>
        <w:tc>
          <w:tcPr>
            <w:tcW w:w="0" w:type="auto"/>
            <w:vAlign w:val="center"/>
          </w:tcPr>
          <w:p w14:paraId="542486CE" w14:textId="77777777" w:rsidR="007E470B" w:rsidRDefault="009E580A">
            <w:pPr>
              <w:pStyle w:val="Compact"/>
              <w:spacing w:before="0" w:after="20" w:line="245" w:lineRule="auto"/>
              <w:jc w:val="right"/>
            </w:pPr>
            <w:r>
              <w:rPr>
                <w:sz w:val="16"/>
              </w:rPr>
              <w:t>2,735</w:t>
            </w:r>
          </w:p>
        </w:tc>
        <w:tc>
          <w:tcPr>
            <w:tcW w:w="0" w:type="auto"/>
            <w:vAlign w:val="center"/>
          </w:tcPr>
          <w:p w14:paraId="18545EF6" w14:textId="77777777" w:rsidR="007E470B" w:rsidRDefault="009E580A">
            <w:pPr>
              <w:pStyle w:val="Compact"/>
              <w:spacing w:before="0" w:after="20" w:line="245" w:lineRule="auto"/>
              <w:jc w:val="right"/>
            </w:pPr>
            <w:r>
              <w:rPr>
                <w:sz w:val="16"/>
              </w:rPr>
              <w:t>2,708</w:t>
            </w:r>
          </w:p>
        </w:tc>
        <w:tc>
          <w:tcPr>
            <w:tcW w:w="0" w:type="auto"/>
            <w:vAlign w:val="center"/>
          </w:tcPr>
          <w:p w14:paraId="77CBC54D" w14:textId="77777777" w:rsidR="007E470B" w:rsidRDefault="009E580A">
            <w:pPr>
              <w:pStyle w:val="Compact"/>
              <w:spacing w:before="0" w:after="20" w:line="245" w:lineRule="auto"/>
              <w:jc w:val="right"/>
            </w:pPr>
            <w:r>
              <w:rPr>
                <w:sz w:val="16"/>
              </w:rPr>
              <w:t>2,705</w:t>
            </w:r>
          </w:p>
        </w:tc>
        <w:tc>
          <w:tcPr>
            <w:tcW w:w="0" w:type="auto"/>
            <w:vAlign w:val="center"/>
          </w:tcPr>
          <w:p w14:paraId="5F5D152E" w14:textId="77777777" w:rsidR="007E470B" w:rsidRDefault="009E580A">
            <w:pPr>
              <w:pStyle w:val="Compact"/>
              <w:spacing w:before="0" w:after="20" w:line="245" w:lineRule="auto"/>
              <w:jc w:val="right"/>
            </w:pPr>
            <w:r>
              <w:rPr>
                <w:sz w:val="16"/>
              </w:rPr>
              <w:t>2,678</w:t>
            </w:r>
          </w:p>
        </w:tc>
      </w:tr>
      <w:tr w:rsidR="007E470B" w14:paraId="0A33B0E7" w14:textId="77777777" w:rsidTr="007E470B">
        <w:trPr>
          <w:cantSplit/>
        </w:trPr>
        <w:tc>
          <w:tcPr>
            <w:tcW w:w="0" w:type="auto"/>
            <w:vAlign w:val="center"/>
          </w:tcPr>
          <w:p w14:paraId="2493E4D3" w14:textId="77777777" w:rsidR="007E470B" w:rsidRDefault="009E580A">
            <w:pPr>
              <w:pStyle w:val="Compact"/>
              <w:spacing w:before="0" w:after="20" w:line="245" w:lineRule="auto"/>
              <w:jc w:val="right"/>
            </w:pPr>
            <w:r>
              <w:rPr>
                <w:sz w:val="16"/>
              </w:rPr>
              <w:t>2021</w:t>
            </w:r>
          </w:p>
        </w:tc>
        <w:tc>
          <w:tcPr>
            <w:tcW w:w="0" w:type="auto"/>
            <w:vAlign w:val="center"/>
          </w:tcPr>
          <w:p w14:paraId="58BE4526" w14:textId="77777777" w:rsidR="007E470B" w:rsidRDefault="009E580A">
            <w:pPr>
              <w:pStyle w:val="Compact"/>
              <w:spacing w:before="0" w:after="20" w:line="245" w:lineRule="auto"/>
              <w:jc w:val="right"/>
            </w:pPr>
            <w:r>
              <w:rPr>
                <w:sz w:val="16"/>
              </w:rPr>
              <w:t>1,832,649</w:t>
            </w:r>
          </w:p>
        </w:tc>
        <w:tc>
          <w:tcPr>
            <w:tcW w:w="0" w:type="auto"/>
            <w:vAlign w:val="center"/>
          </w:tcPr>
          <w:p w14:paraId="166F9C1F" w14:textId="77777777" w:rsidR="007E470B" w:rsidRDefault="009E580A">
            <w:pPr>
              <w:pStyle w:val="Compact"/>
              <w:spacing w:before="0" w:after="20" w:line="245" w:lineRule="auto"/>
              <w:jc w:val="right"/>
            </w:pPr>
            <w:r>
              <w:rPr>
                <w:sz w:val="16"/>
              </w:rPr>
              <w:t>2,488</w:t>
            </w:r>
          </w:p>
        </w:tc>
        <w:tc>
          <w:tcPr>
            <w:tcW w:w="0" w:type="auto"/>
            <w:vAlign w:val="center"/>
          </w:tcPr>
          <w:p w14:paraId="52C51885" w14:textId="77777777" w:rsidR="007E470B" w:rsidRDefault="009E580A">
            <w:pPr>
              <w:pStyle w:val="Compact"/>
              <w:spacing w:before="0" w:after="20" w:line="245" w:lineRule="auto"/>
              <w:jc w:val="right"/>
            </w:pPr>
            <w:r>
              <w:rPr>
                <w:sz w:val="16"/>
              </w:rPr>
              <w:t>2,459</w:t>
            </w:r>
          </w:p>
        </w:tc>
        <w:tc>
          <w:tcPr>
            <w:tcW w:w="0" w:type="auto"/>
            <w:vAlign w:val="center"/>
          </w:tcPr>
          <w:p w14:paraId="6E4A7630" w14:textId="77777777" w:rsidR="007E470B" w:rsidRDefault="009E580A">
            <w:pPr>
              <w:pStyle w:val="Compact"/>
              <w:spacing w:before="0" w:after="20" w:line="245" w:lineRule="auto"/>
              <w:jc w:val="right"/>
            </w:pPr>
            <w:r>
              <w:rPr>
                <w:sz w:val="16"/>
              </w:rPr>
              <w:t>2,459</w:t>
            </w:r>
          </w:p>
        </w:tc>
        <w:tc>
          <w:tcPr>
            <w:tcW w:w="0" w:type="auto"/>
            <w:vAlign w:val="center"/>
          </w:tcPr>
          <w:p w14:paraId="39A50167" w14:textId="77777777" w:rsidR="007E470B" w:rsidRDefault="009E580A">
            <w:pPr>
              <w:pStyle w:val="Compact"/>
              <w:spacing w:before="0" w:after="20" w:line="245" w:lineRule="auto"/>
              <w:jc w:val="right"/>
            </w:pPr>
            <w:r>
              <w:rPr>
                <w:sz w:val="16"/>
              </w:rPr>
              <w:t>2,428</w:t>
            </w:r>
          </w:p>
        </w:tc>
      </w:tr>
      <w:tr w:rsidR="007E470B" w14:paraId="001A587B" w14:textId="77777777" w:rsidTr="007E470B">
        <w:trPr>
          <w:cantSplit/>
        </w:trPr>
        <w:tc>
          <w:tcPr>
            <w:tcW w:w="0" w:type="auto"/>
            <w:vAlign w:val="center"/>
          </w:tcPr>
          <w:p w14:paraId="7C163148" w14:textId="77777777" w:rsidR="007E470B" w:rsidRDefault="009E580A">
            <w:pPr>
              <w:pStyle w:val="Compact"/>
              <w:spacing w:before="0" w:after="20" w:line="245" w:lineRule="auto"/>
              <w:jc w:val="right"/>
            </w:pPr>
            <w:r>
              <w:rPr>
                <w:sz w:val="16"/>
              </w:rPr>
              <w:t>Total</w:t>
            </w:r>
          </w:p>
        </w:tc>
        <w:tc>
          <w:tcPr>
            <w:tcW w:w="0" w:type="auto"/>
            <w:vAlign w:val="center"/>
          </w:tcPr>
          <w:p w14:paraId="7A6D8D2A" w14:textId="77777777" w:rsidR="007E470B" w:rsidRDefault="009E580A">
            <w:pPr>
              <w:pStyle w:val="Compact"/>
              <w:spacing w:before="0" w:after="20" w:line="245" w:lineRule="auto"/>
              <w:jc w:val="right"/>
            </w:pPr>
            <w:r>
              <w:rPr>
                <w:sz w:val="16"/>
              </w:rPr>
              <w:t>11,169,644</w:t>
            </w:r>
          </w:p>
        </w:tc>
        <w:tc>
          <w:tcPr>
            <w:tcW w:w="0" w:type="auto"/>
            <w:vAlign w:val="center"/>
          </w:tcPr>
          <w:p w14:paraId="57CD87C1" w14:textId="77777777" w:rsidR="007E470B" w:rsidRDefault="009E580A">
            <w:pPr>
              <w:pStyle w:val="Compact"/>
              <w:spacing w:before="0" w:after="20" w:line="245" w:lineRule="auto"/>
              <w:jc w:val="right"/>
            </w:pPr>
            <w:r>
              <w:rPr>
                <w:sz w:val="16"/>
              </w:rPr>
              <w:t>19,105</w:t>
            </w:r>
          </w:p>
        </w:tc>
        <w:tc>
          <w:tcPr>
            <w:tcW w:w="0" w:type="auto"/>
            <w:vAlign w:val="center"/>
          </w:tcPr>
          <w:p w14:paraId="02DDEEED" w14:textId="77777777" w:rsidR="007E470B" w:rsidRDefault="009E580A">
            <w:pPr>
              <w:pStyle w:val="Compact"/>
              <w:spacing w:before="0" w:after="20" w:line="245" w:lineRule="auto"/>
              <w:jc w:val="right"/>
            </w:pPr>
            <w:r>
              <w:rPr>
                <w:sz w:val="16"/>
              </w:rPr>
              <w:t>19,048</w:t>
            </w:r>
          </w:p>
        </w:tc>
        <w:tc>
          <w:tcPr>
            <w:tcW w:w="0" w:type="auto"/>
            <w:vAlign w:val="center"/>
          </w:tcPr>
          <w:p w14:paraId="1723BE96" w14:textId="77777777" w:rsidR="007E470B" w:rsidRDefault="009E580A">
            <w:pPr>
              <w:pStyle w:val="Compact"/>
              <w:spacing w:before="0" w:after="20" w:line="245" w:lineRule="auto"/>
              <w:jc w:val="right"/>
            </w:pPr>
            <w:r>
              <w:rPr>
                <w:sz w:val="16"/>
              </w:rPr>
              <w:t>19,033</w:t>
            </w:r>
          </w:p>
        </w:tc>
        <w:tc>
          <w:tcPr>
            <w:tcW w:w="0" w:type="auto"/>
            <w:vAlign w:val="center"/>
          </w:tcPr>
          <w:p w14:paraId="515334B8" w14:textId="77777777" w:rsidR="007E470B" w:rsidRDefault="009E580A">
            <w:pPr>
              <w:pStyle w:val="Compact"/>
              <w:spacing w:before="0" w:after="20" w:line="245" w:lineRule="auto"/>
              <w:jc w:val="right"/>
            </w:pPr>
            <w:r>
              <w:rPr>
                <w:sz w:val="16"/>
              </w:rPr>
              <w:t>18,583</w:t>
            </w:r>
          </w:p>
        </w:tc>
      </w:tr>
    </w:tbl>
    <w:p w14:paraId="0DC10DCD" w14:textId="77777777" w:rsidR="007E470B" w:rsidRDefault="009E580A">
      <w:pPr>
        <w:pStyle w:val="TableCaption"/>
        <w:spacing w:before="160" w:after="140"/>
      </w:pPr>
      <w:r>
        <w:rPr>
          <w:sz w:val="18"/>
        </w:rPr>
        <w:t>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w:t>
      </w:r>
    </w:p>
    <w:tbl>
      <w:tblPr>
        <w:tblStyle w:val="Table"/>
        <w:tblW w:w="5000" w:type="pct"/>
        <w:tblLook w:val="0020" w:firstRow="1" w:lastRow="0" w:firstColumn="0" w:lastColumn="0" w:noHBand="0" w:noVBand="0"/>
        <w:tblCaption w:val="Supplementary Table S2. Deaths (upper panel) and rates per 100,000 (lower panel) by year. The crude national rate uses deaths above 6 years of age and the total population; the age-standardised rate uses the 2014 Brazilian age distribution within completed ages of 7 or more. Rates for the age groups are per 100,000 persons of that age. Population: IBGE 2018 projection."/>
      </w:tblPr>
      <w:tblGrid>
        <w:gridCol w:w="3108"/>
        <w:gridCol w:w="817"/>
        <w:gridCol w:w="817"/>
        <w:gridCol w:w="816"/>
        <w:gridCol w:w="816"/>
        <w:gridCol w:w="816"/>
        <w:gridCol w:w="816"/>
        <w:gridCol w:w="816"/>
        <w:gridCol w:w="816"/>
      </w:tblGrid>
      <w:tr w:rsidR="007E470B" w14:paraId="52449D9A"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423B1DE8" w14:textId="77777777" w:rsidR="007E470B" w:rsidRDefault="009E580A">
            <w:pPr>
              <w:pStyle w:val="Compact"/>
              <w:spacing w:before="0" w:after="20" w:line="245" w:lineRule="auto"/>
            </w:pPr>
            <w:r>
              <w:rPr>
                <w:b/>
                <w:sz w:val="15"/>
              </w:rPr>
              <w:t>Series</w:t>
            </w:r>
          </w:p>
        </w:tc>
        <w:tc>
          <w:tcPr>
            <w:tcW w:w="0" w:type="auto"/>
            <w:vAlign w:val="center"/>
          </w:tcPr>
          <w:p w14:paraId="70F72A78" w14:textId="77777777" w:rsidR="007E470B" w:rsidRDefault="009E580A">
            <w:pPr>
              <w:pStyle w:val="Compact"/>
              <w:spacing w:before="0" w:after="20" w:line="245" w:lineRule="auto"/>
              <w:jc w:val="right"/>
            </w:pPr>
            <w:r>
              <w:rPr>
                <w:b/>
                <w:sz w:val="15"/>
              </w:rPr>
              <w:t>2014</w:t>
            </w:r>
          </w:p>
        </w:tc>
        <w:tc>
          <w:tcPr>
            <w:tcW w:w="0" w:type="auto"/>
            <w:vAlign w:val="center"/>
          </w:tcPr>
          <w:p w14:paraId="5525442A" w14:textId="77777777" w:rsidR="007E470B" w:rsidRDefault="009E580A">
            <w:pPr>
              <w:pStyle w:val="Compact"/>
              <w:spacing w:before="0" w:after="20" w:line="245" w:lineRule="auto"/>
              <w:jc w:val="right"/>
            </w:pPr>
            <w:r>
              <w:rPr>
                <w:b/>
                <w:sz w:val="15"/>
              </w:rPr>
              <w:t>2015</w:t>
            </w:r>
          </w:p>
        </w:tc>
        <w:tc>
          <w:tcPr>
            <w:tcW w:w="0" w:type="auto"/>
            <w:vAlign w:val="center"/>
          </w:tcPr>
          <w:p w14:paraId="11B4E1CB" w14:textId="77777777" w:rsidR="007E470B" w:rsidRDefault="009E580A">
            <w:pPr>
              <w:pStyle w:val="Compact"/>
              <w:spacing w:before="0" w:after="20" w:line="245" w:lineRule="auto"/>
              <w:jc w:val="right"/>
            </w:pPr>
            <w:r>
              <w:rPr>
                <w:b/>
                <w:sz w:val="15"/>
              </w:rPr>
              <w:t>2016</w:t>
            </w:r>
          </w:p>
        </w:tc>
        <w:tc>
          <w:tcPr>
            <w:tcW w:w="0" w:type="auto"/>
            <w:vAlign w:val="center"/>
          </w:tcPr>
          <w:p w14:paraId="6346D6C0" w14:textId="77777777" w:rsidR="007E470B" w:rsidRDefault="009E580A">
            <w:pPr>
              <w:pStyle w:val="Compact"/>
              <w:spacing w:before="0" w:after="20" w:line="245" w:lineRule="auto"/>
              <w:jc w:val="right"/>
            </w:pPr>
            <w:r>
              <w:rPr>
                <w:b/>
                <w:sz w:val="15"/>
              </w:rPr>
              <w:t>2017</w:t>
            </w:r>
          </w:p>
        </w:tc>
        <w:tc>
          <w:tcPr>
            <w:tcW w:w="0" w:type="auto"/>
            <w:vAlign w:val="center"/>
          </w:tcPr>
          <w:p w14:paraId="2FA971D2" w14:textId="77777777" w:rsidR="007E470B" w:rsidRDefault="009E580A">
            <w:pPr>
              <w:pStyle w:val="Compact"/>
              <w:spacing w:before="0" w:after="20" w:line="245" w:lineRule="auto"/>
              <w:jc w:val="right"/>
            </w:pPr>
            <w:r>
              <w:rPr>
                <w:b/>
                <w:sz w:val="15"/>
              </w:rPr>
              <w:t>2018</w:t>
            </w:r>
          </w:p>
        </w:tc>
        <w:tc>
          <w:tcPr>
            <w:tcW w:w="0" w:type="auto"/>
            <w:vAlign w:val="center"/>
          </w:tcPr>
          <w:p w14:paraId="1280589D" w14:textId="77777777" w:rsidR="007E470B" w:rsidRDefault="009E580A">
            <w:pPr>
              <w:pStyle w:val="Compact"/>
              <w:spacing w:before="0" w:after="20" w:line="245" w:lineRule="auto"/>
              <w:jc w:val="right"/>
            </w:pPr>
            <w:r>
              <w:rPr>
                <w:b/>
                <w:sz w:val="15"/>
              </w:rPr>
              <w:t>2019</w:t>
            </w:r>
          </w:p>
        </w:tc>
        <w:tc>
          <w:tcPr>
            <w:tcW w:w="0" w:type="auto"/>
            <w:vAlign w:val="center"/>
          </w:tcPr>
          <w:p w14:paraId="60D431E9" w14:textId="77777777" w:rsidR="007E470B" w:rsidRDefault="009E580A">
            <w:pPr>
              <w:pStyle w:val="Compact"/>
              <w:spacing w:before="0" w:after="20" w:line="245" w:lineRule="auto"/>
              <w:jc w:val="right"/>
            </w:pPr>
            <w:r>
              <w:rPr>
                <w:b/>
                <w:sz w:val="15"/>
              </w:rPr>
              <w:t>2020</w:t>
            </w:r>
          </w:p>
        </w:tc>
        <w:tc>
          <w:tcPr>
            <w:tcW w:w="0" w:type="auto"/>
            <w:vAlign w:val="center"/>
          </w:tcPr>
          <w:p w14:paraId="478B9E4C" w14:textId="77777777" w:rsidR="007E470B" w:rsidRDefault="009E580A">
            <w:pPr>
              <w:pStyle w:val="Compact"/>
              <w:spacing w:before="0" w:after="20" w:line="245" w:lineRule="auto"/>
              <w:jc w:val="right"/>
            </w:pPr>
            <w:r>
              <w:rPr>
                <w:b/>
                <w:sz w:val="15"/>
              </w:rPr>
              <w:t>2021</w:t>
            </w:r>
          </w:p>
        </w:tc>
      </w:tr>
      <w:tr w:rsidR="007E470B" w14:paraId="11935F87" w14:textId="77777777" w:rsidTr="007E470B">
        <w:trPr>
          <w:cantSplit/>
        </w:trPr>
        <w:tc>
          <w:tcPr>
            <w:tcW w:w="0" w:type="auto"/>
            <w:vAlign w:val="center"/>
          </w:tcPr>
          <w:p w14:paraId="2D5F0E8A" w14:textId="77777777" w:rsidR="007E470B" w:rsidRDefault="009E580A">
            <w:pPr>
              <w:pStyle w:val="Compact"/>
              <w:spacing w:before="0" w:after="20" w:line="245" w:lineRule="auto"/>
            </w:pPr>
            <w:r>
              <w:rPr>
                <w:i/>
                <w:iCs/>
                <w:sz w:val="15"/>
              </w:rPr>
              <w:t>Deaths</w:t>
            </w:r>
          </w:p>
        </w:tc>
        <w:tc>
          <w:tcPr>
            <w:tcW w:w="0" w:type="auto"/>
            <w:vAlign w:val="center"/>
          </w:tcPr>
          <w:p w14:paraId="32BD85B2" w14:textId="77777777" w:rsidR="007E470B" w:rsidRDefault="007E470B">
            <w:pPr>
              <w:pStyle w:val="Compact"/>
              <w:spacing w:before="0" w:after="20" w:line="245" w:lineRule="auto"/>
            </w:pPr>
          </w:p>
        </w:tc>
        <w:tc>
          <w:tcPr>
            <w:tcW w:w="0" w:type="auto"/>
            <w:vAlign w:val="center"/>
          </w:tcPr>
          <w:p w14:paraId="2BBED508" w14:textId="77777777" w:rsidR="007E470B" w:rsidRDefault="007E470B">
            <w:pPr>
              <w:pStyle w:val="Compact"/>
              <w:spacing w:before="0" w:after="20" w:line="245" w:lineRule="auto"/>
            </w:pPr>
          </w:p>
        </w:tc>
        <w:tc>
          <w:tcPr>
            <w:tcW w:w="0" w:type="auto"/>
            <w:vAlign w:val="center"/>
          </w:tcPr>
          <w:p w14:paraId="52FF65CD" w14:textId="77777777" w:rsidR="007E470B" w:rsidRDefault="007E470B">
            <w:pPr>
              <w:pStyle w:val="Compact"/>
              <w:spacing w:before="0" w:after="20" w:line="245" w:lineRule="auto"/>
            </w:pPr>
          </w:p>
        </w:tc>
        <w:tc>
          <w:tcPr>
            <w:tcW w:w="0" w:type="auto"/>
            <w:vAlign w:val="center"/>
          </w:tcPr>
          <w:p w14:paraId="2AF157C5" w14:textId="77777777" w:rsidR="007E470B" w:rsidRDefault="007E470B">
            <w:pPr>
              <w:pStyle w:val="Compact"/>
              <w:spacing w:before="0" w:after="20" w:line="245" w:lineRule="auto"/>
            </w:pPr>
          </w:p>
        </w:tc>
        <w:tc>
          <w:tcPr>
            <w:tcW w:w="0" w:type="auto"/>
            <w:vAlign w:val="center"/>
          </w:tcPr>
          <w:p w14:paraId="07C0E26F" w14:textId="77777777" w:rsidR="007E470B" w:rsidRDefault="007E470B">
            <w:pPr>
              <w:pStyle w:val="Compact"/>
              <w:spacing w:before="0" w:after="20" w:line="245" w:lineRule="auto"/>
            </w:pPr>
          </w:p>
        </w:tc>
        <w:tc>
          <w:tcPr>
            <w:tcW w:w="0" w:type="auto"/>
            <w:vAlign w:val="center"/>
          </w:tcPr>
          <w:p w14:paraId="0DBB62D7" w14:textId="77777777" w:rsidR="007E470B" w:rsidRDefault="007E470B">
            <w:pPr>
              <w:pStyle w:val="Compact"/>
              <w:spacing w:before="0" w:after="20" w:line="245" w:lineRule="auto"/>
            </w:pPr>
          </w:p>
        </w:tc>
        <w:tc>
          <w:tcPr>
            <w:tcW w:w="0" w:type="auto"/>
            <w:vAlign w:val="center"/>
          </w:tcPr>
          <w:p w14:paraId="68CB9384" w14:textId="77777777" w:rsidR="007E470B" w:rsidRDefault="007E470B">
            <w:pPr>
              <w:pStyle w:val="Compact"/>
              <w:spacing w:before="0" w:after="20" w:line="245" w:lineRule="auto"/>
            </w:pPr>
          </w:p>
        </w:tc>
        <w:tc>
          <w:tcPr>
            <w:tcW w:w="0" w:type="auto"/>
            <w:vAlign w:val="center"/>
          </w:tcPr>
          <w:p w14:paraId="64E71EBF" w14:textId="77777777" w:rsidR="007E470B" w:rsidRDefault="007E470B">
            <w:pPr>
              <w:pStyle w:val="Compact"/>
              <w:spacing w:before="0" w:after="20" w:line="245" w:lineRule="auto"/>
            </w:pPr>
          </w:p>
        </w:tc>
      </w:tr>
      <w:tr w:rsidR="007E470B" w14:paraId="16031BDB" w14:textId="77777777" w:rsidTr="007E470B">
        <w:trPr>
          <w:cantSplit/>
        </w:trPr>
        <w:tc>
          <w:tcPr>
            <w:tcW w:w="0" w:type="auto"/>
            <w:vAlign w:val="center"/>
          </w:tcPr>
          <w:p w14:paraId="5DC48539" w14:textId="77777777" w:rsidR="007E470B" w:rsidRDefault="009E580A">
            <w:pPr>
              <w:pStyle w:val="Compact"/>
              <w:spacing w:before="0" w:after="20" w:line="245" w:lineRule="auto"/>
            </w:pPr>
            <w:r>
              <w:rPr>
                <w:sz w:val="15"/>
              </w:rPr>
              <w:t>Crude national rate</w:t>
            </w:r>
          </w:p>
        </w:tc>
        <w:tc>
          <w:tcPr>
            <w:tcW w:w="0" w:type="auto"/>
            <w:vAlign w:val="center"/>
          </w:tcPr>
          <w:p w14:paraId="5737CAF9" w14:textId="77777777" w:rsidR="007E470B" w:rsidRDefault="009E580A">
            <w:pPr>
              <w:pStyle w:val="Compact"/>
              <w:spacing w:before="0" w:after="20" w:line="245" w:lineRule="auto"/>
              <w:jc w:val="right"/>
            </w:pPr>
            <w:r>
              <w:rPr>
                <w:sz w:val="15"/>
              </w:rPr>
              <w:t>2,041</w:t>
            </w:r>
          </w:p>
        </w:tc>
        <w:tc>
          <w:tcPr>
            <w:tcW w:w="0" w:type="auto"/>
            <w:vAlign w:val="center"/>
          </w:tcPr>
          <w:p w14:paraId="1272A88C" w14:textId="77777777" w:rsidR="007E470B" w:rsidRDefault="009E580A">
            <w:pPr>
              <w:pStyle w:val="Compact"/>
              <w:spacing w:before="0" w:after="20" w:line="245" w:lineRule="auto"/>
              <w:jc w:val="right"/>
            </w:pPr>
            <w:r>
              <w:rPr>
                <w:sz w:val="15"/>
              </w:rPr>
              <w:t>2,148</w:t>
            </w:r>
          </w:p>
        </w:tc>
        <w:tc>
          <w:tcPr>
            <w:tcW w:w="0" w:type="auto"/>
            <w:vAlign w:val="center"/>
          </w:tcPr>
          <w:p w14:paraId="53B8C086" w14:textId="77777777" w:rsidR="007E470B" w:rsidRDefault="009E580A">
            <w:pPr>
              <w:pStyle w:val="Compact"/>
              <w:spacing w:before="0" w:after="20" w:line="245" w:lineRule="auto"/>
              <w:jc w:val="right"/>
            </w:pPr>
            <w:r>
              <w:rPr>
                <w:sz w:val="15"/>
              </w:rPr>
              <w:t>2,190</w:t>
            </w:r>
          </w:p>
        </w:tc>
        <w:tc>
          <w:tcPr>
            <w:tcW w:w="0" w:type="auto"/>
            <w:vAlign w:val="center"/>
          </w:tcPr>
          <w:p w14:paraId="71BEC153" w14:textId="77777777" w:rsidR="007E470B" w:rsidRDefault="009E580A">
            <w:pPr>
              <w:pStyle w:val="Compact"/>
              <w:spacing w:before="0" w:after="20" w:line="245" w:lineRule="auto"/>
              <w:jc w:val="right"/>
            </w:pPr>
            <w:r>
              <w:rPr>
                <w:sz w:val="15"/>
              </w:rPr>
              <w:t>2,423</w:t>
            </w:r>
          </w:p>
        </w:tc>
        <w:tc>
          <w:tcPr>
            <w:tcW w:w="0" w:type="auto"/>
            <w:vAlign w:val="center"/>
          </w:tcPr>
          <w:p w14:paraId="3E0B7587" w14:textId="77777777" w:rsidR="007E470B" w:rsidRDefault="009E580A">
            <w:pPr>
              <w:pStyle w:val="Compact"/>
              <w:spacing w:before="0" w:after="20" w:line="245" w:lineRule="auto"/>
              <w:jc w:val="right"/>
            </w:pPr>
            <w:r>
              <w:rPr>
                <w:sz w:val="15"/>
              </w:rPr>
              <w:t>2,249</w:t>
            </w:r>
          </w:p>
        </w:tc>
        <w:tc>
          <w:tcPr>
            <w:tcW w:w="0" w:type="auto"/>
            <w:vAlign w:val="center"/>
          </w:tcPr>
          <w:p w14:paraId="58A896EE" w14:textId="77777777" w:rsidR="007E470B" w:rsidRDefault="009E580A">
            <w:pPr>
              <w:pStyle w:val="Compact"/>
              <w:spacing w:before="0" w:after="20" w:line="245" w:lineRule="auto"/>
              <w:jc w:val="right"/>
            </w:pPr>
            <w:r>
              <w:rPr>
                <w:sz w:val="15"/>
              </w:rPr>
              <w:t>2,426</w:t>
            </w:r>
          </w:p>
        </w:tc>
        <w:tc>
          <w:tcPr>
            <w:tcW w:w="0" w:type="auto"/>
            <w:vAlign w:val="center"/>
          </w:tcPr>
          <w:p w14:paraId="56B30EF6" w14:textId="77777777" w:rsidR="007E470B" w:rsidRDefault="009E580A">
            <w:pPr>
              <w:pStyle w:val="Compact"/>
              <w:spacing w:before="0" w:after="20" w:line="245" w:lineRule="auto"/>
              <w:jc w:val="right"/>
            </w:pPr>
            <w:r>
              <w:rPr>
                <w:sz w:val="15"/>
              </w:rPr>
              <w:t>2,678</w:t>
            </w:r>
          </w:p>
        </w:tc>
        <w:tc>
          <w:tcPr>
            <w:tcW w:w="0" w:type="auto"/>
            <w:vAlign w:val="center"/>
          </w:tcPr>
          <w:p w14:paraId="2E51DFCA" w14:textId="77777777" w:rsidR="007E470B" w:rsidRDefault="009E580A">
            <w:pPr>
              <w:pStyle w:val="Compact"/>
              <w:spacing w:before="0" w:after="20" w:line="245" w:lineRule="auto"/>
              <w:jc w:val="right"/>
            </w:pPr>
            <w:r>
              <w:rPr>
                <w:sz w:val="15"/>
              </w:rPr>
              <w:t>2,428</w:t>
            </w:r>
          </w:p>
        </w:tc>
      </w:tr>
      <w:tr w:rsidR="007E470B" w14:paraId="2DAEE4C1" w14:textId="77777777" w:rsidTr="007E470B">
        <w:trPr>
          <w:cantSplit/>
        </w:trPr>
        <w:tc>
          <w:tcPr>
            <w:tcW w:w="0" w:type="auto"/>
            <w:vAlign w:val="center"/>
          </w:tcPr>
          <w:p w14:paraId="10506160" w14:textId="77777777" w:rsidR="007E470B" w:rsidRDefault="009E580A">
            <w:pPr>
              <w:pStyle w:val="Compact"/>
              <w:spacing w:before="0" w:after="20" w:line="245" w:lineRule="auto"/>
            </w:pPr>
            <w:r>
              <w:rPr>
                <w:sz w:val="15"/>
              </w:rPr>
              <w:t>Age-standardised (Brazil 2014)</w:t>
            </w:r>
          </w:p>
        </w:tc>
        <w:tc>
          <w:tcPr>
            <w:tcW w:w="0" w:type="auto"/>
            <w:vAlign w:val="center"/>
          </w:tcPr>
          <w:p w14:paraId="76B457EB" w14:textId="77777777" w:rsidR="007E470B" w:rsidRDefault="009E580A">
            <w:pPr>
              <w:pStyle w:val="Compact"/>
              <w:spacing w:before="0" w:after="20" w:line="245" w:lineRule="auto"/>
              <w:jc w:val="right"/>
            </w:pPr>
            <w:r>
              <w:rPr>
                <w:sz w:val="15"/>
              </w:rPr>
              <w:t>2,035</w:t>
            </w:r>
          </w:p>
        </w:tc>
        <w:tc>
          <w:tcPr>
            <w:tcW w:w="0" w:type="auto"/>
            <w:vAlign w:val="center"/>
          </w:tcPr>
          <w:p w14:paraId="7F9DCD7A" w14:textId="77777777" w:rsidR="007E470B" w:rsidRDefault="009E580A">
            <w:pPr>
              <w:pStyle w:val="Compact"/>
              <w:spacing w:before="0" w:after="20" w:line="245" w:lineRule="auto"/>
              <w:jc w:val="right"/>
            </w:pPr>
            <w:r>
              <w:rPr>
                <w:sz w:val="15"/>
              </w:rPr>
              <w:t>2,142</w:t>
            </w:r>
          </w:p>
        </w:tc>
        <w:tc>
          <w:tcPr>
            <w:tcW w:w="0" w:type="auto"/>
            <w:vAlign w:val="center"/>
          </w:tcPr>
          <w:p w14:paraId="63E0ABF1" w14:textId="77777777" w:rsidR="007E470B" w:rsidRDefault="009E580A">
            <w:pPr>
              <w:pStyle w:val="Compact"/>
              <w:spacing w:before="0" w:after="20" w:line="245" w:lineRule="auto"/>
              <w:jc w:val="right"/>
            </w:pPr>
            <w:r>
              <w:rPr>
                <w:sz w:val="15"/>
              </w:rPr>
              <w:t>2,187</w:t>
            </w:r>
          </w:p>
        </w:tc>
        <w:tc>
          <w:tcPr>
            <w:tcW w:w="0" w:type="auto"/>
            <w:vAlign w:val="center"/>
          </w:tcPr>
          <w:p w14:paraId="3D3128AC" w14:textId="77777777" w:rsidR="007E470B" w:rsidRDefault="009E580A">
            <w:pPr>
              <w:pStyle w:val="Compact"/>
              <w:spacing w:before="0" w:after="20" w:line="245" w:lineRule="auto"/>
              <w:jc w:val="right"/>
            </w:pPr>
            <w:r>
              <w:rPr>
                <w:sz w:val="15"/>
              </w:rPr>
              <w:t>2,418</w:t>
            </w:r>
          </w:p>
        </w:tc>
        <w:tc>
          <w:tcPr>
            <w:tcW w:w="0" w:type="auto"/>
            <w:vAlign w:val="center"/>
          </w:tcPr>
          <w:p w14:paraId="21F22C72" w14:textId="77777777" w:rsidR="007E470B" w:rsidRDefault="009E580A">
            <w:pPr>
              <w:pStyle w:val="Compact"/>
              <w:spacing w:before="0" w:after="20" w:line="245" w:lineRule="auto"/>
              <w:jc w:val="right"/>
            </w:pPr>
            <w:r>
              <w:rPr>
                <w:sz w:val="15"/>
              </w:rPr>
              <w:t>2,243</w:t>
            </w:r>
          </w:p>
        </w:tc>
        <w:tc>
          <w:tcPr>
            <w:tcW w:w="0" w:type="auto"/>
            <w:vAlign w:val="center"/>
          </w:tcPr>
          <w:p w14:paraId="629FE2B6" w14:textId="77777777" w:rsidR="007E470B" w:rsidRDefault="009E580A">
            <w:pPr>
              <w:pStyle w:val="Compact"/>
              <w:spacing w:before="0" w:after="20" w:line="245" w:lineRule="auto"/>
              <w:jc w:val="right"/>
            </w:pPr>
            <w:r>
              <w:rPr>
                <w:sz w:val="15"/>
              </w:rPr>
              <w:t>2,419</w:t>
            </w:r>
          </w:p>
        </w:tc>
        <w:tc>
          <w:tcPr>
            <w:tcW w:w="0" w:type="auto"/>
            <w:vAlign w:val="center"/>
          </w:tcPr>
          <w:p w14:paraId="2AC93D08" w14:textId="77777777" w:rsidR="007E470B" w:rsidRDefault="009E580A">
            <w:pPr>
              <w:pStyle w:val="Compact"/>
              <w:spacing w:before="0" w:after="20" w:line="245" w:lineRule="auto"/>
              <w:jc w:val="right"/>
            </w:pPr>
            <w:r>
              <w:rPr>
                <w:sz w:val="15"/>
              </w:rPr>
              <w:t>2,677</w:t>
            </w:r>
          </w:p>
        </w:tc>
        <w:tc>
          <w:tcPr>
            <w:tcW w:w="0" w:type="auto"/>
            <w:vAlign w:val="center"/>
          </w:tcPr>
          <w:p w14:paraId="05371861" w14:textId="77777777" w:rsidR="007E470B" w:rsidRDefault="009E580A">
            <w:pPr>
              <w:pStyle w:val="Compact"/>
              <w:spacing w:before="0" w:after="20" w:line="245" w:lineRule="auto"/>
              <w:jc w:val="right"/>
            </w:pPr>
            <w:r>
              <w:rPr>
                <w:sz w:val="15"/>
              </w:rPr>
              <w:t>2,423</w:t>
            </w:r>
          </w:p>
        </w:tc>
      </w:tr>
      <w:tr w:rsidR="007E470B" w14:paraId="2B9E5097" w14:textId="77777777" w:rsidTr="007E470B">
        <w:trPr>
          <w:cantSplit/>
        </w:trPr>
        <w:tc>
          <w:tcPr>
            <w:tcW w:w="0" w:type="auto"/>
            <w:vAlign w:val="center"/>
          </w:tcPr>
          <w:p w14:paraId="298A9DB3" w14:textId="77777777" w:rsidR="007E470B" w:rsidRDefault="009E580A">
            <w:pPr>
              <w:pStyle w:val="Compact"/>
              <w:spacing w:before="0" w:after="20" w:line="245" w:lineRule="auto"/>
            </w:pPr>
            <w:r>
              <w:rPr>
                <w:sz w:val="15"/>
              </w:rPr>
              <w:t>Ages 5–34</w:t>
            </w:r>
          </w:p>
        </w:tc>
        <w:tc>
          <w:tcPr>
            <w:tcW w:w="0" w:type="auto"/>
            <w:vAlign w:val="center"/>
          </w:tcPr>
          <w:p w14:paraId="45D0B0D9" w14:textId="77777777" w:rsidR="007E470B" w:rsidRDefault="009E580A">
            <w:pPr>
              <w:pStyle w:val="Compact"/>
              <w:spacing w:before="0" w:after="20" w:line="245" w:lineRule="auto"/>
              <w:jc w:val="right"/>
            </w:pPr>
            <w:r>
              <w:rPr>
                <w:sz w:val="15"/>
              </w:rPr>
              <w:t>182</w:t>
            </w:r>
          </w:p>
        </w:tc>
        <w:tc>
          <w:tcPr>
            <w:tcW w:w="0" w:type="auto"/>
            <w:vAlign w:val="center"/>
          </w:tcPr>
          <w:p w14:paraId="721D3FFB" w14:textId="77777777" w:rsidR="007E470B" w:rsidRDefault="009E580A">
            <w:pPr>
              <w:pStyle w:val="Compact"/>
              <w:spacing w:before="0" w:after="20" w:line="245" w:lineRule="auto"/>
              <w:jc w:val="right"/>
            </w:pPr>
            <w:r>
              <w:rPr>
                <w:sz w:val="15"/>
              </w:rPr>
              <w:t>189</w:t>
            </w:r>
          </w:p>
        </w:tc>
        <w:tc>
          <w:tcPr>
            <w:tcW w:w="0" w:type="auto"/>
            <w:vAlign w:val="center"/>
          </w:tcPr>
          <w:p w14:paraId="672C8781" w14:textId="77777777" w:rsidR="007E470B" w:rsidRDefault="009E580A">
            <w:pPr>
              <w:pStyle w:val="Compact"/>
              <w:spacing w:before="0" w:after="20" w:line="245" w:lineRule="auto"/>
              <w:jc w:val="right"/>
            </w:pPr>
            <w:r>
              <w:rPr>
                <w:sz w:val="15"/>
              </w:rPr>
              <w:t>184</w:t>
            </w:r>
          </w:p>
        </w:tc>
        <w:tc>
          <w:tcPr>
            <w:tcW w:w="0" w:type="auto"/>
            <w:vAlign w:val="center"/>
          </w:tcPr>
          <w:p w14:paraId="32573B5A" w14:textId="77777777" w:rsidR="007E470B" w:rsidRDefault="009E580A">
            <w:pPr>
              <w:pStyle w:val="Compact"/>
              <w:spacing w:before="0" w:after="20" w:line="245" w:lineRule="auto"/>
              <w:jc w:val="right"/>
            </w:pPr>
            <w:r>
              <w:rPr>
                <w:sz w:val="15"/>
              </w:rPr>
              <w:t>172</w:t>
            </w:r>
          </w:p>
        </w:tc>
        <w:tc>
          <w:tcPr>
            <w:tcW w:w="0" w:type="auto"/>
            <w:vAlign w:val="center"/>
          </w:tcPr>
          <w:p w14:paraId="578CBD37" w14:textId="77777777" w:rsidR="007E470B" w:rsidRDefault="009E580A">
            <w:pPr>
              <w:pStyle w:val="Compact"/>
              <w:spacing w:before="0" w:after="20" w:line="245" w:lineRule="auto"/>
              <w:jc w:val="right"/>
            </w:pPr>
            <w:r>
              <w:rPr>
                <w:sz w:val="15"/>
              </w:rPr>
              <w:t>200</w:t>
            </w:r>
          </w:p>
        </w:tc>
        <w:tc>
          <w:tcPr>
            <w:tcW w:w="0" w:type="auto"/>
            <w:vAlign w:val="center"/>
          </w:tcPr>
          <w:p w14:paraId="4D43D8CC" w14:textId="77777777" w:rsidR="007E470B" w:rsidRDefault="009E580A">
            <w:pPr>
              <w:pStyle w:val="Compact"/>
              <w:spacing w:before="0" w:after="20" w:line="245" w:lineRule="auto"/>
              <w:jc w:val="right"/>
            </w:pPr>
            <w:r>
              <w:rPr>
                <w:sz w:val="15"/>
              </w:rPr>
              <w:t>218</w:t>
            </w:r>
          </w:p>
        </w:tc>
        <w:tc>
          <w:tcPr>
            <w:tcW w:w="0" w:type="auto"/>
            <w:vAlign w:val="center"/>
          </w:tcPr>
          <w:p w14:paraId="3EE0E094" w14:textId="77777777" w:rsidR="007E470B" w:rsidRDefault="009E580A">
            <w:pPr>
              <w:pStyle w:val="Compact"/>
              <w:spacing w:before="0" w:after="20" w:line="245" w:lineRule="auto"/>
              <w:jc w:val="right"/>
            </w:pPr>
            <w:r>
              <w:rPr>
                <w:sz w:val="15"/>
              </w:rPr>
              <w:t>236</w:t>
            </w:r>
          </w:p>
        </w:tc>
        <w:tc>
          <w:tcPr>
            <w:tcW w:w="0" w:type="auto"/>
            <w:vAlign w:val="center"/>
          </w:tcPr>
          <w:p w14:paraId="541458C5" w14:textId="77777777" w:rsidR="007E470B" w:rsidRDefault="009E580A">
            <w:pPr>
              <w:pStyle w:val="Compact"/>
              <w:spacing w:before="0" w:after="20" w:line="245" w:lineRule="auto"/>
              <w:jc w:val="right"/>
            </w:pPr>
            <w:r>
              <w:rPr>
                <w:sz w:val="15"/>
              </w:rPr>
              <w:t>210</w:t>
            </w:r>
          </w:p>
        </w:tc>
      </w:tr>
      <w:tr w:rsidR="007E470B" w14:paraId="62AFF02C" w14:textId="77777777" w:rsidTr="007E470B">
        <w:trPr>
          <w:cantSplit/>
        </w:trPr>
        <w:tc>
          <w:tcPr>
            <w:tcW w:w="0" w:type="auto"/>
            <w:vAlign w:val="center"/>
          </w:tcPr>
          <w:p w14:paraId="73866E38" w14:textId="77777777" w:rsidR="007E470B" w:rsidRDefault="009E580A">
            <w:pPr>
              <w:pStyle w:val="Compact"/>
              <w:spacing w:before="0" w:after="20" w:line="245" w:lineRule="auto"/>
            </w:pPr>
            <w:r>
              <w:rPr>
                <w:sz w:val="15"/>
              </w:rPr>
              <w:t>Ages 7–34</w:t>
            </w:r>
          </w:p>
        </w:tc>
        <w:tc>
          <w:tcPr>
            <w:tcW w:w="0" w:type="auto"/>
            <w:vAlign w:val="center"/>
          </w:tcPr>
          <w:p w14:paraId="073F517C" w14:textId="77777777" w:rsidR="007E470B" w:rsidRDefault="009E580A">
            <w:pPr>
              <w:pStyle w:val="Compact"/>
              <w:spacing w:before="0" w:after="20" w:line="245" w:lineRule="auto"/>
              <w:jc w:val="right"/>
            </w:pPr>
            <w:r>
              <w:rPr>
                <w:sz w:val="15"/>
              </w:rPr>
              <w:t>171</w:t>
            </w:r>
          </w:p>
        </w:tc>
        <w:tc>
          <w:tcPr>
            <w:tcW w:w="0" w:type="auto"/>
            <w:vAlign w:val="center"/>
          </w:tcPr>
          <w:p w14:paraId="2325AE2F" w14:textId="77777777" w:rsidR="007E470B" w:rsidRDefault="009E580A">
            <w:pPr>
              <w:pStyle w:val="Compact"/>
              <w:spacing w:before="0" w:after="20" w:line="245" w:lineRule="auto"/>
              <w:jc w:val="right"/>
            </w:pPr>
            <w:r>
              <w:rPr>
                <w:sz w:val="15"/>
              </w:rPr>
              <w:t>174</w:t>
            </w:r>
          </w:p>
        </w:tc>
        <w:tc>
          <w:tcPr>
            <w:tcW w:w="0" w:type="auto"/>
            <w:vAlign w:val="center"/>
          </w:tcPr>
          <w:p w14:paraId="7797F406" w14:textId="77777777" w:rsidR="007E470B" w:rsidRDefault="009E580A">
            <w:pPr>
              <w:pStyle w:val="Compact"/>
              <w:spacing w:before="0" w:after="20" w:line="245" w:lineRule="auto"/>
              <w:jc w:val="right"/>
            </w:pPr>
            <w:r>
              <w:rPr>
                <w:sz w:val="15"/>
              </w:rPr>
              <w:t>179</w:t>
            </w:r>
          </w:p>
        </w:tc>
        <w:tc>
          <w:tcPr>
            <w:tcW w:w="0" w:type="auto"/>
            <w:vAlign w:val="center"/>
          </w:tcPr>
          <w:p w14:paraId="1B7977CD" w14:textId="77777777" w:rsidR="007E470B" w:rsidRDefault="009E580A">
            <w:pPr>
              <w:pStyle w:val="Compact"/>
              <w:spacing w:before="0" w:after="20" w:line="245" w:lineRule="auto"/>
              <w:jc w:val="right"/>
            </w:pPr>
            <w:r>
              <w:rPr>
                <w:sz w:val="15"/>
              </w:rPr>
              <w:t>164</w:t>
            </w:r>
          </w:p>
        </w:tc>
        <w:tc>
          <w:tcPr>
            <w:tcW w:w="0" w:type="auto"/>
            <w:vAlign w:val="center"/>
          </w:tcPr>
          <w:p w14:paraId="1DF5C36C" w14:textId="77777777" w:rsidR="007E470B" w:rsidRDefault="009E580A">
            <w:pPr>
              <w:pStyle w:val="Compact"/>
              <w:spacing w:before="0" w:after="20" w:line="245" w:lineRule="auto"/>
              <w:jc w:val="right"/>
            </w:pPr>
            <w:r>
              <w:rPr>
                <w:sz w:val="15"/>
              </w:rPr>
              <w:t>190</w:t>
            </w:r>
          </w:p>
        </w:tc>
        <w:tc>
          <w:tcPr>
            <w:tcW w:w="0" w:type="auto"/>
            <w:vAlign w:val="center"/>
          </w:tcPr>
          <w:p w14:paraId="7856D8CD" w14:textId="77777777" w:rsidR="007E470B" w:rsidRDefault="009E580A">
            <w:pPr>
              <w:pStyle w:val="Compact"/>
              <w:spacing w:before="0" w:after="20" w:line="245" w:lineRule="auto"/>
              <w:jc w:val="right"/>
            </w:pPr>
            <w:r>
              <w:rPr>
                <w:sz w:val="15"/>
              </w:rPr>
              <w:t>208</w:t>
            </w:r>
          </w:p>
        </w:tc>
        <w:tc>
          <w:tcPr>
            <w:tcW w:w="0" w:type="auto"/>
            <w:vAlign w:val="center"/>
          </w:tcPr>
          <w:p w14:paraId="36C8371F" w14:textId="77777777" w:rsidR="007E470B" w:rsidRDefault="009E580A">
            <w:pPr>
              <w:pStyle w:val="Compact"/>
              <w:spacing w:before="0" w:after="20" w:line="245" w:lineRule="auto"/>
              <w:jc w:val="right"/>
            </w:pPr>
            <w:r>
              <w:rPr>
                <w:sz w:val="15"/>
              </w:rPr>
              <w:t>232</w:t>
            </w:r>
          </w:p>
        </w:tc>
        <w:tc>
          <w:tcPr>
            <w:tcW w:w="0" w:type="auto"/>
            <w:vAlign w:val="center"/>
          </w:tcPr>
          <w:p w14:paraId="39F76379" w14:textId="77777777" w:rsidR="007E470B" w:rsidRDefault="009E580A">
            <w:pPr>
              <w:pStyle w:val="Compact"/>
              <w:spacing w:before="0" w:after="20" w:line="245" w:lineRule="auto"/>
              <w:jc w:val="right"/>
            </w:pPr>
            <w:r>
              <w:rPr>
                <w:sz w:val="15"/>
              </w:rPr>
              <w:t>202</w:t>
            </w:r>
          </w:p>
        </w:tc>
      </w:tr>
      <w:tr w:rsidR="007E470B" w14:paraId="020130AB" w14:textId="77777777" w:rsidTr="007E470B">
        <w:trPr>
          <w:cantSplit/>
        </w:trPr>
        <w:tc>
          <w:tcPr>
            <w:tcW w:w="0" w:type="auto"/>
            <w:vAlign w:val="center"/>
          </w:tcPr>
          <w:p w14:paraId="129DB250" w14:textId="77777777" w:rsidR="007E470B" w:rsidRDefault="009E580A">
            <w:pPr>
              <w:pStyle w:val="Compact"/>
              <w:spacing w:before="0" w:after="20" w:line="245" w:lineRule="auto"/>
            </w:pPr>
            <w:r>
              <w:rPr>
                <w:sz w:val="15"/>
              </w:rPr>
              <w:t>Ages 35–59</w:t>
            </w:r>
          </w:p>
        </w:tc>
        <w:tc>
          <w:tcPr>
            <w:tcW w:w="0" w:type="auto"/>
            <w:vAlign w:val="center"/>
          </w:tcPr>
          <w:p w14:paraId="46CE50DF" w14:textId="77777777" w:rsidR="007E470B" w:rsidRDefault="009E580A">
            <w:pPr>
              <w:pStyle w:val="Compact"/>
              <w:spacing w:before="0" w:after="20" w:line="245" w:lineRule="auto"/>
              <w:jc w:val="right"/>
            </w:pPr>
            <w:r>
              <w:rPr>
                <w:sz w:val="15"/>
              </w:rPr>
              <w:t>452</w:t>
            </w:r>
          </w:p>
        </w:tc>
        <w:tc>
          <w:tcPr>
            <w:tcW w:w="0" w:type="auto"/>
            <w:vAlign w:val="center"/>
          </w:tcPr>
          <w:p w14:paraId="7401627C" w14:textId="77777777" w:rsidR="007E470B" w:rsidRDefault="009E580A">
            <w:pPr>
              <w:pStyle w:val="Compact"/>
              <w:spacing w:before="0" w:after="20" w:line="245" w:lineRule="auto"/>
              <w:jc w:val="right"/>
            </w:pPr>
            <w:r>
              <w:rPr>
                <w:sz w:val="15"/>
              </w:rPr>
              <w:t>485</w:t>
            </w:r>
          </w:p>
        </w:tc>
        <w:tc>
          <w:tcPr>
            <w:tcW w:w="0" w:type="auto"/>
            <w:vAlign w:val="center"/>
          </w:tcPr>
          <w:p w14:paraId="742C2954" w14:textId="77777777" w:rsidR="007E470B" w:rsidRDefault="009E580A">
            <w:pPr>
              <w:pStyle w:val="Compact"/>
              <w:spacing w:before="0" w:after="20" w:line="245" w:lineRule="auto"/>
              <w:jc w:val="right"/>
            </w:pPr>
            <w:r>
              <w:rPr>
                <w:sz w:val="15"/>
              </w:rPr>
              <w:t>515</w:t>
            </w:r>
          </w:p>
        </w:tc>
        <w:tc>
          <w:tcPr>
            <w:tcW w:w="0" w:type="auto"/>
            <w:vAlign w:val="center"/>
          </w:tcPr>
          <w:p w14:paraId="5D3A6623" w14:textId="77777777" w:rsidR="007E470B" w:rsidRDefault="009E580A">
            <w:pPr>
              <w:pStyle w:val="Compact"/>
              <w:spacing w:before="0" w:after="20" w:line="245" w:lineRule="auto"/>
              <w:jc w:val="right"/>
            </w:pPr>
            <w:r>
              <w:rPr>
                <w:sz w:val="15"/>
              </w:rPr>
              <w:t>567</w:t>
            </w:r>
          </w:p>
        </w:tc>
        <w:tc>
          <w:tcPr>
            <w:tcW w:w="0" w:type="auto"/>
            <w:vAlign w:val="center"/>
          </w:tcPr>
          <w:p w14:paraId="246D38D7" w14:textId="77777777" w:rsidR="007E470B" w:rsidRDefault="009E580A">
            <w:pPr>
              <w:pStyle w:val="Compact"/>
              <w:spacing w:before="0" w:after="20" w:line="245" w:lineRule="auto"/>
              <w:jc w:val="right"/>
            </w:pPr>
            <w:r>
              <w:rPr>
                <w:sz w:val="15"/>
              </w:rPr>
              <w:t>504</w:t>
            </w:r>
          </w:p>
        </w:tc>
        <w:tc>
          <w:tcPr>
            <w:tcW w:w="0" w:type="auto"/>
            <w:vAlign w:val="center"/>
          </w:tcPr>
          <w:p w14:paraId="0D2A47B5" w14:textId="77777777" w:rsidR="007E470B" w:rsidRDefault="009E580A">
            <w:pPr>
              <w:pStyle w:val="Compact"/>
              <w:spacing w:before="0" w:after="20" w:line="245" w:lineRule="auto"/>
              <w:jc w:val="right"/>
            </w:pPr>
            <w:r>
              <w:rPr>
                <w:sz w:val="15"/>
              </w:rPr>
              <w:t>524</w:t>
            </w:r>
          </w:p>
        </w:tc>
        <w:tc>
          <w:tcPr>
            <w:tcW w:w="0" w:type="auto"/>
            <w:vAlign w:val="center"/>
          </w:tcPr>
          <w:p w14:paraId="2A0D95B1" w14:textId="77777777" w:rsidR="007E470B" w:rsidRDefault="009E580A">
            <w:pPr>
              <w:pStyle w:val="Compact"/>
              <w:spacing w:before="0" w:after="20" w:line="245" w:lineRule="auto"/>
              <w:jc w:val="right"/>
            </w:pPr>
            <w:r>
              <w:rPr>
                <w:sz w:val="15"/>
              </w:rPr>
              <w:t>709</w:t>
            </w:r>
          </w:p>
        </w:tc>
        <w:tc>
          <w:tcPr>
            <w:tcW w:w="0" w:type="auto"/>
            <w:vAlign w:val="center"/>
          </w:tcPr>
          <w:p w14:paraId="66345DD9" w14:textId="77777777" w:rsidR="007E470B" w:rsidRDefault="009E580A">
            <w:pPr>
              <w:pStyle w:val="Compact"/>
              <w:spacing w:before="0" w:after="20" w:line="245" w:lineRule="auto"/>
              <w:jc w:val="right"/>
            </w:pPr>
            <w:r>
              <w:rPr>
                <w:sz w:val="15"/>
              </w:rPr>
              <w:t>591</w:t>
            </w:r>
          </w:p>
        </w:tc>
      </w:tr>
      <w:tr w:rsidR="007E470B" w14:paraId="79FE0DAC" w14:textId="77777777" w:rsidTr="007E470B">
        <w:trPr>
          <w:cantSplit/>
        </w:trPr>
        <w:tc>
          <w:tcPr>
            <w:tcW w:w="0" w:type="auto"/>
            <w:vAlign w:val="center"/>
          </w:tcPr>
          <w:p w14:paraId="02B4B3A4" w14:textId="77777777" w:rsidR="007E470B" w:rsidRDefault="009E580A">
            <w:pPr>
              <w:pStyle w:val="Compact"/>
              <w:spacing w:before="0" w:after="20" w:line="245" w:lineRule="auto"/>
            </w:pPr>
            <w:r>
              <w:rPr>
                <w:i/>
                <w:iCs/>
                <w:sz w:val="15"/>
              </w:rPr>
              <w:t>Rate per 100,000</w:t>
            </w:r>
          </w:p>
        </w:tc>
        <w:tc>
          <w:tcPr>
            <w:tcW w:w="0" w:type="auto"/>
            <w:vAlign w:val="center"/>
          </w:tcPr>
          <w:p w14:paraId="695C51CD" w14:textId="77777777" w:rsidR="007E470B" w:rsidRDefault="007E470B">
            <w:pPr>
              <w:pStyle w:val="Compact"/>
              <w:spacing w:before="0" w:after="20" w:line="245" w:lineRule="auto"/>
            </w:pPr>
          </w:p>
        </w:tc>
        <w:tc>
          <w:tcPr>
            <w:tcW w:w="0" w:type="auto"/>
            <w:vAlign w:val="center"/>
          </w:tcPr>
          <w:p w14:paraId="15BB114B" w14:textId="77777777" w:rsidR="007E470B" w:rsidRDefault="007E470B">
            <w:pPr>
              <w:pStyle w:val="Compact"/>
              <w:spacing w:before="0" w:after="20" w:line="245" w:lineRule="auto"/>
            </w:pPr>
          </w:p>
        </w:tc>
        <w:tc>
          <w:tcPr>
            <w:tcW w:w="0" w:type="auto"/>
            <w:vAlign w:val="center"/>
          </w:tcPr>
          <w:p w14:paraId="449324B1" w14:textId="77777777" w:rsidR="007E470B" w:rsidRDefault="007E470B">
            <w:pPr>
              <w:pStyle w:val="Compact"/>
              <w:spacing w:before="0" w:after="20" w:line="245" w:lineRule="auto"/>
            </w:pPr>
          </w:p>
        </w:tc>
        <w:tc>
          <w:tcPr>
            <w:tcW w:w="0" w:type="auto"/>
            <w:vAlign w:val="center"/>
          </w:tcPr>
          <w:p w14:paraId="5BF367DA" w14:textId="77777777" w:rsidR="007E470B" w:rsidRDefault="007E470B">
            <w:pPr>
              <w:pStyle w:val="Compact"/>
              <w:spacing w:before="0" w:after="20" w:line="245" w:lineRule="auto"/>
            </w:pPr>
          </w:p>
        </w:tc>
        <w:tc>
          <w:tcPr>
            <w:tcW w:w="0" w:type="auto"/>
            <w:vAlign w:val="center"/>
          </w:tcPr>
          <w:p w14:paraId="23E3EFF6" w14:textId="77777777" w:rsidR="007E470B" w:rsidRDefault="007E470B">
            <w:pPr>
              <w:pStyle w:val="Compact"/>
              <w:spacing w:before="0" w:after="20" w:line="245" w:lineRule="auto"/>
            </w:pPr>
          </w:p>
        </w:tc>
        <w:tc>
          <w:tcPr>
            <w:tcW w:w="0" w:type="auto"/>
            <w:vAlign w:val="center"/>
          </w:tcPr>
          <w:p w14:paraId="7A797B11" w14:textId="77777777" w:rsidR="007E470B" w:rsidRDefault="007E470B">
            <w:pPr>
              <w:pStyle w:val="Compact"/>
              <w:spacing w:before="0" w:after="20" w:line="245" w:lineRule="auto"/>
            </w:pPr>
          </w:p>
        </w:tc>
        <w:tc>
          <w:tcPr>
            <w:tcW w:w="0" w:type="auto"/>
            <w:vAlign w:val="center"/>
          </w:tcPr>
          <w:p w14:paraId="21733F0D" w14:textId="77777777" w:rsidR="007E470B" w:rsidRDefault="007E470B">
            <w:pPr>
              <w:pStyle w:val="Compact"/>
              <w:spacing w:before="0" w:after="20" w:line="245" w:lineRule="auto"/>
            </w:pPr>
          </w:p>
        </w:tc>
        <w:tc>
          <w:tcPr>
            <w:tcW w:w="0" w:type="auto"/>
            <w:vAlign w:val="center"/>
          </w:tcPr>
          <w:p w14:paraId="5D46A392" w14:textId="77777777" w:rsidR="007E470B" w:rsidRDefault="007E470B">
            <w:pPr>
              <w:pStyle w:val="Compact"/>
              <w:spacing w:before="0" w:after="20" w:line="245" w:lineRule="auto"/>
            </w:pPr>
          </w:p>
        </w:tc>
      </w:tr>
      <w:tr w:rsidR="007E470B" w14:paraId="4EC2F633" w14:textId="77777777" w:rsidTr="007E470B">
        <w:trPr>
          <w:cantSplit/>
        </w:trPr>
        <w:tc>
          <w:tcPr>
            <w:tcW w:w="0" w:type="auto"/>
            <w:vAlign w:val="center"/>
          </w:tcPr>
          <w:p w14:paraId="225F866F" w14:textId="77777777" w:rsidR="007E470B" w:rsidRDefault="009E580A">
            <w:pPr>
              <w:pStyle w:val="Compact"/>
              <w:spacing w:before="0" w:after="20" w:line="245" w:lineRule="auto"/>
            </w:pPr>
            <w:r>
              <w:rPr>
                <w:sz w:val="15"/>
              </w:rPr>
              <w:t>Crude national rate</w:t>
            </w:r>
          </w:p>
        </w:tc>
        <w:tc>
          <w:tcPr>
            <w:tcW w:w="0" w:type="auto"/>
            <w:vAlign w:val="center"/>
          </w:tcPr>
          <w:p w14:paraId="45B5090B" w14:textId="77777777" w:rsidR="007E470B" w:rsidRDefault="009E580A">
            <w:pPr>
              <w:pStyle w:val="Compact"/>
              <w:spacing w:before="0" w:after="20" w:line="245" w:lineRule="auto"/>
              <w:jc w:val="right"/>
            </w:pPr>
            <w:r>
              <w:rPr>
                <w:sz w:val="15"/>
              </w:rPr>
              <w:t>1.012</w:t>
            </w:r>
          </w:p>
        </w:tc>
        <w:tc>
          <w:tcPr>
            <w:tcW w:w="0" w:type="auto"/>
            <w:vAlign w:val="center"/>
          </w:tcPr>
          <w:p w14:paraId="4D28D817" w14:textId="77777777" w:rsidR="007E470B" w:rsidRDefault="009E580A">
            <w:pPr>
              <w:pStyle w:val="Compact"/>
              <w:spacing w:before="0" w:after="20" w:line="245" w:lineRule="auto"/>
              <w:jc w:val="right"/>
            </w:pPr>
            <w:r>
              <w:rPr>
                <w:sz w:val="15"/>
              </w:rPr>
              <w:t>1.056</w:t>
            </w:r>
          </w:p>
        </w:tc>
        <w:tc>
          <w:tcPr>
            <w:tcW w:w="0" w:type="auto"/>
            <w:vAlign w:val="center"/>
          </w:tcPr>
          <w:p w14:paraId="32F6D62E" w14:textId="77777777" w:rsidR="007E470B" w:rsidRDefault="009E580A">
            <w:pPr>
              <w:pStyle w:val="Compact"/>
              <w:spacing w:before="0" w:after="20" w:line="245" w:lineRule="auto"/>
              <w:jc w:val="right"/>
            </w:pPr>
            <w:r>
              <w:rPr>
                <w:sz w:val="15"/>
              </w:rPr>
              <w:t>1.067</w:t>
            </w:r>
          </w:p>
        </w:tc>
        <w:tc>
          <w:tcPr>
            <w:tcW w:w="0" w:type="auto"/>
            <w:vAlign w:val="center"/>
          </w:tcPr>
          <w:p w14:paraId="428364CC" w14:textId="77777777" w:rsidR="007E470B" w:rsidRDefault="009E580A">
            <w:pPr>
              <w:pStyle w:val="Compact"/>
              <w:spacing w:before="0" w:after="20" w:line="245" w:lineRule="auto"/>
              <w:jc w:val="right"/>
            </w:pPr>
            <w:r>
              <w:rPr>
                <w:sz w:val="15"/>
              </w:rPr>
              <w:t>1.172</w:t>
            </w:r>
          </w:p>
        </w:tc>
        <w:tc>
          <w:tcPr>
            <w:tcW w:w="0" w:type="auto"/>
            <w:vAlign w:val="center"/>
          </w:tcPr>
          <w:p w14:paraId="45BEC7E4" w14:textId="77777777" w:rsidR="007E470B" w:rsidRDefault="009E580A">
            <w:pPr>
              <w:pStyle w:val="Compact"/>
              <w:spacing w:before="0" w:after="20" w:line="245" w:lineRule="auto"/>
              <w:jc w:val="right"/>
            </w:pPr>
            <w:r>
              <w:rPr>
                <w:sz w:val="15"/>
              </w:rPr>
              <w:t>1.079</w:t>
            </w:r>
          </w:p>
        </w:tc>
        <w:tc>
          <w:tcPr>
            <w:tcW w:w="0" w:type="auto"/>
            <w:vAlign w:val="center"/>
          </w:tcPr>
          <w:p w14:paraId="4307513E" w14:textId="77777777" w:rsidR="007E470B" w:rsidRDefault="009E580A">
            <w:pPr>
              <w:pStyle w:val="Compact"/>
              <w:spacing w:before="0" w:after="20" w:line="245" w:lineRule="auto"/>
              <w:jc w:val="right"/>
            </w:pPr>
            <w:r>
              <w:rPr>
                <w:sz w:val="15"/>
              </w:rPr>
              <w:t>1.154</w:t>
            </w:r>
          </w:p>
        </w:tc>
        <w:tc>
          <w:tcPr>
            <w:tcW w:w="0" w:type="auto"/>
            <w:vAlign w:val="center"/>
          </w:tcPr>
          <w:p w14:paraId="0AC48215" w14:textId="77777777" w:rsidR="007E470B" w:rsidRDefault="009E580A">
            <w:pPr>
              <w:pStyle w:val="Compact"/>
              <w:spacing w:before="0" w:after="20" w:line="245" w:lineRule="auto"/>
              <w:jc w:val="right"/>
            </w:pPr>
            <w:r>
              <w:rPr>
                <w:sz w:val="15"/>
              </w:rPr>
              <w:t>1.265</w:t>
            </w:r>
          </w:p>
        </w:tc>
        <w:tc>
          <w:tcPr>
            <w:tcW w:w="0" w:type="auto"/>
            <w:vAlign w:val="center"/>
          </w:tcPr>
          <w:p w14:paraId="2FBF08D7" w14:textId="77777777" w:rsidR="007E470B" w:rsidRDefault="009E580A">
            <w:pPr>
              <w:pStyle w:val="Compact"/>
              <w:spacing w:before="0" w:after="20" w:line="245" w:lineRule="auto"/>
              <w:jc w:val="right"/>
            </w:pPr>
            <w:r>
              <w:rPr>
                <w:sz w:val="15"/>
              </w:rPr>
              <w:t>1.138</w:t>
            </w:r>
          </w:p>
        </w:tc>
      </w:tr>
      <w:tr w:rsidR="007E470B" w14:paraId="7B8522C9" w14:textId="77777777" w:rsidTr="007E470B">
        <w:trPr>
          <w:cantSplit/>
        </w:trPr>
        <w:tc>
          <w:tcPr>
            <w:tcW w:w="0" w:type="auto"/>
            <w:vAlign w:val="center"/>
          </w:tcPr>
          <w:p w14:paraId="286BD10E" w14:textId="77777777" w:rsidR="007E470B" w:rsidRDefault="009E580A">
            <w:pPr>
              <w:pStyle w:val="Compact"/>
              <w:spacing w:before="0" w:after="20" w:line="245" w:lineRule="auto"/>
            </w:pPr>
            <w:r>
              <w:rPr>
                <w:sz w:val="15"/>
              </w:rPr>
              <w:t>Age-standardised (Brazil 2014)</w:t>
            </w:r>
          </w:p>
        </w:tc>
        <w:tc>
          <w:tcPr>
            <w:tcW w:w="0" w:type="auto"/>
            <w:vAlign w:val="center"/>
          </w:tcPr>
          <w:p w14:paraId="4B3FC759" w14:textId="77777777" w:rsidR="007E470B" w:rsidRDefault="009E580A">
            <w:pPr>
              <w:pStyle w:val="Compact"/>
              <w:spacing w:before="0" w:after="20" w:line="245" w:lineRule="auto"/>
              <w:jc w:val="right"/>
            </w:pPr>
            <w:r>
              <w:rPr>
                <w:sz w:val="15"/>
              </w:rPr>
              <w:t>1.123</w:t>
            </w:r>
          </w:p>
        </w:tc>
        <w:tc>
          <w:tcPr>
            <w:tcW w:w="0" w:type="auto"/>
            <w:vAlign w:val="center"/>
          </w:tcPr>
          <w:p w14:paraId="68CF8330" w14:textId="77777777" w:rsidR="007E470B" w:rsidRDefault="009E580A">
            <w:pPr>
              <w:pStyle w:val="Compact"/>
              <w:spacing w:before="0" w:after="20" w:line="245" w:lineRule="auto"/>
              <w:jc w:val="right"/>
            </w:pPr>
            <w:r>
              <w:rPr>
                <w:sz w:val="15"/>
              </w:rPr>
              <w:t>1.144</w:t>
            </w:r>
          </w:p>
        </w:tc>
        <w:tc>
          <w:tcPr>
            <w:tcW w:w="0" w:type="auto"/>
            <w:vAlign w:val="center"/>
          </w:tcPr>
          <w:p w14:paraId="7BE8AAD1" w14:textId="77777777" w:rsidR="007E470B" w:rsidRDefault="009E580A">
            <w:pPr>
              <w:pStyle w:val="Compact"/>
              <w:spacing w:before="0" w:after="20" w:line="245" w:lineRule="auto"/>
              <w:jc w:val="right"/>
            </w:pPr>
            <w:r>
              <w:rPr>
                <w:sz w:val="15"/>
              </w:rPr>
              <w:t>1.132</w:t>
            </w:r>
          </w:p>
        </w:tc>
        <w:tc>
          <w:tcPr>
            <w:tcW w:w="0" w:type="auto"/>
            <w:vAlign w:val="center"/>
          </w:tcPr>
          <w:p w14:paraId="27EE00B9" w14:textId="77777777" w:rsidR="007E470B" w:rsidRDefault="009E580A">
            <w:pPr>
              <w:pStyle w:val="Compact"/>
              <w:spacing w:before="0" w:after="20" w:line="245" w:lineRule="auto"/>
              <w:jc w:val="right"/>
            </w:pPr>
            <w:r>
              <w:rPr>
                <w:sz w:val="15"/>
              </w:rPr>
              <w:t>1.209</w:t>
            </w:r>
          </w:p>
        </w:tc>
        <w:tc>
          <w:tcPr>
            <w:tcW w:w="0" w:type="auto"/>
            <w:vAlign w:val="center"/>
          </w:tcPr>
          <w:p w14:paraId="709E8927" w14:textId="77777777" w:rsidR="007E470B" w:rsidRDefault="009E580A">
            <w:pPr>
              <w:pStyle w:val="Compact"/>
              <w:spacing w:before="0" w:after="20" w:line="245" w:lineRule="auto"/>
              <w:jc w:val="right"/>
            </w:pPr>
            <w:r>
              <w:rPr>
                <w:sz w:val="15"/>
              </w:rPr>
              <w:t>1.089</w:t>
            </w:r>
          </w:p>
        </w:tc>
        <w:tc>
          <w:tcPr>
            <w:tcW w:w="0" w:type="auto"/>
            <w:vAlign w:val="center"/>
          </w:tcPr>
          <w:p w14:paraId="0D00961B" w14:textId="77777777" w:rsidR="007E470B" w:rsidRDefault="009E580A">
            <w:pPr>
              <w:pStyle w:val="Compact"/>
              <w:spacing w:before="0" w:after="20" w:line="245" w:lineRule="auto"/>
              <w:jc w:val="right"/>
            </w:pPr>
            <w:r>
              <w:rPr>
                <w:sz w:val="15"/>
              </w:rPr>
              <w:t>1.140</w:t>
            </w:r>
          </w:p>
        </w:tc>
        <w:tc>
          <w:tcPr>
            <w:tcW w:w="0" w:type="auto"/>
            <w:vAlign w:val="center"/>
          </w:tcPr>
          <w:p w14:paraId="6A8B43BA" w14:textId="77777777" w:rsidR="007E470B" w:rsidRDefault="009E580A">
            <w:pPr>
              <w:pStyle w:val="Compact"/>
              <w:spacing w:before="0" w:after="20" w:line="245" w:lineRule="auto"/>
              <w:jc w:val="right"/>
            </w:pPr>
            <w:r>
              <w:rPr>
                <w:sz w:val="15"/>
              </w:rPr>
              <w:t>1.230</w:t>
            </w:r>
          </w:p>
        </w:tc>
        <w:tc>
          <w:tcPr>
            <w:tcW w:w="0" w:type="auto"/>
            <w:vAlign w:val="center"/>
          </w:tcPr>
          <w:p w14:paraId="7BB22011" w14:textId="77777777" w:rsidR="007E470B" w:rsidRDefault="009E580A">
            <w:pPr>
              <w:pStyle w:val="Compact"/>
              <w:spacing w:before="0" w:after="20" w:line="245" w:lineRule="auto"/>
              <w:jc w:val="right"/>
            </w:pPr>
            <w:r>
              <w:rPr>
                <w:sz w:val="15"/>
              </w:rPr>
              <w:t>1.078</w:t>
            </w:r>
          </w:p>
        </w:tc>
      </w:tr>
      <w:tr w:rsidR="007E470B" w14:paraId="205C0F76" w14:textId="77777777" w:rsidTr="007E470B">
        <w:trPr>
          <w:cantSplit/>
        </w:trPr>
        <w:tc>
          <w:tcPr>
            <w:tcW w:w="0" w:type="auto"/>
            <w:vAlign w:val="center"/>
          </w:tcPr>
          <w:p w14:paraId="3D94678A" w14:textId="77777777" w:rsidR="007E470B" w:rsidRDefault="009E580A">
            <w:pPr>
              <w:pStyle w:val="Compact"/>
              <w:spacing w:before="0" w:after="20" w:line="245" w:lineRule="auto"/>
            </w:pPr>
            <w:r>
              <w:rPr>
                <w:sz w:val="15"/>
              </w:rPr>
              <w:t>Ages 5–34</w:t>
            </w:r>
          </w:p>
        </w:tc>
        <w:tc>
          <w:tcPr>
            <w:tcW w:w="0" w:type="auto"/>
            <w:vAlign w:val="center"/>
          </w:tcPr>
          <w:p w14:paraId="0154EFFB" w14:textId="77777777" w:rsidR="007E470B" w:rsidRDefault="009E580A">
            <w:pPr>
              <w:pStyle w:val="Compact"/>
              <w:spacing w:before="0" w:after="20" w:line="245" w:lineRule="auto"/>
              <w:jc w:val="right"/>
            </w:pPr>
            <w:r>
              <w:rPr>
                <w:sz w:val="15"/>
              </w:rPr>
              <w:t>0.182</w:t>
            </w:r>
          </w:p>
        </w:tc>
        <w:tc>
          <w:tcPr>
            <w:tcW w:w="0" w:type="auto"/>
            <w:vAlign w:val="center"/>
          </w:tcPr>
          <w:p w14:paraId="3287114E" w14:textId="77777777" w:rsidR="007E470B" w:rsidRDefault="009E580A">
            <w:pPr>
              <w:pStyle w:val="Compact"/>
              <w:spacing w:before="0" w:after="20" w:line="245" w:lineRule="auto"/>
              <w:jc w:val="right"/>
            </w:pPr>
            <w:r>
              <w:rPr>
                <w:sz w:val="15"/>
              </w:rPr>
              <w:t>0.190</w:t>
            </w:r>
          </w:p>
        </w:tc>
        <w:tc>
          <w:tcPr>
            <w:tcW w:w="0" w:type="auto"/>
            <w:vAlign w:val="center"/>
          </w:tcPr>
          <w:p w14:paraId="02AF9BC2" w14:textId="77777777" w:rsidR="007E470B" w:rsidRDefault="009E580A">
            <w:pPr>
              <w:pStyle w:val="Compact"/>
              <w:spacing w:before="0" w:after="20" w:line="245" w:lineRule="auto"/>
              <w:jc w:val="right"/>
            </w:pPr>
            <w:r>
              <w:rPr>
                <w:sz w:val="15"/>
              </w:rPr>
              <w:t>0.186</w:t>
            </w:r>
          </w:p>
        </w:tc>
        <w:tc>
          <w:tcPr>
            <w:tcW w:w="0" w:type="auto"/>
            <w:vAlign w:val="center"/>
          </w:tcPr>
          <w:p w14:paraId="25F705DB" w14:textId="77777777" w:rsidR="007E470B" w:rsidRDefault="009E580A">
            <w:pPr>
              <w:pStyle w:val="Compact"/>
              <w:spacing w:before="0" w:after="20" w:line="245" w:lineRule="auto"/>
              <w:jc w:val="right"/>
            </w:pPr>
            <w:r>
              <w:rPr>
                <w:sz w:val="15"/>
              </w:rPr>
              <w:t>0.175</w:t>
            </w:r>
          </w:p>
        </w:tc>
        <w:tc>
          <w:tcPr>
            <w:tcW w:w="0" w:type="auto"/>
            <w:vAlign w:val="center"/>
          </w:tcPr>
          <w:p w14:paraId="10A87061" w14:textId="77777777" w:rsidR="007E470B" w:rsidRDefault="009E580A">
            <w:pPr>
              <w:pStyle w:val="Compact"/>
              <w:spacing w:before="0" w:after="20" w:line="245" w:lineRule="auto"/>
              <w:jc w:val="right"/>
            </w:pPr>
            <w:r>
              <w:rPr>
                <w:sz w:val="15"/>
              </w:rPr>
              <w:t>0.204</w:t>
            </w:r>
          </w:p>
        </w:tc>
        <w:tc>
          <w:tcPr>
            <w:tcW w:w="0" w:type="auto"/>
            <w:vAlign w:val="center"/>
          </w:tcPr>
          <w:p w14:paraId="28EBE27D" w14:textId="77777777" w:rsidR="007E470B" w:rsidRDefault="009E580A">
            <w:pPr>
              <w:pStyle w:val="Compact"/>
              <w:spacing w:before="0" w:after="20" w:line="245" w:lineRule="auto"/>
              <w:jc w:val="right"/>
            </w:pPr>
            <w:r>
              <w:rPr>
                <w:sz w:val="15"/>
              </w:rPr>
              <w:t>0.224</w:t>
            </w:r>
          </w:p>
        </w:tc>
        <w:tc>
          <w:tcPr>
            <w:tcW w:w="0" w:type="auto"/>
            <w:vAlign w:val="center"/>
          </w:tcPr>
          <w:p w14:paraId="7C5C9BCD" w14:textId="77777777" w:rsidR="007E470B" w:rsidRDefault="009E580A">
            <w:pPr>
              <w:pStyle w:val="Compact"/>
              <w:spacing w:before="0" w:after="20" w:line="245" w:lineRule="auto"/>
              <w:jc w:val="right"/>
            </w:pPr>
            <w:r>
              <w:rPr>
                <w:sz w:val="15"/>
              </w:rPr>
              <w:t>0.244</w:t>
            </w:r>
          </w:p>
        </w:tc>
        <w:tc>
          <w:tcPr>
            <w:tcW w:w="0" w:type="auto"/>
            <w:vAlign w:val="center"/>
          </w:tcPr>
          <w:p w14:paraId="07D20D7C" w14:textId="77777777" w:rsidR="007E470B" w:rsidRDefault="009E580A">
            <w:pPr>
              <w:pStyle w:val="Compact"/>
              <w:spacing w:before="0" w:after="20" w:line="245" w:lineRule="auto"/>
              <w:jc w:val="right"/>
            </w:pPr>
            <w:r>
              <w:rPr>
                <w:sz w:val="15"/>
              </w:rPr>
              <w:t>0.219</w:t>
            </w:r>
          </w:p>
        </w:tc>
      </w:tr>
      <w:tr w:rsidR="007E470B" w14:paraId="24B0C7F1" w14:textId="77777777" w:rsidTr="007E470B">
        <w:trPr>
          <w:cantSplit/>
        </w:trPr>
        <w:tc>
          <w:tcPr>
            <w:tcW w:w="0" w:type="auto"/>
            <w:vAlign w:val="center"/>
          </w:tcPr>
          <w:p w14:paraId="06C9EB4D" w14:textId="77777777" w:rsidR="007E470B" w:rsidRDefault="009E580A">
            <w:pPr>
              <w:pStyle w:val="Compact"/>
              <w:spacing w:before="0" w:after="20" w:line="245" w:lineRule="auto"/>
            </w:pPr>
            <w:r>
              <w:rPr>
                <w:sz w:val="15"/>
              </w:rPr>
              <w:t>Ages 7–34</w:t>
            </w:r>
          </w:p>
        </w:tc>
        <w:tc>
          <w:tcPr>
            <w:tcW w:w="0" w:type="auto"/>
            <w:vAlign w:val="center"/>
          </w:tcPr>
          <w:p w14:paraId="0B549CC0" w14:textId="77777777" w:rsidR="007E470B" w:rsidRDefault="009E580A">
            <w:pPr>
              <w:pStyle w:val="Compact"/>
              <w:spacing w:before="0" w:after="20" w:line="245" w:lineRule="auto"/>
              <w:jc w:val="right"/>
            </w:pPr>
            <w:r>
              <w:rPr>
                <w:sz w:val="15"/>
              </w:rPr>
              <w:t>0.181</w:t>
            </w:r>
          </w:p>
        </w:tc>
        <w:tc>
          <w:tcPr>
            <w:tcW w:w="0" w:type="auto"/>
            <w:vAlign w:val="center"/>
          </w:tcPr>
          <w:p w14:paraId="480E38EF" w14:textId="77777777" w:rsidR="007E470B" w:rsidRDefault="009E580A">
            <w:pPr>
              <w:pStyle w:val="Compact"/>
              <w:spacing w:before="0" w:after="20" w:line="245" w:lineRule="auto"/>
              <w:jc w:val="right"/>
            </w:pPr>
            <w:r>
              <w:rPr>
                <w:sz w:val="15"/>
              </w:rPr>
              <w:t>0.186</w:t>
            </w:r>
          </w:p>
        </w:tc>
        <w:tc>
          <w:tcPr>
            <w:tcW w:w="0" w:type="auto"/>
            <w:vAlign w:val="center"/>
          </w:tcPr>
          <w:p w14:paraId="64AAF1BA" w14:textId="77777777" w:rsidR="007E470B" w:rsidRDefault="009E580A">
            <w:pPr>
              <w:pStyle w:val="Compact"/>
              <w:spacing w:before="0" w:after="20" w:line="245" w:lineRule="auto"/>
              <w:jc w:val="right"/>
            </w:pPr>
            <w:r>
              <w:rPr>
                <w:sz w:val="15"/>
              </w:rPr>
              <w:t>0.192</w:t>
            </w:r>
          </w:p>
        </w:tc>
        <w:tc>
          <w:tcPr>
            <w:tcW w:w="0" w:type="auto"/>
            <w:vAlign w:val="center"/>
          </w:tcPr>
          <w:p w14:paraId="0D0862A9" w14:textId="77777777" w:rsidR="007E470B" w:rsidRDefault="009E580A">
            <w:pPr>
              <w:pStyle w:val="Compact"/>
              <w:spacing w:before="0" w:after="20" w:line="245" w:lineRule="auto"/>
              <w:jc w:val="right"/>
            </w:pPr>
            <w:r>
              <w:rPr>
                <w:sz w:val="15"/>
              </w:rPr>
              <w:t>0.177</w:t>
            </w:r>
          </w:p>
        </w:tc>
        <w:tc>
          <w:tcPr>
            <w:tcW w:w="0" w:type="auto"/>
            <w:vAlign w:val="center"/>
          </w:tcPr>
          <w:p w14:paraId="15BDAB10" w14:textId="77777777" w:rsidR="007E470B" w:rsidRDefault="009E580A">
            <w:pPr>
              <w:pStyle w:val="Compact"/>
              <w:spacing w:before="0" w:after="20" w:line="245" w:lineRule="auto"/>
              <w:jc w:val="right"/>
            </w:pPr>
            <w:r>
              <w:rPr>
                <w:sz w:val="15"/>
              </w:rPr>
              <w:t>0.207</w:t>
            </w:r>
          </w:p>
        </w:tc>
        <w:tc>
          <w:tcPr>
            <w:tcW w:w="0" w:type="auto"/>
            <w:vAlign w:val="center"/>
          </w:tcPr>
          <w:p w14:paraId="28584B19" w14:textId="77777777" w:rsidR="007E470B" w:rsidRDefault="009E580A">
            <w:pPr>
              <w:pStyle w:val="Compact"/>
              <w:spacing w:before="0" w:after="20" w:line="245" w:lineRule="auto"/>
              <w:jc w:val="right"/>
            </w:pPr>
            <w:r>
              <w:rPr>
                <w:sz w:val="15"/>
              </w:rPr>
              <w:t>0.228</w:t>
            </w:r>
          </w:p>
        </w:tc>
        <w:tc>
          <w:tcPr>
            <w:tcW w:w="0" w:type="auto"/>
            <w:vAlign w:val="center"/>
          </w:tcPr>
          <w:p w14:paraId="5E45C018" w14:textId="77777777" w:rsidR="007E470B" w:rsidRDefault="009E580A">
            <w:pPr>
              <w:pStyle w:val="Compact"/>
              <w:spacing w:before="0" w:after="20" w:line="245" w:lineRule="auto"/>
              <w:jc w:val="right"/>
            </w:pPr>
            <w:r>
              <w:rPr>
                <w:sz w:val="15"/>
              </w:rPr>
              <w:t>0.256</w:t>
            </w:r>
          </w:p>
        </w:tc>
        <w:tc>
          <w:tcPr>
            <w:tcW w:w="0" w:type="auto"/>
            <w:vAlign w:val="center"/>
          </w:tcPr>
          <w:p w14:paraId="34E73388" w14:textId="77777777" w:rsidR="007E470B" w:rsidRDefault="009E580A">
            <w:pPr>
              <w:pStyle w:val="Compact"/>
              <w:spacing w:before="0" w:after="20" w:line="245" w:lineRule="auto"/>
              <w:jc w:val="right"/>
            </w:pPr>
            <w:r>
              <w:rPr>
                <w:sz w:val="15"/>
              </w:rPr>
              <w:t>0.224</w:t>
            </w:r>
          </w:p>
        </w:tc>
      </w:tr>
      <w:tr w:rsidR="007E470B" w14:paraId="332B3025" w14:textId="77777777" w:rsidTr="007E470B">
        <w:trPr>
          <w:cantSplit/>
        </w:trPr>
        <w:tc>
          <w:tcPr>
            <w:tcW w:w="0" w:type="auto"/>
            <w:vAlign w:val="center"/>
          </w:tcPr>
          <w:p w14:paraId="2CF332BB" w14:textId="77777777" w:rsidR="007E470B" w:rsidRDefault="009E580A">
            <w:pPr>
              <w:pStyle w:val="Compact"/>
              <w:spacing w:before="0" w:after="20" w:line="245" w:lineRule="auto"/>
            </w:pPr>
            <w:r>
              <w:rPr>
                <w:sz w:val="15"/>
              </w:rPr>
              <w:t>Ages 35–59</w:t>
            </w:r>
          </w:p>
        </w:tc>
        <w:tc>
          <w:tcPr>
            <w:tcW w:w="0" w:type="auto"/>
            <w:vAlign w:val="center"/>
          </w:tcPr>
          <w:p w14:paraId="08EE0308" w14:textId="77777777" w:rsidR="007E470B" w:rsidRDefault="009E580A">
            <w:pPr>
              <w:pStyle w:val="Compact"/>
              <w:spacing w:before="0" w:after="20" w:line="245" w:lineRule="auto"/>
              <w:jc w:val="right"/>
            </w:pPr>
            <w:r>
              <w:rPr>
                <w:sz w:val="15"/>
              </w:rPr>
              <w:t>0.719</w:t>
            </w:r>
          </w:p>
        </w:tc>
        <w:tc>
          <w:tcPr>
            <w:tcW w:w="0" w:type="auto"/>
            <w:vAlign w:val="center"/>
          </w:tcPr>
          <w:p w14:paraId="2DF70E3E" w14:textId="77777777" w:rsidR="007E470B" w:rsidRDefault="009E580A">
            <w:pPr>
              <w:pStyle w:val="Compact"/>
              <w:spacing w:before="0" w:after="20" w:line="245" w:lineRule="auto"/>
              <w:jc w:val="right"/>
            </w:pPr>
            <w:r>
              <w:rPr>
                <w:sz w:val="15"/>
              </w:rPr>
              <w:t>0.756</w:t>
            </w:r>
          </w:p>
        </w:tc>
        <w:tc>
          <w:tcPr>
            <w:tcW w:w="0" w:type="auto"/>
            <w:vAlign w:val="center"/>
          </w:tcPr>
          <w:p w14:paraId="79EA2D2C" w14:textId="77777777" w:rsidR="007E470B" w:rsidRDefault="009E580A">
            <w:pPr>
              <w:pStyle w:val="Compact"/>
              <w:spacing w:before="0" w:after="20" w:line="245" w:lineRule="auto"/>
              <w:jc w:val="right"/>
            </w:pPr>
            <w:r>
              <w:rPr>
                <w:sz w:val="15"/>
              </w:rPr>
              <w:t>0.787</w:t>
            </w:r>
          </w:p>
        </w:tc>
        <w:tc>
          <w:tcPr>
            <w:tcW w:w="0" w:type="auto"/>
            <w:vAlign w:val="center"/>
          </w:tcPr>
          <w:p w14:paraId="27D3EA38" w14:textId="77777777" w:rsidR="007E470B" w:rsidRDefault="009E580A">
            <w:pPr>
              <w:pStyle w:val="Compact"/>
              <w:spacing w:before="0" w:after="20" w:line="245" w:lineRule="auto"/>
              <w:jc w:val="right"/>
            </w:pPr>
            <w:r>
              <w:rPr>
                <w:sz w:val="15"/>
              </w:rPr>
              <w:t>0.851</w:t>
            </w:r>
          </w:p>
        </w:tc>
        <w:tc>
          <w:tcPr>
            <w:tcW w:w="0" w:type="auto"/>
            <w:vAlign w:val="center"/>
          </w:tcPr>
          <w:p w14:paraId="07CD3C24" w14:textId="77777777" w:rsidR="007E470B" w:rsidRDefault="009E580A">
            <w:pPr>
              <w:pStyle w:val="Compact"/>
              <w:spacing w:before="0" w:after="20" w:line="245" w:lineRule="auto"/>
              <w:jc w:val="right"/>
            </w:pPr>
            <w:r>
              <w:rPr>
                <w:sz w:val="15"/>
              </w:rPr>
              <w:t>0.743</w:t>
            </w:r>
          </w:p>
        </w:tc>
        <w:tc>
          <w:tcPr>
            <w:tcW w:w="0" w:type="auto"/>
            <w:vAlign w:val="center"/>
          </w:tcPr>
          <w:p w14:paraId="6788E3BA" w14:textId="77777777" w:rsidR="007E470B" w:rsidRDefault="009E580A">
            <w:pPr>
              <w:pStyle w:val="Compact"/>
              <w:spacing w:before="0" w:after="20" w:line="245" w:lineRule="auto"/>
              <w:jc w:val="right"/>
            </w:pPr>
            <w:r>
              <w:rPr>
                <w:sz w:val="15"/>
              </w:rPr>
              <w:t>0.759</w:t>
            </w:r>
          </w:p>
        </w:tc>
        <w:tc>
          <w:tcPr>
            <w:tcW w:w="0" w:type="auto"/>
            <w:vAlign w:val="center"/>
          </w:tcPr>
          <w:p w14:paraId="09954EAF" w14:textId="77777777" w:rsidR="007E470B" w:rsidRDefault="009E580A">
            <w:pPr>
              <w:pStyle w:val="Compact"/>
              <w:spacing w:before="0" w:after="20" w:line="245" w:lineRule="auto"/>
              <w:jc w:val="right"/>
            </w:pPr>
            <w:r>
              <w:rPr>
                <w:sz w:val="15"/>
              </w:rPr>
              <w:t>1.011</w:t>
            </w:r>
          </w:p>
        </w:tc>
        <w:tc>
          <w:tcPr>
            <w:tcW w:w="0" w:type="auto"/>
            <w:vAlign w:val="center"/>
          </w:tcPr>
          <w:p w14:paraId="3FF84992" w14:textId="77777777" w:rsidR="007E470B" w:rsidRDefault="009E580A">
            <w:pPr>
              <w:pStyle w:val="Compact"/>
              <w:spacing w:before="0" w:after="20" w:line="245" w:lineRule="auto"/>
              <w:jc w:val="right"/>
            </w:pPr>
            <w:r>
              <w:rPr>
                <w:sz w:val="15"/>
              </w:rPr>
              <w:t>0.830</w:t>
            </w:r>
          </w:p>
        </w:tc>
      </w:tr>
    </w:tbl>
    <w:p w14:paraId="1AE2C792" w14:textId="77777777" w:rsidR="007E470B" w:rsidRDefault="009E580A">
      <w:pPr>
        <w:pStyle w:val="TableCaption"/>
        <w:spacing w:before="160" w:after="140"/>
      </w:pPr>
      <w:r>
        <w:rPr>
          <w:sz w:val="18"/>
        </w:rPr>
        <w:t>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w:t>
      </w:r>
    </w:p>
    <w:tbl>
      <w:tblPr>
        <w:tblStyle w:val="Table"/>
        <w:tblW w:w="5000" w:type="pct"/>
        <w:tblLook w:val="0020" w:firstRow="1" w:lastRow="0" w:firstColumn="0" w:lastColumn="0" w:noHBand="0" w:noVBand="0"/>
        <w:tblCaption w:val="Supplementary Table S3. Age groups as constructed in the original analysis, reproduced with the 2018 projection. aLabelled “below 18” in the original analysis; the numerator contains deaths at 7–17 years and the denominator the population aged 0–17. bMean over 2015–2021 of the relative difference from the 2014 rate, which is the quantity reported by the original analysis. Rates per 100,000 in the stated age group."/>
      </w:tblPr>
      <w:tblGrid>
        <w:gridCol w:w="1039"/>
        <w:gridCol w:w="1574"/>
        <w:gridCol w:w="1415"/>
        <w:gridCol w:w="1907"/>
        <w:gridCol w:w="2307"/>
        <w:gridCol w:w="788"/>
        <w:gridCol w:w="608"/>
      </w:tblGrid>
      <w:tr w:rsidR="007E470B" w14:paraId="2E4761B4"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090EF480" w14:textId="77777777" w:rsidR="007E470B" w:rsidRDefault="009E580A">
            <w:pPr>
              <w:pStyle w:val="Compact"/>
              <w:spacing w:before="0" w:after="20" w:line="245" w:lineRule="auto"/>
            </w:pPr>
            <w:r>
              <w:rPr>
                <w:b/>
                <w:sz w:val="16"/>
              </w:rPr>
              <w:t>Group</w:t>
            </w:r>
          </w:p>
        </w:tc>
        <w:tc>
          <w:tcPr>
            <w:tcW w:w="0" w:type="auto"/>
            <w:vAlign w:val="center"/>
          </w:tcPr>
          <w:p w14:paraId="1DC6786B" w14:textId="77777777" w:rsidR="007E470B" w:rsidRDefault="009E580A">
            <w:pPr>
              <w:pStyle w:val="Compact"/>
              <w:spacing w:before="0" w:after="20" w:line="245" w:lineRule="auto"/>
              <w:jc w:val="right"/>
            </w:pPr>
            <w:r>
              <w:rPr>
                <w:b/>
                <w:sz w:val="16"/>
              </w:rPr>
              <w:t>Deaths 2014 / 2021</w:t>
            </w:r>
          </w:p>
        </w:tc>
        <w:tc>
          <w:tcPr>
            <w:tcW w:w="0" w:type="auto"/>
            <w:vAlign w:val="center"/>
          </w:tcPr>
          <w:p w14:paraId="620650E6" w14:textId="77777777" w:rsidR="007E470B" w:rsidRDefault="009E580A">
            <w:pPr>
              <w:pStyle w:val="Compact"/>
              <w:spacing w:before="0" w:after="20" w:line="245" w:lineRule="auto"/>
              <w:jc w:val="right"/>
            </w:pPr>
            <w:r>
              <w:rPr>
                <w:b/>
                <w:sz w:val="16"/>
              </w:rPr>
              <w:t>Rate 2014 / 2021</w:t>
            </w:r>
          </w:p>
        </w:tc>
        <w:tc>
          <w:tcPr>
            <w:tcW w:w="0" w:type="auto"/>
            <w:vAlign w:val="center"/>
          </w:tcPr>
          <w:p w14:paraId="275A71F4" w14:textId="77777777" w:rsidR="007E470B" w:rsidRDefault="009E580A">
            <w:pPr>
              <w:pStyle w:val="Compact"/>
              <w:spacing w:before="0" w:after="20" w:line="245" w:lineRule="auto"/>
              <w:jc w:val="right"/>
            </w:pPr>
            <w:r>
              <w:rPr>
                <w:b/>
                <w:sz w:val="16"/>
              </w:rPr>
              <w:t>Change 2014–2021 (%)</w:t>
            </w:r>
          </w:p>
        </w:tc>
        <w:tc>
          <w:tcPr>
            <w:tcW w:w="0" w:type="auto"/>
            <w:vAlign w:val="center"/>
          </w:tcPr>
          <w:p w14:paraId="53D274C8" w14:textId="77777777" w:rsidR="007E470B" w:rsidRDefault="009E580A">
            <w:pPr>
              <w:pStyle w:val="Compact"/>
              <w:spacing w:before="0" w:after="20" w:line="245" w:lineRule="auto"/>
              <w:jc w:val="right"/>
            </w:pPr>
            <w:r>
              <w:rPr>
                <w:b/>
                <w:sz w:val="16"/>
              </w:rPr>
              <w:t>Mean relative variation</w:t>
            </w:r>
            <w:r>
              <w:rPr>
                <w:b/>
                <w:sz w:val="16"/>
                <w:vertAlign w:val="superscript"/>
              </w:rPr>
              <w:t>b</w:t>
            </w:r>
            <w:r>
              <w:rPr>
                <w:b/>
                <w:sz w:val="16"/>
              </w:rPr>
              <w:t xml:space="preserve"> (%)</w:t>
            </w:r>
          </w:p>
        </w:tc>
        <w:tc>
          <w:tcPr>
            <w:tcW w:w="0" w:type="auto"/>
            <w:vAlign w:val="center"/>
          </w:tcPr>
          <w:p w14:paraId="4BD70003" w14:textId="77777777" w:rsidR="007E470B" w:rsidRDefault="009E580A">
            <w:pPr>
              <w:pStyle w:val="Compact"/>
              <w:spacing w:before="0" w:after="20" w:line="245" w:lineRule="auto"/>
              <w:jc w:val="right"/>
            </w:pPr>
            <w:r>
              <w:rPr>
                <w:b/>
                <w:sz w:val="16"/>
              </w:rPr>
              <w:t>Slope</w:t>
            </w:r>
          </w:p>
        </w:tc>
        <w:tc>
          <w:tcPr>
            <w:tcW w:w="0" w:type="auto"/>
            <w:vAlign w:val="center"/>
          </w:tcPr>
          <w:p w14:paraId="12284763" w14:textId="77777777" w:rsidR="007E470B" w:rsidRDefault="009E580A">
            <w:pPr>
              <w:pStyle w:val="Compact"/>
              <w:spacing w:before="0" w:after="20" w:line="245" w:lineRule="auto"/>
              <w:jc w:val="right"/>
            </w:pPr>
            <w:r>
              <w:rPr>
                <w:b/>
                <w:i/>
                <w:iCs/>
                <w:sz w:val="16"/>
              </w:rPr>
              <w:t>p</w:t>
            </w:r>
          </w:p>
        </w:tc>
      </w:tr>
      <w:tr w:rsidR="007E470B" w14:paraId="1AAA19B5" w14:textId="77777777" w:rsidTr="007E470B">
        <w:trPr>
          <w:cantSplit/>
        </w:trPr>
        <w:tc>
          <w:tcPr>
            <w:tcW w:w="0" w:type="auto"/>
            <w:vAlign w:val="center"/>
          </w:tcPr>
          <w:p w14:paraId="037C0DD6" w14:textId="77777777" w:rsidR="007E470B" w:rsidRDefault="009E580A">
            <w:pPr>
              <w:pStyle w:val="Compact"/>
              <w:spacing w:before="0" w:after="20" w:line="245" w:lineRule="auto"/>
            </w:pPr>
            <w:r>
              <w:rPr>
                <w:sz w:val="16"/>
              </w:rPr>
              <w:t>Ages 7–17</w:t>
            </w:r>
            <w:r>
              <w:rPr>
                <w:sz w:val="16"/>
                <w:vertAlign w:val="superscript"/>
              </w:rPr>
              <w:t>a</w:t>
            </w:r>
          </w:p>
        </w:tc>
        <w:tc>
          <w:tcPr>
            <w:tcW w:w="0" w:type="auto"/>
            <w:vAlign w:val="center"/>
          </w:tcPr>
          <w:p w14:paraId="492B7D3E" w14:textId="77777777" w:rsidR="007E470B" w:rsidRDefault="009E580A">
            <w:pPr>
              <w:pStyle w:val="Compact"/>
              <w:spacing w:before="0" w:after="20" w:line="245" w:lineRule="auto"/>
              <w:jc w:val="right"/>
            </w:pPr>
            <w:r>
              <w:rPr>
                <w:sz w:val="16"/>
              </w:rPr>
              <w:t>43 / 37</w:t>
            </w:r>
          </w:p>
        </w:tc>
        <w:tc>
          <w:tcPr>
            <w:tcW w:w="0" w:type="auto"/>
            <w:vAlign w:val="center"/>
          </w:tcPr>
          <w:p w14:paraId="24709DB3" w14:textId="77777777" w:rsidR="007E470B" w:rsidRDefault="009E580A">
            <w:pPr>
              <w:pStyle w:val="Compact"/>
              <w:spacing w:before="0" w:after="20" w:line="245" w:lineRule="auto"/>
              <w:jc w:val="right"/>
            </w:pPr>
            <w:r>
              <w:rPr>
                <w:sz w:val="16"/>
              </w:rPr>
              <w:t>0.076 / 0.069</w:t>
            </w:r>
          </w:p>
        </w:tc>
        <w:tc>
          <w:tcPr>
            <w:tcW w:w="0" w:type="auto"/>
            <w:vAlign w:val="center"/>
          </w:tcPr>
          <w:p w14:paraId="0F5E9E44" w14:textId="77777777" w:rsidR="007E470B" w:rsidRDefault="009E580A">
            <w:pPr>
              <w:pStyle w:val="Compact"/>
              <w:spacing w:before="0" w:after="20" w:line="245" w:lineRule="auto"/>
              <w:jc w:val="right"/>
            </w:pPr>
            <w:r>
              <w:rPr>
                <w:sz w:val="16"/>
              </w:rPr>
              <w:t>−</w:t>
            </w:r>
            <w:r>
              <w:rPr>
                <w:sz w:val="16"/>
              </w:rPr>
              <w:t>9.2</w:t>
            </w:r>
          </w:p>
        </w:tc>
        <w:tc>
          <w:tcPr>
            <w:tcW w:w="0" w:type="auto"/>
            <w:vAlign w:val="center"/>
          </w:tcPr>
          <w:p w14:paraId="3BEA600F" w14:textId="77777777" w:rsidR="007E470B" w:rsidRDefault="009E580A">
            <w:pPr>
              <w:pStyle w:val="Compact"/>
              <w:spacing w:before="0" w:after="20" w:line="245" w:lineRule="auto"/>
              <w:jc w:val="right"/>
            </w:pPr>
            <w:r>
              <w:rPr>
                <w:sz w:val="16"/>
              </w:rPr>
              <w:t>+12.1</w:t>
            </w:r>
          </w:p>
        </w:tc>
        <w:tc>
          <w:tcPr>
            <w:tcW w:w="0" w:type="auto"/>
            <w:vAlign w:val="center"/>
          </w:tcPr>
          <w:p w14:paraId="2973F29F" w14:textId="77777777" w:rsidR="007E470B" w:rsidRDefault="009E580A">
            <w:pPr>
              <w:pStyle w:val="Compact"/>
              <w:spacing w:before="0" w:after="20" w:line="245" w:lineRule="auto"/>
              <w:jc w:val="right"/>
            </w:pPr>
            <w:r>
              <w:rPr>
                <w:sz w:val="16"/>
              </w:rPr>
              <w:t>−</w:t>
            </w:r>
            <w:r>
              <w:rPr>
                <w:sz w:val="16"/>
              </w:rPr>
              <w:t>0.0005</w:t>
            </w:r>
          </w:p>
        </w:tc>
        <w:tc>
          <w:tcPr>
            <w:tcW w:w="0" w:type="auto"/>
            <w:vAlign w:val="center"/>
          </w:tcPr>
          <w:p w14:paraId="602F8910" w14:textId="77777777" w:rsidR="007E470B" w:rsidRDefault="009E580A">
            <w:pPr>
              <w:pStyle w:val="Compact"/>
              <w:spacing w:before="0" w:after="20" w:line="245" w:lineRule="auto"/>
              <w:jc w:val="right"/>
            </w:pPr>
            <w:r>
              <w:rPr>
                <w:sz w:val="16"/>
              </w:rPr>
              <w:t>0.852</w:t>
            </w:r>
          </w:p>
        </w:tc>
      </w:tr>
      <w:tr w:rsidR="007E470B" w14:paraId="3BEBD6A5" w14:textId="77777777" w:rsidTr="007E470B">
        <w:trPr>
          <w:cantSplit/>
        </w:trPr>
        <w:tc>
          <w:tcPr>
            <w:tcW w:w="0" w:type="auto"/>
            <w:vAlign w:val="center"/>
          </w:tcPr>
          <w:p w14:paraId="0AA90801" w14:textId="77777777" w:rsidR="007E470B" w:rsidRDefault="009E580A">
            <w:pPr>
              <w:pStyle w:val="Compact"/>
              <w:spacing w:before="0" w:after="20" w:line="245" w:lineRule="auto"/>
            </w:pPr>
            <w:r>
              <w:rPr>
                <w:sz w:val="16"/>
              </w:rPr>
              <w:t>Ages 18–59</w:t>
            </w:r>
          </w:p>
        </w:tc>
        <w:tc>
          <w:tcPr>
            <w:tcW w:w="0" w:type="auto"/>
            <w:vAlign w:val="center"/>
          </w:tcPr>
          <w:p w14:paraId="11A4BA46" w14:textId="77777777" w:rsidR="007E470B" w:rsidRDefault="009E580A">
            <w:pPr>
              <w:pStyle w:val="Compact"/>
              <w:spacing w:before="0" w:after="20" w:line="245" w:lineRule="auto"/>
              <w:jc w:val="right"/>
            </w:pPr>
            <w:r>
              <w:rPr>
                <w:sz w:val="16"/>
              </w:rPr>
              <w:t>580 / 756</w:t>
            </w:r>
          </w:p>
        </w:tc>
        <w:tc>
          <w:tcPr>
            <w:tcW w:w="0" w:type="auto"/>
            <w:vAlign w:val="center"/>
          </w:tcPr>
          <w:p w14:paraId="778AD3D6" w14:textId="77777777" w:rsidR="007E470B" w:rsidRDefault="009E580A">
            <w:pPr>
              <w:pStyle w:val="Compact"/>
              <w:spacing w:before="0" w:after="20" w:line="245" w:lineRule="auto"/>
              <w:jc w:val="right"/>
            </w:pPr>
            <w:r>
              <w:rPr>
                <w:sz w:val="16"/>
              </w:rPr>
              <w:t>0.478 / 0.587</w:t>
            </w:r>
          </w:p>
        </w:tc>
        <w:tc>
          <w:tcPr>
            <w:tcW w:w="0" w:type="auto"/>
            <w:vAlign w:val="center"/>
          </w:tcPr>
          <w:p w14:paraId="23EDB2BA" w14:textId="77777777" w:rsidR="007E470B" w:rsidRDefault="009E580A">
            <w:pPr>
              <w:pStyle w:val="Compact"/>
              <w:spacing w:before="0" w:after="20" w:line="245" w:lineRule="auto"/>
              <w:jc w:val="right"/>
            </w:pPr>
            <w:r>
              <w:rPr>
                <w:sz w:val="16"/>
              </w:rPr>
              <w:t>+22.9</w:t>
            </w:r>
          </w:p>
        </w:tc>
        <w:tc>
          <w:tcPr>
            <w:tcW w:w="0" w:type="auto"/>
            <w:vAlign w:val="center"/>
          </w:tcPr>
          <w:p w14:paraId="70EE5851" w14:textId="77777777" w:rsidR="007E470B" w:rsidRDefault="009E580A">
            <w:pPr>
              <w:pStyle w:val="Compact"/>
              <w:spacing w:before="0" w:after="20" w:line="245" w:lineRule="auto"/>
              <w:jc w:val="right"/>
            </w:pPr>
            <w:r>
              <w:rPr>
                <w:sz w:val="16"/>
              </w:rPr>
              <w:t>+16.5</w:t>
            </w:r>
          </w:p>
        </w:tc>
        <w:tc>
          <w:tcPr>
            <w:tcW w:w="0" w:type="auto"/>
            <w:vAlign w:val="center"/>
          </w:tcPr>
          <w:p w14:paraId="02BF17F6" w14:textId="77777777" w:rsidR="007E470B" w:rsidRDefault="009E580A">
            <w:pPr>
              <w:pStyle w:val="Compact"/>
              <w:spacing w:before="0" w:after="20" w:line="245" w:lineRule="auto"/>
              <w:jc w:val="right"/>
            </w:pPr>
            <w:r>
              <w:rPr>
                <w:sz w:val="16"/>
              </w:rPr>
              <w:t>0.0212</w:t>
            </w:r>
          </w:p>
        </w:tc>
        <w:tc>
          <w:tcPr>
            <w:tcW w:w="0" w:type="auto"/>
            <w:vAlign w:val="center"/>
          </w:tcPr>
          <w:p w14:paraId="7806E77E" w14:textId="77777777" w:rsidR="007E470B" w:rsidRDefault="009E580A">
            <w:pPr>
              <w:pStyle w:val="Compact"/>
              <w:spacing w:before="0" w:after="20" w:line="245" w:lineRule="auto"/>
              <w:jc w:val="right"/>
            </w:pPr>
            <w:r>
              <w:rPr>
                <w:sz w:val="16"/>
              </w:rPr>
              <w:t>0.044</w:t>
            </w:r>
          </w:p>
        </w:tc>
      </w:tr>
      <w:tr w:rsidR="007E470B" w14:paraId="1AC01C0B" w14:textId="77777777" w:rsidTr="007E470B">
        <w:trPr>
          <w:cantSplit/>
        </w:trPr>
        <w:tc>
          <w:tcPr>
            <w:tcW w:w="0" w:type="auto"/>
            <w:vAlign w:val="center"/>
          </w:tcPr>
          <w:p w14:paraId="61964ABC" w14:textId="77777777" w:rsidR="007E470B" w:rsidRDefault="009E580A">
            <w:pPr>
              <w:pStyle w:val="Compact"/>
              <w:spacing w:before="0" w:after="20" w:line="245" w:lineRule="auto"/>
            </w:pPr>
            <w:r>
              <w:rPr>
                <w:sz w:val="16"/>
              </w:rPr>
              <w:t>Ages ≥60</w:t>
            </w:r>
          </w:p>
        </w:tc>
        <w:tc>
          <w:tcPr>
            <w:tcW w:w="0" w:type="auto"/>
            <w:vAlign w:val="center"/>
          </w:tcPr>
          <w:p w14:paraId="5DBE037C" w14:textId="77777777" w:rsidR="007E470B" w:rsidRDefault="009E580A">
            <w:pPr>
              <w:pStyle w:val="Compact"/>
              <w:spacing w:before="0" w:after="20" w:line="245" w:lineRule="auto"/>
              <w:jc w:val="right"/>
            </w:pPr>
            <w:r>
              <w:rPr>
                <w:sz w:val="16"/>
              </w:rPr>
              <w:t>1,412 / 1,630</w:t>
            </w:r>
          </w:p>
        </w:tc>
        <w:tc>
          <w:tcPr>
            <w:tcW w:w="0" w:type="auto"/>
            <w:vAlign w:val="center"/>
          </w:tcPr>
          <w:p w14:paraId="5D98892E" w14:textId="77777777" w:rsidR="007E470B" w:rsidRDefault="009E580A">
            <w:pPr>
              <w:pStyle w:val="Compact"/>
              <w:spacing w:before="0" w:after="20" w:line="245" w:lineRule="auto"/>
              <w:jc w:val="right"/>
            </w:pPr>
            <w:r>
              <w:rPr>
                <w:sz w:val="16"/>
              </w:rPr>
              <w:t>5.853 / 5.203</w:t>
            </w:r>
          </w:p>
        </w:tc>
        <w:tc>
          <w:tcPr>
            <w:tcW w:w="0" w:type="auto"/>
            <w:vAlign w:val="center"/>
          </w:tcPr>
          <w:p w14:paraId="3FD3A172" w14:textId="77777777" w:rsidR="007E470B" w:rsidRDefault="009E580A">
            <w:pPr>
              <w:pStyle w:val="Compact"/>
              <w:spacing w:before="0" w:after="20" w:line="245" w:lineRule="auto"/>
              <w:jc w:val="right"/>
            </w:pPr>
            <w:r>
              <w:rPr>
                <w:sz w:val="16"/>
              </w:rPr>
              <w:t>−</w:t>
            </w:r>
            <w:r>
              <w:rPr>
                <w:sz w:val="16"/>
              </w:rPr>
              <w:t>11.1</w:t>
            </w:r>
          </w:p>
        </w:tc>
        <w:tc>
          <w:tcPr>
            <w:tcW w:w="0" w:type="auto"/>
            <w:vAlign w:val="center"/>
          </w:tcPr>
          <w:p w14:paraId="34E5764B" w14:textId="77777777" w:rsidR="007E470B" w:rsidRDefault="009E580A">
            <w:pPr>
              <w:pStyle w:val="Compact"/>
              <w:spacing w:before="0" w:after="20" w:line="245" w:lineRule="auto"/>
              <w:jc w:val="right"/>
            </w:pPr>
            <w:r>
              <w:rPr>
                <w:sz w:val="16"/>
              </w:rPr>
              <w:t>−</w:t>
            </w:r>
            <w:r>
              <w:rPr>
                <w:sz w:val="16"/>
              </w:rPr>
              <w:t>1.9</w:t>
            </w:r>
          </w:p>
        </w:tc>
        <w:tc>
          <w:tcPr>
            <w:tcW w:w="0" w:type="auto"/>
            <w:vAlign w:val="center"/>
          </w:tcPr>
          <w:p w14:paraId="61F7F9F4" w14:textId="77777777" w:rsidR="007E470B" w:rsidRDefault="009E580A">
            <w:pPr>
              <w:pStyle w:val="Compact"/>
              <w:spacing w:before="0" w:after="20" w:line="245" w:lineRule="auto"/>
              <w:jc w:val="right"/>
            </w:pPr>
            <w:r>
              <w:rPr>
                <w:sz w:val="16"/>
              </w:rPr>
              <w:t>−</w:t>
            </w:r>
            <w:r>
              <w:rPr>
                <w:sz w:val="16"/>
              </w:rPr>
              <w:t>0.0712</w:t>
            </w:r>
          </w:p>
        </w:tc>
        <w:tc>
          <w:tcPr>
            <w:tcW w:w="0" w:type="auto"/>
            <w:vAlign w:val="center"/>
          </w:tcPr>
          <w:p w14:paraId="013CF643" w14:textId="77777777" w:rsidR="007E470B" w:rsidRDefault="009E580A">
            <w:pPr>
              <w:pStyle w:val="Compact"/>
              <w:spacing w:before="0" w:after="20" w:line="245" w:lineRule="auto"/>
              <w:jc w:val="right"/>
            </w:pPr>
            <w:r>
              <w:rPr>
                <w:sz w:val="16"/>
              </w:rPr>
              <w:t>0.135</w:t>
            </w:r>
          </w:p>
        </w:tc>
      </w:tr>
    </w:tbl>
    <w:p w14:paraId="57009236" w14:textId="77777777" w:rsidR="007E470B" w:rsidRDefault="009E580A">
      <w:pPr>
        <w:pStyle w:val="TableCaption"/>
        <w:spacing w:before="160" w:after="140"/>
      </w:pPr>
      <w:r>
        <w:rPr>
          <w:sz w:val="18"/>
        </w:rPr>
        <w:t>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w:t>
      </w:r>
    </w:p>
    <w:tbl>
      <w:tblPr>
        <w:tblStyle w:val="Table"/>
        <w:tblW w:w="5000" w:type="pct"/>
        <w:tblLook w:val="0020" w:firstRow="1" w:lastRow="0" w:firstColumn="0" w:lastColumn="0" w:noHBand="0" w:noVBand="0"/>
        <w:tblCaption w:val="Supplementary Table S4. Count models with population offset (post hoc analysis), 2018 projection unless stated. aPearson chi-square divided by degrees of freedom in the Poisson model; values well above 1 indicate overdispersion. The age-adjusted model uses nine age bands as a factor. For ages 5–34 and 7–34 the negative binomial model is equivalent to the Poisson model. bAnnual change (%) from quasi-Poisson models with the 2024 projection, with the p value in parentheses."/>
      </w:tblPr>
      <w:tblGrid>
        <w:gridCol w:w="1825"/>
        <w:gridCol w:w="1117"/>
        <w:gridCol w:w="2841"/>
        <w:gridCol w:w="651"/>
        <w:gridCol w:w="1449"/>
        <w:gridCol w:w="1755"/>
      </w:tblGrid>
      <w:tr w:rsidR="007E470B" w14:paraId="7B81EF2E"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4BF5FA25" w14:textId="77777777" w:rsidR="007E470B" w:rsidRDefault="009E580A">
            <w:pPr>
              <w:pStyle w:val="Compact"/>
              <w:spacing w:before="0" w:after="20" w:line="245" w:lineRule="auto"/>
            </w:pPr>
            <w:r>
              <w:rPr>
                <w:b/>
                <w:sz w:val="15"/>
              </w:rPr>
              <w:t>Series</w:t>
            </w:r>
          </w:p>
        </w:tc>
        <w:tc>
          <w:tcPr>
            <w:tcW w:w="0" w:type="auto"/>
            <w:vAlign w:val="center"/>
          </w:tcPr>
          <w:p w14:paraId="368A3B7A" w14:textId="77777777" w:rsidR="007E470B" w:rsidRDefault="009E580A">
            <w:pPr>
              <w:pStyle w:val="Compact"/>
              <w:spacing w:before="0" w:after="20" w:line="245" w:lineRule="auto"/>
              <w:jc w:val="right"/>
            </w:pPr>
            <w:r>
              <w:rPr>
                <w:b/>
                <w:sz w:val="15"/>
              </w:rPr>
              <w:t>Dispersion</w:t>
            </w:r>
            <w:r>
              <w:rPr>
                <w:b/>
                <w:sz w:val="15"/>
                <w:vertAlign w:val="superscript"/>
              </w:rPr>
              <w:t>a</w:t>
            </w:r>
          </w:p>
        </w:tc>
        <w:tc>
          <w:tcPr>
            <w:tcW w:w="0" w:type="auto"/>
            <w:vAlign w:val="center"/>
          </w:tcPr>
          <w:p w14:paraId="70188F95" w14:textId="77777777" w:rsidR="007E470B" w:rsidRDefault="009E580A">
            <w:pPr>
              <w:pStyle w:val="Compact"/>
              <w:spacing w:before="0" w:after="20" w:line="245" w:lineRule="auto"/>
            </w:pPr>
            <w:r>
              <w:rPr>
                <w:b/>
                <w:sz w:val="15"/>
              </w:rPr>
              <w:t>Quasi-Poisson, annual change (%)</w:t>
            </w:r>
          </w:p>
        </w:tc>
        <w:tc>
          <w:tcPr>
            <w:tcW w:w="0" w:type="auto"/>
            <w:vAlign w:val="center"/>
          </w:tcPr>
          <w:p w14:paraId="79494647" w14:textId="77777777" w:rsidR="007E470B" w:rsidRDefault="009E580A">
            <w:pPr>
              <w:pStyle w:val="Compact"/>
              <w:spacing w:before="0" w:after="20" w:line="245" w:lineRule="auto"/>
            </w:pPr>
            <w:r>
              <w:rPr>
                <w:b/>
                <w:i/>
                <w:iCs/>
                <w:sz w:val="15"/>
              </w:rPr>
              <w:t>p</w:t>
            </w:r>
          </w:p>
        </w:tc>
        <w:tc>
          <w:tcPr>
            <w:tcW w:w="0" w:type="auto"/>
            <w:vAlign w:val="center"/>
          </w:tcPr>
          <w:p w14:paraId="0B1A1B71" w14:textId="77777777" w:rsidR="007E470B" w:rsidRDefault="009E580A">
            <w:pPr>
              <w:pStyle w:val="Compact"/>
              <w:spacing w:before="0" w:after="20" w:line="245" w:lineRule="auto"/>
              <w:jc w:val="right"/>
            </w:pPr>
            <w:r>
              <w:rPr>
                <w:b/>
                <w:i/>
                <w:iCs/>
                <w:sz w:val="15"/>
              </w:rPr>
              <w:t>p</w:t>
            </w:r>
            <w:r>
              <w:rPr>
                <w:b/>
                <w:sz w:val="15"/>
              </w:rPr>
              <w:t>, neg. binomial</w:t>
            </w:r>
          </w:p>
        </w:tc>
        <w:tc>
          <w:tcPr>
            <w:tcW w:w="0" w:type="auto"/>
            <w:vAlign w:val="center"/>
          </w:tcPr>
          <w:p w14:paraId="039B6518" w14:textId="77777777" w:rsidR="007E470B" w:rsidRDefault="009E580A">
            <w:pPr>
              <w:pStyle w:val="Compact"/>
              <w:spacing w:before="0" w:after="20" w:line="245" w:lineRule="auto"/>
            </w:pPr>
            <w:r>
              <w:rPr>
                <w:b/>
                <w:sz w:val="15"/>
              </w:rPr>
              <w:t>2024 denominators</w:t>
            </w:r>
            <w:r>
              <w:rPr>
                <w:b/>
                <w:sz w:val="15"/>
                <w:vertAlign w:val="superscript"/>
              </w:rPr>
              <w:t>b</w:t>
            </w:r>
          </w:p>
        </w:tc>
      </w:tr>
      <w:tr w:rsidR="007E470B" w14:paraId="15F5BCB0" w14:textId="77777777" w:rsidTr="007E470B">
        <w:trPr>
          <w:cantSplit/>
        </w:trPr>
        <w:tc>
          <w:tcPr>
            <w:tcW w:w="0" w:type="auto"/>
            <w:vAlign w:val="center"/>
          </w:tcPr>
          <w:p w14:paraId="42C1B105" w14:textId="77777777" w:rsidR="007E470B" w:rsidRDefault="009E580A">
            <w:pPr>
              <w:pStyle w:val="Compact"/>
              <w:spacing w:before="0" w:after="20" w:line="245" w:lineRule="auto"/>
            </w:pPr>
            <w:r>
              <w:rPr>
                <w:sz w:val="15"/>
              </w:rPr>
              <w:t>Crude national rate</w:t>
            </w:r>
          </w:p>
        </w:tc>
        <w:tc>
          <w:tcPr>
            <w:tcW w:w="0" w:type="auto"/>
            <w:vAlign w:val="center"/>
          </w:tcPr>
          <w:p w14:paraId="1BB0E9A8" w14:textId="77777777" w:rsidR="007E470B" w:rsidRDefault="009E580A">
            <w:pPr>
              <w:pStyle w:val="Compact"/>
              <w:spacing w:before="0" w:after="20" w:line="245" w:lineRule="auto"/>
              <w:jc w:val="right"/>
            </w:pPr>
            <w:r>
              <w:rPr>
                <w:sz w:val="15"/>
              </w:rPr>
              <w:t>5.91</w:t>
            </w:r>
          </w:p>
        </w:tc>
        <w:tc>
          <w:tcPr>
            <w:tcW w:w="0" w:type="auto"/>
            <w:vAlign w:val="center"/>
          </w:tcPr>
          <w:p w14:paraId="6D008787" w14:textId="77777777" w:rsidR="007E470B" w:rsidRDefault="009E580A">
            <w:pPr>
              <w:pStyle w:val="Compact"/>
              <w:spacing w:before="0" w:after="20" w:line="245" w:lineRule="auto"/>
            </w:pPr>
            <w:r>
              <w:rPr>
                <w:sz w:val="15"/>
              </w:rPr>
              <w:t>+2.25 (0.32 to 4.22)</w:t>
            </w:r>
          </w:p>
        </w:tc>
        <w:tc>
          <w:tcPr>
            <w:tcW w:w="0" w:type="auto"/>
            <w:vAlign w:val="center"/>
          </w:tcPr>
          <w:p w14:paraId="485C3A68" w14:textId="77777777" w:rsidR="007E470B" w:rsidRDefault="009E580A">
            <w:pPr>
              <w:pStyle w:val="Compact"/>
              <w:spacing w:before="0" w:after="20" w:line="245" w:lineRule="auto"/>
            </w:pPr>
            <w:r>
              <w:rPr>
                <w:sz w:val="15"/>
              </w:rPr>
              <w:t>0.029</w:t>
            </w:r>
          </w:p>
        </w:tc>
        <w:tc>
          <w:tcPr>
            <w:tcW w:w="0" w:type="auto"/>
            <w:vAlign w:val="center"/>
          </w:tcPr>
          <w:p w14:paraId="15398512" w14:textId="77777777" w:rsidR="007E470B" w:rsidRDefault="009E580A">
            <w:pPr>
              <w:pStyle w:val="Compact"/>
              <w:spacing w:before="0" w:after="20" w:line="245" w:lineRule="auto"/>
              <w:jc w:val="right"/>
            </w:pPr>
            <w:r>
              <w:rPr>
                <w:sz w:val="15"/>
              </w:rPr>
              <w:t>&lt;0.001</w:t>
            </w:r>
          </w:p>
        </w:tc>
        <w:tc>
          <w:tcPr>
            <w:tcW w:w="0" w:type="auto"/>
            <w:vAlign w:val="center"/>
          </w:tcPr>
          <w:p w14:paraId="5AB2BC7C" w14:textId="77777777" w:rsidR="007E470B" w:rsidRDefault="009E580A">
            <w:pPr>
              <w:pStyle w:val="Compact"/>
              <w:spacing w:before="0" w:after="20" w:line="245" w:lineRule="auto"/>
            </w:pPr>
            <w:r>
              <w:rPr>
                <w:sz w:val="15"/>
              </w:rPr>
              <w:t>+2.40 (0.022)</w:t>
            </w:r>
          </w:p>
        </w:tc>
      </w:tr>
      <w:tr w:rsidR="007E470B" w14:paraId="51BCC52E" w14:textId="77777777" w:rsidTr="007E470B">
        <w:trPr>
          <w:cantSplit/>
        </w:trPr>
        <w:tc>
          <w:tcPr>
            <w:tcW w:w="0" w:type="auto"/>
            <w:vAlign w:val="center"/>
          </w:tcPr>
          <w:p w14:paraId="0F546509" w14:textId="77777777" w:rsidR="007E470B" w:rsidRDefault="009E580A">
            <w:pPr>
              <w:pStyle w:val="Compact"/>
              <w:spacing w:before="0" w:after="20" w:line="245" w:lineRule="auto"/>
            </w:pPr>
            <w:r>
              <w:rPr>
                <w:sz w:val="15"/>
              </w:rPr>
              <w:t>Age-adjusted, ages ≥7</w:t>
            </w:r>
          </w:p>
        </w:tc>
        <w:tc>
          <w:tcPr>
            <w:tcW w:w="0" w:type="auto"/>
            <w:vAlign w:val="center"/>
          </w:tcPr>
          <w:p w14:paraId="33B4CD7B" w14:textId="77777777" w:rsidR="007E470B" w:rsidRDefault="009E580A">
            <w:pPr>
              <w:pStyle w:val="Compact"/>
              <w:spacing w:before="0" w:after="20" w:line="245" w:lineRule="auto"/>
              <w:jc w:val="right"/>
            </w:pPr>
            <w:r>
              <w:rPr>
                <w:sz w:val="15"/>
              </w:rPr>
              <w:t>3.11</w:t>
            </w:r>
          </w:p>
        </w:tc>
        <w:tc>
          <w:tcPr>
            <w:tcW w:w="0" w:type="auto"/>
            <w:vAlign w:val="center"/>
          </w:tcPr>
          <w:p w14:paraId="3A3BBEE7" w14:textId="77777777" w:rsidR="007E470B" w:rsidRDefault="009E580A">
            <w:pPr>
              <w:pStyle w:val="Compact"/>
              <w:spacing w:before="0" w:after="20" w:line="245" w:lineRule="auto"/>
            </w:pPr>
            <w:r>
              <w:rPr>
                <w:sz w:val="15"/>
              </w:rPr>
              <w:t>+0.00 (−1.12 to 1.14)</w:t>
            </w:r>
          </w:p>
        </w:tc>
        <w:tc>
          <w:tcPr>
            <w:tcW w:w="0" w:type="auto"/>
            <w:vAlign w:val="center"/>
          </w:tcPr>
          <w:p w14:paraId="211767E1" w14:textId="77777777" w:rsidR="007E470B" w:rsidRDefault="009E580A">
            <w:pPr>
              <w:pStyle w:val="Compact"/>
              <w:spacing w:before="0" w:after="20" w:line="245" w:lineRule="auto"/>
            </w:pPr>
            <w:r>
              <w:rPr>
                <w:sz w:val="15"/>
              </w:rPr>
              <w:t>0.994</w:t>
            </w:r>
          </w:p>
        </w:tc>
        <w:tc>
          <w:tcPr>
            <w:tcW w:w="0" w:type="auto"/>
            <w:vAlign w:val="center"/>
          </w:tcPr>
          <w:p w14:paraId="19F8F2EA" w14:textId="77777777" w:rsidR="007E470B" w:rsidRDefault="009E580A">
            <w:pPr>
              <w:pStyle w:val="Compact"/>
              <w:spacing w:before="0" w:after="20" w:line="245" w:lineRule="auto"/>
              <w:jc w:val="right"/>
            </w:pPr>
            <w:r>
              <w:rPr>
                <w:sz w:val="15"/>
              </w:rPr>
              <w:t>0.104</w:t>
            </w:r>
          </w:p>
        </w:tc>
        <w:tc>
          <w:tcPr>
            <w:tcW w:w="0" w:type="auto"/>
            <w:vAlign w:val="center"/>
          </w:tcPr>
          <w:p w14:paraId="7E8BBC1E" w14:textId="77777777" w:rsidR="007E470B" w:rsidRDefault="009E580A">
            <w:pPr>
              <w:pStyle w:val="Compact"/>
              <w:spacing w:before="0" w:after="20" w:line="245" w:lineRule="auto"/>
            </w:pPr>
            <w:r>
              <w:rPr>
                <w:sz w:val="15"/>
              </w:rPr>
              <w:t>+0.29 (0.602)</w:t>
            </w:r>
          </w:p>
        </w:tc>
      </w:tr>
      <w:tr w:rsidR="007E470B" w14:paraId="5E437F9D" w14:textId="77777777" w:rsidTr="007E470B">
        <w:trPr>
          <w:cantSplit/>
        </w:trPr>
        <w:tc>
          <w:tcPr>
            <w:tcW w:w="0" w:type="auto"/>
            <w:vAlign w:val="center"/>
          </w:tcPr>
          <w:p w14:paraId="51E56055" w14:textId="77777777" w:rsidR="007E470B" w:rsidRDefault="009E580A">
            <w:pPr>
              <w:pStyle w:val="Compact"/>
              <w:spacing w:before="0" w:after="20" w:line="245" w:lineRule="auto"/>
            </w:pPr>
            <w:r>
              <w:rPr>
                <w:sz w:val="15"/>
              </w:rPr>
              <w:t>Ages 5–34</w:t>
            </w:r>
          </w:p>
        </w:tc>
        <w:tc>
          <w:tcPr>
            <w:tcW w:w="0" w:type="auto"/>
            <w:vAlign w:val="center"/>
          </w:tcPr>
          <w:p w14:paraId="67AD88EC" w14:textId="77777777" w:rsidR="007E470B" w:rsidRDefault="009E580A">
            <w:pPr>
              <w:pStyle w:val="Compact"/>
              <w:spacing w:before="0" w:after="20" w:line="245" w:lineRule="auto"/>
              <w:jc w:val="right"/>
            </w:pPr>
            <w:r>
              <w:rPr>
                <w:sz w:val="15"/>
              </w:rPr>
              <w:t>1.07</w:t>
            </w:r>
          </w:p>
        </w:tc>
        <w:tc>
          <w:tcPr>
            <w:tcW w:w="0" w:type="auto"/>
            <w:vAlign w:val="center"/>
          </w:tcPr>
          <w:p w14:paraId="076AC318" w14:textId="77777777" w:rsidR="007E470B" w:rsidRDefault="009E580A">
            <w:pPr>
              <w:pStyle w:val="Compact"/>
              <w:spacing w:before="0" w:after="20" w:line="245" w:lineRule="auto"/>
            </w:pPr>
            <w:r>
              <w:rPr>
                <w:sz w:val="15"/>
              </w:rPr>
              <w:t>+4.04 (1.20 to 6.96)</w:t>
            </w:r>
          </w:p>
        </w:tc>
        <w:tc>
          <w:tcPr>
            <w:tcW w:w="0" w:type="auto"/>
            <w:vAlign w:val="center"/>
          </w:tcPr>
          <w:p w14:paraId="25CB1EC7" w14:textId="77777777" w:rsidR="007E470B" w:rsidRDefault="009E580A">
            <w:pPr>
              <w:pStyle w:val="Compact"/>
              <w:spacing w:before="0" w:after="20" w:line="245" w:lineRule="auto"/>
            </w:pPr>
            <w:r>
              <w:rPr>
                <w:sz w:val="15"/>
              </w:rPr>
              <w:t>0.013</w:t>
            </w:r>
          </w:p>
        </w:tc>
        <w:tc>
          <w:tcPr>
            <w:tcW w:w="0" w:type="auto"/>
            <w:vAlign w:val="center"/>
          </w:tcPr>
          <w:p w14:paraId="7C686E76" w14:textId="77777777" w:rsidR="007E470B" w:rsidRDefault="009E580A">
            <w:pPr>
              <w:pStyle w:val="Compact"/>
              <w:spacing w:before="0" w:after="20" w:line="245" w:lineRule="auto"/>
              <w:jc w:val="right"/>
            </w:pPr>
            <w:r>
              <w:rPr>
                <w:sz w:val="15"/>
              </w:rPr>
              <w:t>&lt;0.001</w:t>
            </w:r>
          </w:p>
        </w:tc>
        <w:tc>
          <w:tcPr>
            <w:tcW w:w="0" w:type="auto"/>
            <w:vAlign w:val="center"/>
          </w:tcPr>
          <w:p w14:paraId="4D62B195" w14:textId="77777777" w:rsidR="007E470B" w:rsidRDefault="009E580A">
            <w:pPr>
              <w:pStyle w:val="Compact"/>
              <w:spacing w:before="0" w:after="20" w:line="245" w:lineRule="auto"/>
            </w:pPr>
            <w:r>
              <w:rPr>
                <w:sz w:val="15"/>
              </w:rPr>
              <w:t>+4.22 (0.011)</w:t>
            </w:r>
          </w:p>
        </w:tc>
      </w:tr>
      <w:tr w:rsidR="007E470B" w14:paraId="4A37ACFB" w14:textId="77777777" w:rsidTr="007E470B">
        <w:trPr>
          <w:cantSplit/>
        </w:trPr>
        <w:tc>
          <w:tcPr>
            <w:tcW w:w="0" w:type="auto"/>
            <w:vAlign w:val="center"/>
          </w:tcPr>
          <w:p w14:paraId="5E8385BF" w14:textId="77777777" w:rsidR="007E470B" w:rsidRDefault="009E580A">
            <w:pPr>
              <w:pStyle w:val="Compact"/>
              <w:spacing w:before="0" w:after="20" w:line="245" w:lineRule="auto"/>
            </w:pPr>
            <w:r>
              <w:rPr>
                <w:sz w:val="15"/>
              </w:rPr>
              <w:t>Ages 7–34</w:t>
            </w:r>
          </w:p>
        </w:tc>
        <w:tc>
          <w:tcPr>
            <w:tcW w:w="0" w:type="auto"/>
            <w:vAlign w:val="center"/>
          </w:tcPr>
          <w:p w14:paraId="76AED6D0" w14:textId="77777777" w:rsidR="007E470B" w:rsidRDefault="009E580A">
            <w:pPr>
              <w:pStyle w:val="Compact"/>
              <w:spacing w:before="0" w:after="20" w:line="245" w:lineRule="auto"/>
              <w:jc w:val="right"/>
            </w:pPr>
            <w:r>
              <w:rPr>
                <w:sz w:val="15"/>
              </w:rPr>
              <w:t>1.13</w:t>
            </w:r>
          </w:p>
        </w:tc>
        <w:tc>
          <w:tcPr>
            <w:tcW w:w="0" w:type="auto"/>
            <w:vAlign w:val="center"/>
          </w:tcPr>
          <w:p w14:paraId="2C73CF04" w14:textId="77777777" w:rsidR="007E470B" w:rsidRDefault="009E580A">
            <w:pPr>
              <w:pStyle w:val="Compact"/>
              <w:spacing w:before="0" w:after="20" w:line="245" w:lineRule="auto"/>
            </w:pPr>
            <w:r>
              <w:rPr>
                <w:sz w:val="15"/>
              </w:rPr>
              <w:t>+4.65 (1.64 to 7.75)</w:t>
            </w:r>
          </w:p>
        </w:tc>
        <w:tc>
          <w:tcPr>
            <w:tcW w:w="0" w:type="auto"/>
            <w:vAlign w:val="center"/>
          </w:tcPr>
          <w:p w14:paraId="71D9A40B" w14:textId="77777777" w:rsidR="007E470B" w:rsidRDefault="009E580A">
            <w:pPr>
              <w:pStyle w:val="Compact"/>
              <w:spacing w:before="0" w:after="20" w:line="245" w:lineRule="auto"/>
            </w:pPr>
            <w:r>
              <w:rPr>
                <w:sz w:val="15"/>
              </w:rPr>
              <w:t>0.009</w:t>
            </w:r>
          </w:p>
        </w:tc>
        <w:tc>
          <w:tcPr>
            <w:tcW w:w="0" w:type="auto"/>
            <w:vAlign w:val="center"/>
          </w:tcPr>
          <w:p w14:paraId="457720CC" w14:textId="77777777" w:rsidR="007E470B" w:rsidRDefault="009E580A">
            <w:pPr>
              <w:pStyle w:val="Compact"/>
              <w:spacing w:before="0" w:after="20" w:line="245" w:lineRule="auto"/>
              <w:jc w:val="right"/>
            </w:pPr>
            <w:r>
              <w:rPr>
                <w:sz w:val="15"/>
              </w:rPr>
              <w:t>&lt;0.001</w:t>
            </w:r>
          </w:p>
        </w:tc>
        <w:tc>
          <w:tcPr>
            <w:tcW w:w="0" w:type="auto"/>
            <w:vAlign w:val="center"/>
          </w:tcPr>
          <w:p w14:paraId="0632140B" w14:textId="77777777" w:rsidR="007E470B" w:rsidRDefault="009E580A">
            <w:pPr>
              <w:pStyle w:val="Compact"/>
              <w:spacing w:before="0" w:after="20" w:line="245" w:lineRule="auto"/>
            </w:pPr>
            <w:r>
              <w:rPr>
                <w:sz w:val="15"/>
              </w:rPr>
              <w:t>+4.83 (0.007)</w:t>
            </w:r>
          </w:p>
        </w:tc>
      </w:tr>
      <w:tr w:rsidR="007E470B" w14:paraId="69454269" w14:textId="77777777" w:rsidTr="007E470B">
        <w:trPr>
          <w:cantSplit/>
        </w:trPr>
        <w:tc>
          <w:tcPr>
            <w:tcW w:w="0" w:type="auto"/>
            <w:vAlign w:val="center"/>
          </w:tcPr>
          <w:p w14:paraId="54F401DC" w14:textId="77777777" w:rsidR="007E470B" w:rsidRDefault="009E580A">
            <w:pPr>
              <w:pStyle w:val="Compact"/>
              <w:spacing w:before="0" w:after="20" w:line="245" w:lineRule="auto"/>
            </w:pPr>
            <w:r>
              <w:rPr>
                <w:sz w:val="15"/>
              </w:rPr>
              <w:t>Ages 35–59</w:t>
            </w:r>
          </w:p>
        </w:tc>
        <w:tc>
          <w:tcPr>
            <w:tcW w:w="0" w:type="auto"/>
            <w:vAlign w:val="center"/>
          </w:tcPr>
          <w:p w14:paraId="2FF8253F" w14:textId="77777777" w:rsidR="007E470B" w:rsidRDefault="009E580A">
            <w:pPr>
              <w:pStyle w:val="Compact"/>
              <w:spacing w:before="0" w:after="20" w:line="245" w:lineRule="auto"/>
              <w:jc w:val="right"/>
            </w:pPr>
            <w:r>
              <w:rPr>
                <w:sz w:val="15"/>
              </w:rPr>
              <w:t>5.54</w:t>
            </w:r>
          </w:p>
        </w:tc>
        <w:tc>
          <w:tcPr>
            <w:tcW w:w="0" w:type="auto"/>
            <w:vAlign w:val="center"/>
          </w:tcPr>
          <w:p w14:paraId="5DB9B0EF" w14:textId="77777777" w:rsidR="007E470B" w:rsidRDefault="009E580A">
            <w:pPr>
              <w:pStyle w:val="Compact"/>
              <w:spacing w:before="0" w:after="20" w:line="245" w:lineRule="auto"/>
            </w:pPr>
            <w:r>
              <w:rPr>
                <w:sz w:val="15"/>
              </w:rPr>
              <w:t>+2.78 (−1.08 to 6.79)</w:t>
            </w:r>
          </w:p>
        </w:tc>
        <w:tc>
          <w:tcPr>
            <w:tcW w:w="0" w:type="auto"/>
            <w:vAlign w:val="center"/>
          </w:tcPr>
          <w:p w14:paraId="37C5B2DE" w14:textId="77777777" w:rsidR="007E470B" w:rsidRDefault="009E580A">
            <w:pPr>
              <w:pStyle w:val="Compact"/>
              <w:spacing w:before="0" w:after="20" w:line="245" w:lineRule="auto"/>
            </w:pPr>
            <w:r>
              <w:rPr>
                <w:sz w:val="15"/>
              </w:rPr>
              <w:t>0.130</w:t>
            </w:r>
          </w:p>
        </w:tc>
        <w:tc>
          <w:tcPr>
            <w:tcW w:w="0" w:type="auto"/>
            <w:vAlign w:val="center"/>
          </w:tcPr>
          <w:p w14:paraId="366BB3A9" w14:textId="77777777" w:rsidR="007E470B" w:rsidRDefault="009E580A">
            <w:pPr>
              <w:pStyle w:val="Compact"/>
              <w:spacing w:before="0" w:after="20" w:line="245" w:lineRule="auto"/>
              <w:jc w:val="right"/>
            </w:pPr>
            <w:r>
              <w:rPr>
                <w:sz w:val="15"/>
              </w:rPr>
              <w:t>0.036</w:t>
            </w:r>
          </w:p>
        </w:tc>
        <w:tc>
          <w:tcPr>
            <w:tcW w:w="0" w:type="auto"/>
            <w:vAlign w:val="center"/>
          </w:tcPr>
          <w:p w14:paraId="5CD81908" w14:textId="77777777" w:rsidR="007E470B" w:rsidRDefault="009E580A">
            <w:pPr>
              <w:pStyle w:val="Compact"/>
              <w:spacing w:before="0" w:after="20" w:line="245" w:lineRule="auto"/>
            </w:pPr>
            <w:r>
              <w:rPr>
                <w:sz w:val="15"/>
              </w:rPr>
              <w:t>+2.84 (0.123)</w:t>
            </w:r>
          </w:p>
        </w:tc>
      </w:tr>
    </w:tbl>
    <w:p w14:paraId="2111B5AD" w14:textId="77777777" w:rsidR="007E470B" w:rsidRDefault="009E580A">
      <w:pPr>
        <w:pStyle w:val="TableCaption"/>
        <w:pageBreakBefore/>
        <w:spacing w:before="160" w:after="140"/>
      </w:pPr>
      <w:r>
        <w:rPr>
          <w:sz w:val="18"/>
        </w:rPr>
        <w:lastRenderedPageBreak/>
        <w:t>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w:t>
      </w:r>
    </w:p>
    <w:tbl>
      <w:tblPr>
        <w:tblStyle w:val="Table"/>
        <w:tblW w:w="5000" w:type="pct"/>
        <w:tblLook w:val="0020" w:firstRow="1" w:lastRow="0" w:firstColumn="0" w:lastColumn="0" w:noHBand="0" w:noVBand="0"/>
        <w:tblCaption w:val="Supplementary Table S5. Sensitivity to the standard population and to the population projection (post hoc analysis). For each row the slope is in rate units per year, from ordinary least squares on eight annual values. The WHO standard population is applied in five-year bands, and the age-standardised rows for ages 7 or more use the 5–9 band at three fifths of its weight."/>
      </w:tblPr>
      <w:tblGrid>
        <w:gridCol w:w="3517"/>
        <w:gridCol w:w="970"/>
        <w:gridCol w:w="970"/>
        <w:gridCol w:w="1131"/>
        <w:gridCol w:w="811"/>
        <w:gridCol w:w="1610"/>
        <w:gridCol w:w="629"/>
      </w:tblGrid>
      <w:tr w:rsidR="007E470B" w14:paraId="7CB67637"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3F73672B" w14:textId="77777777" w:rsidR="007E470B" w:rsidRDefault="009E580A">
            <w:pPr>
              <w:pStyle w:val="Compact"/>
              <w:spacing w:before="0" w:after="20" w:line="245" w:lineRule="auto"/>
            </w:pPr>
            <w:r>
              <w:rPr>
                <w:b/>
                <w:sz w:val="15"/>
              </w:rPr>
              <w:t>Specification</w:t>
            </w:r>
          </w:p>
        </w:tc>
        <w:tc>
          <w:tcPr>
            <w:tcW w:w="0" w:type="auto"/>
            <w:vAlign w:val="center"/>
          </w:tcPr>
          <w:p w14:paraId="4949B4BD" w14:textId="77777777" w:rsidR="007E470B" w:rsidRDefault="009E580A">
            <w:pPr>
              <w:pStyle w:val="Compact"/>
              <w:spacing w:before="0" w:after="20" w:line="245" w:lineRule="auto"/>
              <w:jc w:val="right"/>
            </w:pPr>
            <w:r>
              <w:rPr>
                <w:b/>
                <w:sz w:val="15"/>
              </w:rPr>
              <w:t>Rate 2014</w:t>
            </w:r>
          </w:p>
        </w:tc>
        <w:tc>
          <w:tcPr>
            <w:tcW w:w="0" w:type="auto"/>
            <w:vAlign w:val="center"/>
          </w:tcPr>
          <w:p w14:paraId="2BA78184" w14:textId="77777777" w:rsidR="007E470B" w:rsidRDefault="009E580A">
            <w:pPr>
              <w:pStyle w:val="Compact"/>
              <w:spacing w:before="0" w:after="20" w:line="245" w:lineRule="auto"/>
              <w:jc w:val="right"/>
            </w:pPr>
            <w:r>
              <w:rPr>
                <w:b/>
                <w:sz w:val="15"/>
              </w:rPr>
              <w:t>Rate 2021</w:t>
            </w:r>
          </w:p>
        </w:tc>
        <w:tc>
          <w:tcPr>
            <w:tcW w:w="0" w:type="auto"/>
            <w:vAlign w:val="center"/>
          </w:tcPr>
          <w:p w14:paraId="54206A09" w14:textId="77777777" w:rsidR="007E470B" w:rsidRDefault="009E580A">
            <w:pPr>
              <w:pStyle w:val="Compact"/>
              <w:spacing w:before="0" w:after="20" w:line="245" w:lineRule="auto"/>
              <w:jc w:val="right"/>
            </w:pPr>
            <w:r>
              <w:rPr>
                <w:b/>
                <w:sz w:val="15"/>
              </w:rPr>
              <w:t>Change (%)</w:t>
            </w:r>
          </w:p>
        </w:tc>
        <w:tc>
          <w:tcPr>
            <w:tcW w:w="0" w:type="auto"/>
            <w:vAlign w:val="center"/>
          </w:tcPr>
          <w:p w14:paraId="7A90C73D" w14:textId="77777777" w:rsidR="007E470B" w:rsidRDefault="009E580A">
            <w:pPr>
              <w:pStyle w:val="Compact"/>
              <w:spacing w:before="0" w:after="20" w:line="245" w:lineRule="auto"/>
              <w:jc w:val="right"/>
            </w:pPr>
            <w:r>
              <w:rPr>
                <w:b/>
                <w:sz w:val="15"/>
              </w:rPr>
              <w:t>Slope</w:t>
            </w:r>
          </w:p>
        </w:tc>
        <w:tc>
          <w:tcPr>
            <w:tcW w:w="0" w:type="auto"/>
            <w:vAlign w:val="center"/>
          </w:tcPr>
          <w:p w14:paraId="1F38658D" w14:textId="77777777" w:rsidR="007E470B" w:rsidRDefault="009E580A">
            <w:pPr>
              <w:pStyle w:val="Compact"/>
              <w:spacing w:before="0" w:after="20" w:line="245" w:lineRule="auto"/>
            </w:pPr>
            <w:r>
              <w:rPr>
                <w:b/>
                <w:sz w:val="15"/>
              </w:rPr>
              <w:t>95% CI</w:t>
            </w:r>
          </w:p>
        </w:tc>
        <w:tc>
          <w:tcPr>
            <w:tcW w:w="0" w:type="auto"/>
            <w:vAlign w:val="center"/>
          </w:tcPr>
          <w:p w14:paraId="519C8566" w14:textId="77777777" w:rsidR="007E470B" w:rsidRDefault="009E580A">
            <w:pPr>
              <w:pStyle w:val="Compact"/>
              <w:spacing w:before="0" w:after="20" w:line="245" w:lineRule="auto"/>
              <w:jc w:val="right"/>
            </w:pPr>
            <w:r>
              <w:rPr>
                <w:b/>
                <w:i/>
                <w:iCs/>
                <w:sz w:val="15"/>
              </w:rPr>
              <w:t>p</w:t>
            </w:r>
          </w:p>
        </w:tc>
      </w:tr>
      <w:tr w:rsidR="007E470B" w14:paraId="7933FFFF" w14:textId="77777777" w:rsidTr="007E470B">
        <w:trPr>
          <w:cantSplit/>
        </w:trPr>
        <w:tc>
          <w:tcPr>
            <w:tcW w:w="0" w:type="auto"/>
            <w:vAlign w:val="center"/>
          </w:tcPr>
          <w:p w14:paraId="7EE205DA" w14:textId="77777777" w:rsidR="007E470B" w:rsidRDefault="009E580A">
            <w:pPr>
              <w:pStyle w:val="Compact"/>
              <w:spacing w:before="0" w:after="20" w:line="245" w:lineRule="auto"/>
            </w:pPr>
            <w:r>
              <w:rPr>
                <w:i/>
                <w:iCs/>
                <w:sz w:val="15"/>
              </w:rPr>
              <w:t>Ages ≥7, age-standardised</w:t>
            </w:r>
          </w:p>
        </w:tc>
        <w:tc>
          <w:tcPr>
            <w:tcW w:w="0" w:type="auto"/>
            <w:vAlign w:val="center"/>
          </w:tcPr>
          <w:p w14:paraId="40076F5C" w14:textId="77777777" w:rsidR="007E470B" w:rsidRDefault="007E470B">
            <w:pPr>
              <w:pStyle w:val="Compact"/>
              <w:spacing w:before="0" w:after="20" w:line="245" w:lineRule="auto"/>
            </w:pPr>
          </w:p>
        </w:tc>
        <w:tc>
          <w:tcPr>
            <w:tcW w:w="0" w:type="auto"/>
            <w:vAlign w:val="center"/>
          </w:tcPr>
          <w:p w14:paraId="7847FD4D" w14:textId="77777777" w:rsidR="007E470B" w:rsidRDefault="007E470B">
            <w:pPr>
              <w:pStyle w:val="Compact"/>
              <w:spacing w:before="0" w:after="20" w:line="245" w:lineRule="auto"/>
            </w:pPr>
          </w:p>
        </w:tc>
        <w:tc>
          <w:tcPr>
            <w:tcW w:w="0" w:type="auto"/>
            <w:vAlign w:val="center"/>
          </w:tcPr>
          <w:p w14:paraId="7CCD6DDA" w14:textId="77777777" w:rsidR="007E470B" w:rsidRDefault="007E470B">
            <w:pPr>
              <w:pStyle w:val="Compact"/>
              <w:spacing w:before="0" w:after="20" w:line="245" w:lineRule="auto"/>
            </w:pPr>
          </w:p>
        </w:tc>
        <w:tc>
          <w:tcPr>
            <w:tcW w:w="0" w:type="auto"/>
            <w:vAlign w:val="center"/>
          </w:tcPr>
          <w:p w14:paraId="6FFC4033" w14:textId="77777777" w:rsidR="007E470B" w:rsidRDefault="007E470B">
            <w:pPr>
              <w:pStyle w:val="Compact"/>
              <w:spacing w:before="0" w:after="20" w:line="245" w:lineRule="auto"/>
            </w:pPr>
          </w:p>
        </w:tc>
        <w:tc>
          <w:tcPr>
            <w:tcW w:w="0" w:type="auto"/>
            <w:vAlign w:val="center"/>
          </w:tcPr>
          <w:p w14:paraId="3B37D60B" w14:textId="77777777" w:rsidR="007E470B" w:rsidRDefault="007E470B">
            <w:pPr>
              <w:pStyle w:val="Compact"/>
              <w:spacing w:before="0" w:after="20" w:line="245" w:lineRule="auto"/>
            </w:pPr>
          </w:p>
        </w:tc>
        <w:tc>
          <w:tcPr>
            <w:tcW w:w="0" w:type="auto"/>
            <w:vAlign w:val="center"/>
          </w:tcPr>
          <w:p w14:paraId="681B4507" w14:textId="77777777" w:rsidR="007E470B" w:rsidRDefault="007E470B">
            <w:pPr>
              <w:pStyle w:val="Compact"/>
              <w:spacing w:before="0" w:after="20" w:line="245" w:lineRule="auto"/>
            </w:pPr>
          </w:p>
        </w:tc>
      </w:tr>
      <w:tr w:rsidR="007E470B" w14:paraId="4C5603F6" w14:textId="77777777" w:rsidTr="007E470B">
        <w:trPr>
          <w:cantSplit/>
        </w:trPr>
        <w:tc>
          <w:tcPr>
            <w:tcW w:w="0" w:type="auto"/>
            <w:vAlign w:val="center"/>
          </w:tcPr>
          <w:p w14:paraId="5AF0CD66" w14:textId="77777777" w:rsidR="007E470B" w:rsidRDefault="009E580A">
            <w:pPr>
              <w:pStyle w:val="Compact"/>
              <w:spacing w:before="0" w:after="20" w:line="245" w:lineRule="auto"/>
            </w:pPr>
            <w:r>
              <w:rPr>
                <w:sz w:val="15"/>
              </w:rPr>
              <w:t>Brazil 2014 standard, 2018 projection (primary)</w:t>
            </w:r>
          </w:p>
        </w:tc>
        <w:tc>
          <w:tcPr>
            <w:tcW w:w="0" w:type="auto"/>
            <w:vAlign w:val="center"/>
          </w:tcPr>
          <w:p w14:paraId="6304B452" w14:textId="77777777" w:rsidR="007E470B" w:rsidRDefault="009E580A">
            <w:pPr>
              <w:pStyle w:val="Compact"/>
              <w:spacing w:before="0" w:after="20" w:line="245" w:lineRule="auto"/>
              <w:jc w:val="right"/>
            </w:pPr>
            <w:r>
              <w:rPr>
                <w:sz w:val="15"/>
              </w:rPr>
              <w:t>1.123</w:t>
            </w:r>
          </w:p>
        </w:tc>
        <w:tc>
          <w:tcPr>
            <w:tcW w:w="0" w:type="auto"/>
            <w:vAlign w:val="center"/>
          </w:tcPr>
          <w:p w14:paraId="468687B4" w14:textId="77777777" w:rsidR="007E470B" w:rsidRDefault="009E580A">
            <w:pPr>
              <w:pStyle w:val="Compact"/>
              <w:spacing w:before="0" w:after="20" w:line="245" w:lineRule="auto"/>
              <w:jc w:val="right"/>
            </w:pPr>
            <w:r>
              <w:rPr>
                <w:sz w:val="15"/>
              </w:rPr>
              <w:t>1.078</w:t>
            </w:r>
          </w:p>
        </w:tc>
        <w:tc>
          <w:tcPr>
            <w:tcW w:w="0" w:type="auto"/>
            <w:vAlign w:val="center"/>
          </w:tcPr>
          <w:p w14:paraId="3210DD08" w14:textId="77777777" w:rsidR="007E470B" w:rsidRDefault="009E580A">
            <w:pPr>
              <w:pStyle w:val="Compact"/>
              <w:spacing w:before="0" w:after="20" w:line="245" w:lineRule="auto"/>
              <w:jc w:val="right"/>
            </w:pPr>
            <w:r>
              <w:rPr>
                <w:sz w:val="15"/>
              </w:rPr>
              <w:t>−</w:t>
            </w:r>
            <w:r>
              <w:rPr>
                <w:sz w:val="15"/>
              </w:rPr>
              <w:t>4.0</w:t>
            </w:r>
          </w:p>
        </w:tc>
        <w:tc>
          <w:tcPr>
            <w:tcW w:w="0" w:type="auto"/>
            <w:vAlign w:val="center"/>
          </w:tcPr>
          <w:p w14:paraId="4BFC512D" w14:textId="77777777" w:rsidR="007E470B" w:rsidRDefault="009E580A">
            <w:pPr>
              <w:pStyle w:val="Compact"/>
              <w:spacing w:before="0" w:after="20" w:line="245" w:lineRule="auto"/>
              <w:jc w:val="right"/>
            </w:pPr>
            <w:r>
              <w:rPr>
                <w:sz w:val="15"/>
              </w:rPr>
              <w:t>0.0002</w:t>
            </w:r>
          </w:p>
        </w:tc>
        <w:tc>
          <w:tcPr>
            <w:tcW w:w="0" w:type="auto"/>
            <w:vAlign w:val="center"/>
          </w:tcPr>
          <w:p w14:paraId="29C2F9F3" w14:textId="77777777" w:rsidR="007E470B" w:rsidRDefault="009E580A">
            <w:pPr>
              <w:pStyle w:val="Compact"/>
              <w:spacing w:before="0" w:after="20" w:line="245" w:lineRule="auto"/>
            </w:pPr>
            <w:r>
              <w:rPr>
                <w:sz w:val="15"/>
              </w:rPr>
              <w:t>(−0.0213 to 0.0217)</w:t>
            </w:r>
          </w:p>
        </w:tc>
        <w:tc>
          <w:tcPr>
            <w:tcW w:w="0" w:type="auto"/>
            <w:vAlign w:val="center"/>
          </w:tcPr>
          <w:p w14:paraId="37FBA782" w14:textId="77777777" w:rsidR="007E470B" w:rsidRDefault="009E580A">
            <w:pPr>
              <w:pStyle w:val="Compact"/>
              <w:spacing w:before="0" w:after="20" w:line="245" w:lineRule="auto"/>
              <w:jc w:val="right"/>
            </w:pPr>
            <w:r>
              <w:rPr>
                <w:sz w:val="15"/>
              </w:rPr>
              <w:t>0.983</w:t>
            </w:r>
          </w:p>
        </w:tc>
      </w:tr>
      <w:tr w:rsidR="007E470B" w14:paraId="07F6D49B" w14:textId="77777777" w:rsidTr="007E470B">
        <w:trPr>
          <w:cantSplit/>
        </w:trPr>
        <w:tc>
          <w:tcPr>
            <w:tcW w:w="0" w:type="auto"/>
            <w:vAlign w:val="center"/>
          </w:tcPr>
          <w:p w14:paraId="1AE2D720" w14:textId="77777777" w:rsidR="007E470B" w:rsidRDefault="009E580A">
            <w:pPr>
              <w:pStyle w:val="Compact"/>
              <w:spacing w:before="0" w:after="20" w:line="245" w:lineRule="auto"/>
            </w:pPr>
            <w:r>
              <w:rPr>
                <w:sz w:val="15"/>
              </w:rPr>
              <w:t>Brazil 2014 standard, 2024 projection</w:t>
            </w:r>
          </w:p>
        </w:tc>
        <w:tc>
          <w:tcPr>
            <w:tcW w:w="0" w:type="auto"/>
            <w:vAlign w:val="center"/>
          </w:tcPr>
          <w:p w14:paraId="0B63A98A" w14:textId="77777777" w:rsidR="007E470B" w:rsidRDefault="009E580A">
            <w:pPr>
              <w:pStyle w:val="Compact"/>
              <w:spacing w:before="0" w:after="20" w:line="245" w:lineRule="auto"/>
              <w:jc w:val="right"/>
            </w:pPr>
            <w:r>
              <w:rPr>
                <w:sz w:val="15"/>
              </w:rPr>
              <w:t>1.128</w:t>
            </w:r>
          </w:p>
        </w:tc>
        <w:tc>
          <w:tcPr>
            <w:tcW w:w="0" w:type="auto"/>
            <w:vAlign w:val="center"/>
          </w:tcPr>
          <w:p w14:paraId="096BCE7B" w14:textId="77777777" w:rsidR="007E470B" w:rsidRDefault="009E580A">
            <w:pPr>
              <w:pStyle w:val="Compact"/>
              <w:spacing w:before="0" w:after="20" w:line="245" w:lineRule="auto"/>
              <w:jc w:val="right"/>
            </w:pPr>
            <w:r>
              <w:rPr>
                <w:sz w:val="15"/>
              </w:rPr>
              <w:t>1.112</w:t>
            </w:r>
          </w:p>
        </w:tc>
        <w:tc>
          <w:tcPr>
            <w:tcW w:w="0" w:type="auto"/>
            <w:vAlign w:val="center"/>
          </w:tcPr>
          <w:p w14:paraId="07DCF2C5" w14:textId="77777777" w:rsidR="007E470B" w:rsidRDefault="009E580A">
            <w:pPr>
              <w:pStyle w:val="Compact"/>
              <w:spacing w:before="0" w:after="20" w:line="245" w:lineRule="auto"/>
              <w:jc w:val="right"/>
            </w:pPr>
            <w:r>
              <w:rPr>
                <w:sz w:val="15"/>
              </w:rPr>
              <w:t>−</w:t>
            </w:r>
            <w:r>
              <w:rPr>
                <w:sz w:val="15"/>
              </w:rPr>
              <w:t>1.5</w:t>
            </w:r>
          </w:p>
        </w:tc>
        <w:tc>
          <w:tcPr>
            <w:tcW w:w="0" w:type="auto"/>
            <w:vAlign w:val="center"/>
          </w:tcPr>
          <w:p w14:paraId="425A17E1" w14:textId="77777777" w:rsidR="007E470B" w:rsidRDefault="009E580A">
            <w:pPr>
              <w:pStyle w:val="Compact"/>
              <w:spacing w:before="0" w:after="20" w:line="245" w:lineRule="auto"/>
              <w:jc w:val="right"/>
            </w:pPr>
            <w:r>
              <w:rPr>
                <w:sz w:val="15"/>
              </w:rPr>
              <w:t>0.0040</w:t>
            </w:r>
          </w:p>
        </w:tc>
        <w:tc>
          <w:tcPr>
            <w:tcW w:w="0" w:type="auto"/>
            <w:vAlign w:val="center"/>
          </w:tcPr>
          <w:p w14:paraId="1552E1F1" w14:textId="77777777" w:rsidR="007E470B" w:rsidRDefault="009E580A">
            <w:pPr>
              <w:pStyle w:val="Compact"/>
              <w:spacing w:before="0" w:after="20" w:line="245" w:lineRule="auto"/>
            </w:pPr>
            <w:r>
              <w:rPr>
                <w:sz w:val="15"/>
              </w:rPr>
              <w:t>(−0.0176 to 0.0255)</w:t>
            </w:r>
          </w:p>
        </w:tc>
        <w:tc>
          <w:tcPr>
            <w:tcW w:w="0" w:type="auto"/>
            <w:vAlign w:val="center"/>
          </w:tcPr>
          <w:p w14:paraId="27B28DCE" w14:textId="77777777" w:rsidR="007E470B" w:rsidRDefault="009E580A">
            <w:pPr>
              <w:pStyle w:val="Compact"/>
              <w:spacing w:before="0" w:after="20" w:line="245" w:lineRule="auto"/>
              <w:jc w:val="right"/>
            </w:pPr>
            <w:r>
              <w:rPr>
                <w:sz w:val="15"/>
              </w:rPr>
              <w:t>0.668</w:t>
            </w:r>
          </w:p>
        </w:tc>
      </w:tr>
      <w:tr w:rsidR="007E470B" w14:paraId="579B70AB" w14:textId="77777777" w:rsidTr="007E470B">
        <w:trPr>
          <w:cantSplit/>
        </w:trPr>
        <w:tc>
          <w:tcPr>
            <w:tcW w:w="0" w:type="auto"/>
            <w:vAlign w:val="center"/>
          </w:tcPr>
          <w:p w14:paraId="2346FDB3" w14:textId="77777777" w:rsidR="007E470B" w:rsidRDefault="009E580A">
            <w:pPr>
              <w:pStyle w:val="Compact"/>
              <w:spacing w:before="0" w:after="20" w:line="245" w:lineRule="auto"/>
            </w:pPr>
            <w:r>
              <w:rPr>
                <w:sz w:val="15"/>
              </w:rPr>
              <w:t>WHO standard, 2018 projection</w:t>
            </w:r>
          </w:p>
        </w:tc>
        <w:tc>
          <w:tcPr>
            <w:tcW w:w="0" w:type="auto"/>
            <w:vAlign w:val="center"/>
          </w:tcPr>
          <w:p w14:paraId="757F8920" w14:textId="77777777" w:rsidR="007E470B" w:rsidRDefault="009E580A">
            <w:pPr>
              <w:pStyle w:val="Compact"/>
              <w:spacing w:before="0" w:after="20" w:line="245" w:lineRule="auto"/>
              <w:jc w:val="right"/>
            </w:pPr>
            <w:r>
              <w:rPr>
                <w:sz w:val="15"/>
              </w:rPr>
              <w:t>1.095</w:t>
            </w:r>
          </w:p>
        </w:tc>
        <w:tc>
          <w:tcPr>
            <w:tcW w:w="0" w:type="auto"/>
            <w:vAlign w:val="center"/>
          </w:tcPr>
          <w:p w14:paraId="38BC8D4E" w14:textId="77777777" w:rsidR="007E470B" w:rsidRDefault="009E580A">
            <w:pPr>
              <w:pStyle w:val="Compact"/>
              <w:spacing w:before="0" w:after="20" w:line="245" w:lineRule="auto"/>
              <w:jc w:val="right"/>
            </w:pPr>
            <w:r>
              <w:rPr>
                <w:sz w:val="15"/>
              </w:rPr>
              <w:t>1.049</w:t>
            </w:r>
          </w:p>
        </w:tc>
        <w:tc>
          <w:tcPr>
            <w:tcW w:w="0" w:type="auto"/>
            <w:vAlign w:val="center"/>
          </w:tcPr>
          <w:p w14:paraId="3485CCC4" w14:textId="77777777" w:rsidR="007E470B" w:rsidRDefault="009E580A">
            <w:pPr>
              <w:pStyle w:val="Compact"/>
              <w:spacing w:before="0" w:after="20" w:line="245" w:lineRule="auto"/>
              <w:jc w:val="right"/>
            </w:pPr>
            <w:r>
              <w:rPr>
                <w:sz w:val="15"/>
              </w:rPr>
              <w:t>−</w:t>
            </w:r>
            <w:r>
              <w:rPr>
                <w:sz w:val="15"/>
              </w:rPr>
              <w:t>4.2</w:t>
            </w:r>
          </w:p>
        </w:tc>
        <w:tc>
          <w:tcPr>
            <w:tcW w:w="0" w:type="auto"/>
            <w:vAlign w:val="center"/>
          </w:tcPr>
          <w:p w14:paraId="0C0D5678" w14:textId="77777777" w:rsidR="007E470B" w:rsidRDefault="009E580A">
            <w:pPr>
              <w:pStyle w:val="Compact"/>
              <w:spacing w:before="0" w:after="20" w:line="245" w:lineRule="auto"/>
              <w:jc w:val="right"/>
            </w:pPr>
            <w:r>
              <w:rPr>
                <w:sz w:val="15"/>
              </w:rPr>
              <w:t>−</w:t>
            </w:r>
            <w:r>
              <w:rPr>
                <w:sz w:val="15"/>
              </w:rPr>
              <w:t>0.0001</w:t>
            </w:r>
          </w:p>
        </w:tc>
        <w:tc>
          <w:tcPr>
            <w:tcW w:w="0" w:type="auto"/>
            <w:vAlign w:val="center"/>
          </w:tcPr>
          <w:p w14:paraId="76BAF635" w14:textId="77777777" w:rsidR="007E470B" w:rsidRDefault="009E580A">
            <w:pPr>
              <w:pStyle w:val="Compact"/>
              <w:spacing w:before="0" w:after="20" w:line="245" w:lineRule="auto"/>
            </w:pPr>
            <w:r>
              <w:rPr>
                <w:sz w:val="15"/>
              </w:rPr>
              <w:t>(−0.0207 to 0.0205)</w:t>
            </w:r>
          </w:p>
        </w:tc>
        <w:tc>
          <w:tcPr>
            <w:tcW w:w="0" w:type="auto"/>
            <w:vAlign w:val="center"/>
          </w:tcPr>
          <w:p w14:paraId="7D844D6E" w14:textId="77777777" w:rsidR="007E470B" w:rsidRDefault="009E580A">
            <w:pPr>
              <w:pStyle w:val="Compact"/>
              <w:spacing w:before="0" w:after="20" w:line="245" w:lineRule="auto"/>
              <w:jc w:val="right"/>
            </w:pPr>
            <w:r>
              <w:rPr>
                <w:sz w:val="15"/>
              </w:rPr>
              <w:t>0.990</w:t>
            </w:r>
          </w:p>
        </w:tc>
      </w:tr>
      <w:tr w:rsidR="007E470B" w14:paraId="0EB24C39" w14:textId="77777777" w:rsidTr="007E470B">
        <w:trPr>
          <w:cantSplit/>
        </w:trPr>
        <w:tc>
          <w:tcPr>
            <w:tcW w:w="0" w:type="auto"/>
            <w:vAlign w:val="center"/>
          </w:tcPr>
          <w:p w14:paraId="013E25C5" w14:textId="77777777" w:rsidR="007E470B" w:rsidRDefault="009E580A">
            <w:pPr>
              <w:pStyle w:val="Compact"/>
              <w:spacing w:before="0" w:after="20" w:line="245" w:lineRule="auto"/>
            </w:pPr>
            <w:r>
              <w:rPr>
                <w:sz w:val="15"/>
              </w:rPr>
              <w:t>WHO standard, 2024 projection</w:t>
            </w:r>
          </w:p>
        </w:tc>
        <w:tc>
          <w:tcPr>
            <w:tcW w:w="0" w:type="auto"/>
            <w:vAlign w:val="center"/>
          </w:tcPr>
          <w:p w14:paraId="483B9B48" w14:textId="77777777" w:rsidR="007E470B" w:rsidRDefault="009E580A">
            <w:pPr>
              <w:pStyle w:val="Compact"/>
              <w:spacing w:before="0" w:after="20" w:line="245" w:lineRule="auto"/>
              <w:jc w:val="right"/>
            </w:pPr>
            <w:r>
              <w:rPr>
                <w:sz w:val="15"/>
              </w:rPr>
              <w:t>1.102</w:t>
            </w:r>
          </w:p>
        </w:tc>
        <w:tc>
          <w:tcPr>
            <w:tcW w:w="0" w:type="auto"/>
            <w:vAlign w:val="center"/>
          </w:tcPr>
          <w:p w14:paraId="31C0F326" w14:textId="77777777" w:rsidR="007E470B" w:rsidRDefault="009E580A">
            <w:pPr>
              <w:pStyle w:val="Compact"/>
              <w:spacing w:before="0" w:after="20" w:line="245" w:lineRule="auto"/>
              <w:jc w:val="right"/>
            </w:pPr>
            <w:r>
              <w:rPr>
                <w:sz w:val="15"/>
              </w:rPr>
              <w:t>1.080</w:t>
            </w:r>
          </w:p>
        </w:tc>
        <w:tc>
          <w:tcPr>
            <w:tcW w:w="0" w:type="auto"/>
            <w:vAlign w:val="center"/>
          </w:tcPr>
          <w:p w14:paraId="523CBD83" w14:textId="77777777" w:rsidR="007E470B" w:rsidRDefault="009E580A">
            <w:pPr>
              <w:pStyle w:val="Compact"/>
              <w:spacing w:before="0" w:after="20" w:line="245" w:lineRule="auto"/>
              <w:jc w:val="right"/>
            </w:pPr>
            <w:r>
              <w:rPr>
                <w:sz w:val="15"/>
              </w:rPr>
              <w:t>−</w:t>
            </w:r>
            <w:r>
              <w:rPr>
                <w:sz w:val="15"/>
              </w:rPr>
              <w:t>2.0</w:t>
            </w:r>
          </w:p>
        </w:tc>
        <w:tc>
          <w:tcPr>
            <w:tcW w:w="0" w:type="auto"/>
            <w:vAlign w:val="center"/>
          </w:tcPr>
          <w:p w14:paraId="7F3F3A14" w14:textId="77777777" w:rsidR="007E470B" w:rsidRDefault="009E580A">
            <w:pPr>
              <w:pStyle w:val="Compact"/>
              <w:spacing w:before="0" w:after="20" w:line="245" w:lineRule="auto"/>
              <w:jc w:val="right"/>
            </w:pPr>
            <w:r>
              <w:rPr>
                <w:sz w:val="15"/>
              </w:rPr>
              <w:t>0.0031</w:t>
            </w:r>
          </w:p>
        </w:tc>
        <w:tc>
          <w:tcPr>
            <w:tcW w:w="0" w:type="auto"/>
            <w:vAlign w:val="center"/>
          </w:tcPr>
          <w:p w14:paraId="37A41C42" w14:textId="77777777" w:rsidR="007E470B" w:rsidRDefault="009E580A">
            <w:pPr>
              <w:pStyle w:val="Compact"/>
              <w:spacing w:before="0" w:after="20" w:line="245" w:lineRule="auto"/>
            </w:pPr>
            <w:r>
              <w:rPr>
                <w:sz w:val="15"/>
              </w:rPr>
              <w:t>(−0.0176 to 0.0237)</w:t>
            </w:r>
          </w:p>
        </w:tc>
        <w:tc>
          <w:tcPr>
            <w:tcW w:w="0" w:type="auto"/>
            <w:vAlign w:val="center"/>
          </w:tcPr>
          <w:p w14:paraId="2DDCE7B8" w14:textId="77777777" w:rsidR="007E470B" w:rsidRDefault="009E580A">
            <w:pPr>
              <w:pStyle w:val="Compact"/>
              <w:spacing w:before="0" w:after="20" w:line="245" w:lineRule="auto"/>
              <w:jc w:val="right"/>
            </w:pPr>
            <w:r>
              <w:rPr>
                <w:sz w:val="15"/>
              </w:rPr>
              <w:t>0.727</w:t>
            </w:r>
          </w:p>
        </w:tc>
      </w:tr>
      <w:tr w:rsidR="007E470B" w14:paraId="4D6E61FD" w14:textId="77777777" w:rsidTr="007E470B">
        <w:trPr>
          <w:cantSplit/>
        </w:trPr>
        <w:tc>
          <w:tcPr>
            <w:tcW w:w="0" w:type="auto"/>
            <w:vAlign w:val="center"/>
          </w:tcPr>
          <w:p w14:paraId="6922DA08" w14:textId="77777777" w:rsidR="007E470B" w:rsidRDefault="009E580A">
            <w:pPr>
              <w:pStyle w:val="Compact"/>
              <w:spacing w:before="0" w:after="20" w:line="245" w:lineRule="auto"/>
            </w:pPr>
            <w:r>
              <w:rPr>
                <w:i/>
                <w:iCs/>
                <w:sz w:val="15"/>
              </w:rPr>
              <w:t>Ages 5–34</w:t>
            </w:r>
          </w:p>
        </w:tc>
        <w:tc>
          <w:tcPr>
            <w:tcW w:w="0" w:type="auto"/>
            <w:vAlign w:val="center"/>
          </w:tcPr>
          <w:p w14:paraId="79134F00" w14:textId="77777777" w:rsidR="007E470B" w:rsidRDefault="007E470B">
            <w:pPr>
              <w:pStyle w:val="Compact"/>
              <w:spacing w:before="0" w:after="20" w:line="245" w:lineRule="auto"/>
            </w:pPr>
          </w:p>
        </w:tc>
        <w:tc>
          <w:tcPr>
            <w:tcW w:w="0" w:type="auto"/>
            <w:vAlign w:val="center"/>
          </w:tcPr>
          <w:p w14:paraId="74CABAFE" w14:textId="77777777" w:rsidR="007E470B" w:rsidRDefault="007E470B">
            <w:pPr>
              <w:pStyle w:val="Compact"/>
              <w:spacing w:before="0" w:after="20" w:line="245" w:lineRule="auto"/>
            </w:pPr>
          </w:p>
        </w:tc>
        <w:tc>
          <w:tcPr>
            <w:tcW w:w="0" w:type="auto"/>
            <w:vAlign w:val="center"/>
          </w:tcPr>
          <w:p w14:paraId="20749631" w14:textId="77777777" w:rsidR="007E470B" w:rsidRDefault="007E470B">
            <w:pPr>
              <w:pStyle w:val="Compact"/>
              <w:spacing w:before="0" w:after="20" w:line="245" w:lineRule="auto"/>
            </w:pPr>
          </w:p>
        </w:tc>
        <w:tc>
          <w:tcPr>
            <w:tcW w:w="0" w:type="auto"/>
            <w:vAlign w:val="center"/>
          </w:tcPr>
          <w:p w14:paraId="33B28947" w14:textId="77777777" w:rsidR="007E470B" w:rsidRDefault="007E470B">
            <w:pPr>
              <w:pStyle w:val="Compact"/>
              <w:spacing w:before="0" w:after="20" w:line="245" w:lineRule="auto"/>
            </w:pPr>
          </w:p>
        </w:tc>
        <w:tc>
          <w:tcPr>
            <w:tcW w:w="0" w:type="auto"/>
            <w:vAlign w:val="center"/>
          </w:tcPr>
          <w:p w14:paraId="63493A77" w14:textId="77777777" w:rsidR="007E470B" w:rsidRDefault="007E470B">
            <w:pPr>
              <w:pStyle w:val="Compact"/>
              <w:spacing w:before="0" w:after="20" w:line="245" w:lineRule="auto"/>
            </w:pPr>
          </w:p>
        </w:tc>
        <w:tc>
          <w:tcPr>
            <w:tcW w:w="0" w:type="auto"/>
            <w:vAlign w:val="center"/>
          </w:tcPr>
          <w:p w14:paraId="0B54C0A0" w14:textId="77777777" w:rsidR="007E470B" w:rsidRDefault="007E470B">
            <w:pPr>
              <w:pStyle w:val="Compact"/>
              <w:spacing w:before="0" w:after="20" w:line="245" w:lineRule="auto"/>
            </w:pPr>
          </w:p>
        </w:tc>
      </w:tr>
      <w:tr w:rsidR="007E470B" w14:paraId="4D427F9D" w14:textId="77777777" w:rsidTr="007E470B">
        <w:trPr>
          <w:cantSplit/>
        </w:trPr>
        <w:tc>
          <w:tcPr>
            <w:tcW w:w="0" w:type="auto"/>
            <w:vAlign w:val="center"/>
          </w:tcPr>
          <w:p w14:paraId="1EB1F2AA" w14:textId="77777777" w:rsidR="007E470B" w:rsidRDefault="009E580A">
            <w:pPr>
              <w:pStyle w:val="Compact"/>
              <w:spacing w:before="0" w:after="20" w:line="245" w:lineRule="auto"/>
            </w:pPr>
            <w:r>
              <w:rPr>
                <w:sz w:val="15"/>
              </w:rPr>
              <w:t>Crude group rate, 2018 projection (primary)</w:t>
            </w:r>
          </w:p>
        </w:tc>
        <w:tc>
          <w:tcPr>
            <w:tcW w:w="0" w:type="auto"/>
            <w:vAlign w:val="center"/>
          </w:tcPr>
          <w:p w14:paraId="2BB72FBD" w14:textId="77777777" w:rsidR="007E470B" w:rsidRDefault="009E580A">
            <w:pPr>
              <w:pStyle w:val="Compact"/>
              <w:spacing w:before="0" w:after="20" w:line="245" w:lineRule="auto"/>
              <w:jc w:val="right"/>
            </w:pPr>
            <w:r>
              <w:rPr>
                <w:sz w:val="15"/>
              </w:rPr>
              <w:t>0.182</w:t>
            </w:r>
          </w:p>
        </w:tc>
        <w:tc>
          <w:tcPr>
            <w:tcW w:w="0" w:type="auto"/>
            <w:vAlign w:val="center"/>
          </w:tcPr>
          <w:p w14:paraId="2DAF202E" w14:textId="77777777" w:rsidR="007E470B" w:rsidRDefault="009E580A">
            <w:pPr>
              <w:pStyle w:val="Compact"/>
              <w:spacing w:before="0" w:after="20" w:line="245" w:lineRule="auto"/>
              <w:jc w:val="right"/>
            </w:pPr>
            <w:r>
              <w:rPr>
                <w:sz w:val="15"/>
              </w:rPr>
              <w:t>0.219</w:t>
            </w:r>
          </w:p>
        </w:tc>
        <w:tc>
          <w:tcPr>
            <w:tcW w:w="0" w:type="auto"/>
            <w:vAlign w:val="center"/>
          </w:tcPr>
          <w:p w14:paraId="3272593B" w14:textId="77777777" w:rsidR="007E470B" w:rsidRDefault="009E580A">
            <w:pPr>
              <w:pStyle w:val="Compact"/>
              <w:spacing w:before="0" w:after="20" w:line="245" w:lineRule="auto"/>
              <w:jc w:val="right"/>
            </w:pPr>
            <w:r>
              <w:rPr>
                <w:sz w:val="15"/>
              </w:rPr>
              <w:t>+20.3</w:t>
            </w:r>
          </w:p>
        </w:tc>
        <w:tc>
          <w:tcPr>
            <w:tcW w:w="0" w:type="auto"/>
            <w:vAlign w:val="center"/>
          </w:tcPr>
          <w:p w14:paraId="67D60213" w14:textId="77777777" w:rsidR="007E470B" w:rsidRDefault="009E580A">
            <w:pPr>
              <w:pStyle w:val="Compact"/>
              <w:spacing w:before="0" w:after="20" w:line="245" w:lineRule="auto"/>
              <w:jc w:val="right"/>
            </w:pPr>
            <w:r>
              <w:rPr>
                <w:sz w:val="15"/>
              </w:rPr>
              <w:t>0.0080</w:t>
            </w:r>
          </w:p>
        </w:tc>
        <w:tc>
          <w:tcPr>
            <w:tcW w:w="0" w:type="auto"/>
            <w:vAlign w:val="center"/>
          </w:tcPr>
          <w:p w14:paraId="181A8459" w14:textId="77777777" w:rsidR="007E470B" w:rsidRDefault="009E580A">
            <w:pPr>
              <w:pStyle w:val="Compact"/>
              <w:spacing w:before="0" w:after="20" w:line="245" w:lineRule="auto"/>
            </w:pPr>
            <w:r>
              <w:rPr>
                <w:sz w:val="15"/>
              </w:rPr>
              <w:t>(0.0023 to 0.0138)</w:t>
            </w:r>
          </w:p>
        </w:tc>
        <w:tc>
          <w:tcPr>
            <w:tcW w:w="0" w:type="auto"/>
            <w:vAlign w:val="center"/>
          </w:tcPr>
          <w:p w14:paraId="4C53FDF5" w14:textId="77777777" w:rsidR="007E470B" w:rsidRDefault="009E580A">
            <w:pPr>
              <w:pStyle w:val="Compact"/>
              <w:spacing w:before="0" w:after="20" w:line="245" w:lineRule="auto"/>
              <w:jc w:val="right"/>
            </w:pPr>
            <w:r>
              <w:rPr>
                <w:sz w:val="15"/>
              </w:rPr>
              <w:t>0.014</w:t>
            </w:r>
          </w:p>
        </w:tc>
      </w:tr>
      <w:tr w:rsidR="007E470B" w14:paraId="73B0C3B3" w14:textId="77777777" w:rsidTr="007E470B">
        <w:trPr>
          <w:cantSplit/>
        </w:trPr>
        <w:tc>
          <w:tcPr>
            <w:tcW w:w="0" w:type="auto"/>
            <w:vAlign w:val="center"/>
          </w:tcPr>
          <w:p w14:paraId="0B267B30" w14:textId="77777777" w:rsidR="007E470B" w:rsidRDefault="009E580A">
            <w:pPr>
              <w:pStyle w:val="Compact"/>
              <w:spacing w:before="0" w:after="20" w:line="245" w:lineRule="auto"/>
            </w:pPr>
            <w:r>
              <w:rPr>
                <w:sz w:val="15"/>
              </w:rPr>
              <w:t>Crude group rate, 2024 projection</w:t>
            </w:r>
          </w:p>
        </w:tc>
        <w:tc>
          <w:tcPr>
            <w:tcW w:w="0" w:type="auto"/>
            <w:vAlign w:val="center"/>
          </w:tcPr>
          <w:p w14:paraId="5E50890C" w14:textId="77777777" w:rsidR="007E470B" w:rsidRDefault="009E580A">
            <w:pPr>
              <w:pStyle w:val="Compact"/>
              <w:spacing w:before="0" w:after="20" w:line="245" w:lineRule="auto"/>
              <w:jc w:val="right"/>
            </w:pPr>
            <w:r>
              <w:rPr>
                <w:sz w:val="15"/>
              </w:rPr>
              <w:t>0.183</w:t>
            </w:r>
          </w:p>
        </w:tc>
        <w:tc>
          <w:tcPr>
            <w:tcW w:w="0" w:type="auto"/>
            <w:vAlign w:val="center"/>
          </w:tcPr>
          <w:p w14:paraId="52A67C6E" w14:textId="77777777" w:rsidR="007E470B" w:rsidRDefault="009E580A">
            <w:pPr>
              <w:pStyle w:val="Compact"/>
              <w:spacing w:before="0" w:after="20" w:line="245" w:lineRule="auto"/>
              <w:jc w:val="right"/>
            </w:pPr>
            <w:r>
              <w:rPr>
                <w:sz w:val="15"/>
              </w:rPr>
              <w:t>0.222</w:t>
            </w:r>
          </w:p>
        </w:tc>
        <w:tc>
          <w:tcPr>
            <w:tcW w:w="0" w:type="auto"/>
            <w:vAlign w:val="center"/>
          </w:tcPr>
          <w:p w14:paraId="58007774" w14:textId="77777777" w:rsidR="007E470B" w:rsidRDefault="009E580A">
            <w:pPr>
              <w:pStyle w:val="Compact"/>
              <w:spacing w:before="0" w:after="20" w:line="245" w:lineRule="auto"/>
              <w:jc w:val="right"/>
            </w:pPr>
            <w:r>
              <w:rPr>
                <w:sz w:val="15"/>
              </w:rPr>
              <w:t>+21.7</w:t>
            </w:r>
          </w:p>
        </w:tc>
        <w:tc>
          <w:tcPr>
            <w:tcW w:w="0" w:type="auto"/>
            <w:vAlign w:val="center"/>
          </w:tcPr>
          <w:p w14:paraId="24F381C5" w14:textId="77777777" w:rsidR="007E470B" w:rsidRDefault="009E580A">
            <w:pPr>
              <w:pStyle w:val="Compact"/>
              <w:spacing w:before="0" w:after="20" w:line="245" w:lineRule="auto"/>
              <w:jc w:val="right"/>
            </w:pPr>
            <w:r>
              <w:rPr>
                <w:sz w:val="15"/>
              </w:rPr>
              <w:t>0.0085</w:t>
            </w:r>
          </w:p>
        </w:tc>
        <w:tc>
          <w:tcPr>
            <w:tcW w:w="0" w:type="auto"/>
            <w:vAlign w:val="center"/>
          </w:tcPr>
          <w:p w14:paraId="2CC63A3C" w14:textId="77777777" w:rsidR="007E470B" w:rsidRDefault="009E580A">
            <w:pPr>
              <w:pStyle w:val="Compact"/>
              <w:spacing w:before="0" w:after="20" w:line="245" w:lineRule="auto"/>
            </w:pPr>
            <w:r>
              <w:rPr>
                <w:sz w:val="15"/>
              </w:rPr>
              <w:t>(0.0026 to 0.0144)</w:t>
            </w:r>
          </w:p>
        </w:tc>
        <w:tc>
          <w:tcPr>
            <w:tcW w:w="0" w:type="auto"/>
            <w:vAlign w:val="center"/>
          </w:tcPr>
          <w:p w14:paraId="4BB4D734" w14:textId="77777777" w:rsidR="007E470B" w:rsidRDefault="009E580A">
            <w:pPr>
              <w:pStyle w:val="Compact"/>
              <w:spacing w:before="0" w:after="20" w:line="245" w:lineRule="auto"/>
              <w:jc w:val="right"/>
            </w:pPr>
            <w:r>
              <w:rPr>
                <w:sz w:val="15"/>
              </w:rPr>
              <w:t>0.012</w:t>
            </w:r>
          </w:p>
        </w:tc>
      </w:tr>
      <w:tr w:rsidR="007E470B" w14:paraId="254C7479" w14:textId="77777777" w:rsidTr="007E470B">
        <w:trPr>
          <w:cantSplit/>
        </w:trPr>
        <w:tc>
          <w:tcPr>
            <w:tcW w:w="0" w:type="auto"/>
            <w:vAlign w:val="center"/>
          </w:tcPr>
          <w:p w14:paraId="5F5093C0" w14:textId="77777777" w:rsidR="007E470B" w:rsidRDefault="009E580A">
            <w:pPr>
              <w:pStyle w:val="Compact"/>
              <w:spacing w:before="0" w:after="20" w:line="245" w:lineRule="auto"/>
            </w:pPr>
            <w:r>
              <w:rPr>
                <w:sz w:val="15"/>
              </w:rPr>
              <w:t>WHO standard, 2018 projection</w:t>
            </w:r>
          </w:p>
        </w:tc>
        <w:tc>
          <w:tcPr>
            <w:tcW w:w="0" w:type="auto"/>
            <w:vAlign w:val="center"/>
          </w:tcPr>
          <w:p w14:paraId="314111FB" w14:textId="77777777" w:rsidR="007E470B" w:rsidRDefault="009E580A">
            <w:pPr>
              <w:pStyle w:val="Compact"/>
              <w:spacing w:before="0" w:after="20" w:line="245" w:lineRule="auto"/>
              <w:jc w:val="right"/>
            </w:pPr>
            <w:r>
              <w:rPr>
                <w:sz w:val="15"/>
              </w:rPr>
              <w:t>0.178</w:t>
            </w:r>
          </w:p>
        </w:tc>
        <w:tc>
          <w:tcPr>
            <w:tcW w:w="0" w:type="auto"/>
            <w:vAlign w:val="center"/>
          </w:tcPr>
          <w:p w14:paraId="285B8CDF" w14:textId="77777777" w:rsidR="007E470B" w:rsidRDefault="009E580A">
            <w:pPr>
              <w:pStyle w:val="Compact"/>
              <w:spacing w:before="0" w:after="20" w:line="245" w:lineRule="auto"/>
              <w:jc w:val="right"/>
            </w:pPr>
            <w:r>
              <w:rPr>
                <w:sz w:val="15"/>
              </w:rPr>
              <w:t>0.208</w:t>
            </w:r>
          </w:p>
        </w:tc>
        <w:tc>
          <w:tcPr>
            <w:tcW w:w="0" w:type="auto"/>
            <w:vAlign w:val="center"/>
          </w:tcPr>
          <w:p w14:paraId="5B3813D0" w14:textId="77777777" w:rsidR="007E470B" w:rsidRDefault="009E580A">
            <w:pPr>
              <w:pStyle w:val="Compact"/>
              <w:spacing w:before="0" w:after="20" w:line="245" w:lineRule="auto"/>
              <w:jc w:val="right"/>
            </w:pPr>
            <w:r>
              <w:rPr>
                <w:sz w:val="15"/>
              </w:rPr>
              <w:t>+16.9</w:t>
            </w:r>
          </w:p>
        </w:tc>
        <w:tc>
          <w:tcPr>
            <w:tcW w:w="0" w:type="auto"/>
            <w:vAlign w:val="center"/>
          </w:tcPr>
          <w:p w14:paraId="115CF35F" w14:textId="77777777" w:rsidR="007E470B" w:rsidRDefault="009E580A">
            <w:pPr>
              <w:pStyle w:val="Compact"/>
              <w:spacing w:before="0" w:after="20" w:line="245" w:lineRule="auto"/>
              <w:jc w:val="right"/>
            </w:pPr>
            <w:r>
              <w:rPr>
                <w:sz w:val="15"/>
              </w:rPr>
              <w:t>0.0069</w:t>
            </w:r>
          </w:p>
        </w:tc>
        <w:tc>
          <w:tcPr>
            <w:tcW w:w="0" w:type="auto"/>
            <w:vAlign w:val="center"/>
          </w:tcPr>
          <w:p w14:paraId="35F15110" w14:textId="77777777" w:rsidR="007E470B" w:rsidRDefault="009E580A">
            <w:pPr>
              <w:pStyle w:val="Compact"/>
              <w:spacing w:before="0" w:after="20" w:line="245" w:lineRule="auto"/>
            </w:pPr>
            <w:r>
              <w:rPr>
                <w:sz w:val="15"/>
              </w:rPr>
              <w:t>(0.0015 to 0.0122)</w:t>
            </w:r>
          </w:p>
        </w:tc>
        <w:tc>
          <w:tcPr>
            <w:tcW w:w="0" w:type="auto"/>
            <w:vAlign w:val="center"/>
          </w:tcPr>
          <w:p w14:paraId="05BFAC95" w14:textId="77777777" w:rsidR="007E470B" w:rsidRDefault="009E580A">
            <w:pPr>
              <w:pStyle w:val="Compact"/>
              <w:spacing w:before="0" w:after="20" w:line="245" w:lineRule="auto"/>
              <w:jc w:val="right"/>
            </w:pPr>
            <w:r>
              <w:rPr>
                <w:sz w:val="15"/>
              </w:rPr>
              <w:t>0.020</w:t>
            </w:r>
          </w:p>
        </w:tc>
      </w:tr>
      <w:tr w:rsidR="007E470B" w14:paraId="34EAB533" w14:textId="77777777" w:rsidTr="007E470B">
        <w:trPr>
          <w:cantSplit/>
        </w:trPr>
        <w:tc>
          <w:tcPr>
            <w:tcW w:w="0" w:type="auto"/>
            <w:vAlign w:val="center"/>
          </w:tcPr>
          <w:p w14:paraId="011CFD1C" w14:textId="77777777" w:rsidR="007E470B" w:rsidRDefault="009E580A">
            <w:pPr>
              <w:pStyle w:val="Compact"/>
              <w:spacing w:before="0" w:after="20" w:line="245" w:lineRule="auto"/>
            </w:pPr>
            <w:r>
              <w:rPr>
                <w:sz w:val="15"/>
              </w:rPr>
              <w:t>WHO standard, 2024 projection</w:t>
            </w:r>
          </w:p>
        </w:tc>
        <w:tc>
          <w:tcPr>
            <w:tcW w:w="0" w:type="auto"/>
            <w:vAlign w:val="center"/>
          </w:tcPr>
          <w:p w14:paraId="5026C2A9" w14:textId="77777777" w:rsidR="007E470B" w:rsidRDefault="009E580A">
            <w:pPr>
              <w:pStyle w:val="Compact"/>
              <w:spacing w:before="0" w:after="20" w:line="245" w:lineRule="auto"/>
              <w:jc w:val="right"/>
            </w:pPr>
            <w:r>
              <w:rPr>
                <w:sz w:val="15"/>
              </w:rPr>
              <w:t>0.179</w:t>
            </w:r>
          </w:p>
        </w:tc>
        <w:tc>
          <w:tcPr>
            <w:tcW w:w="0" w:type="auto"/>
            <w:vAlign w:val="center"/>
          </w:tcPr>
          <w:p w14:paraId="7A069CAB" w14:textId="77777777" w:rsidR="007E470B" w:rsidRDefault="009E580A">
            <w:pPr>
              <w:pStyle w:val="Compact"/>
              <w:spacing w:before="0" w:after="20" w:line="245" w:lineRule="auto"/>
              <w:jc w:val="right"/>
            </w:pPr>
            <w:r>
              <w:rPr>
                <w:sz w:val="15"/>
              </w:rPr>
              <w:t>0.213</w:t>
            </w:r>
          </w:p>
        </w:tc>
        <w:tc>
          <w:tcPr>
            <w:tcW w:w="0" w:type="auto"/>
            <w:vAlign w:val="center"/>
          </w:tcPr>
          <w:p w14:paraId="6AB5382A" w14:textId="77777777" w:rsidR="007E470B" w:rsidRDefault="009E580A">
            <w:pPr>
              <w:pStyle w:val="Compact"/>
              <w:spacing w:before="0" w:after="20" w:line="245" w:lineRule="auto"/>
              <w:jc w:val="right"/>
            </w:pPr>
            <w:r>
              <w:rPr>
                <w:sz w:val="15"/>
              </w:rPr>
              <w:t>+19.1</w:t>
            </w:r>
          </w:p>
        </w:tc>
        <w:tc>
          <w:tcPr>
            <w:tcW w:w="0" w:type="auto"/>
            <w:vAlign w:val="center"/>
          </w:tcPr>
          <w:p w14:paraId="4538A09D" w14:textId="77777777" w:rsidR="007E470B" w:rsidRDefault="009E580A">
            <w:pPr>
              <w:pStyle w:val="Compact"/>
              <w:spacing w:before="0" w:after="20" w:line="245" w:lineRule="auto"/>
              <w:jc w:val="right"/>
            </w:pPr>
            <w:r>
              <w:rPr>
                <w:sz w:val="15"/>
              </w:rPr>
              <w:t>0.0075</w:t>
            </w:r>
          </w:p>
        </w:tc>
        <w:tc>
          <w:tcPr>
            <w:tcW w:w="0" w:type="auto"/>
            <w:vAlign w:val="center"/>
          </w:tcPr>
          <w:p w14:paraId="28767C75" w14:textId="77777777" w:rsidR="007E470B" w:rsidRDefault="009E580A">
            <w:pPr>
              <w:pStyle w:val="Compact"/>
              <w:spacing w:before="0" w:after="20" w:line="245" w:lineRule="auto"/>
            </w:pPr>
            <w:r>
              <w:rPr>
                <w:sz w:val="15"/>
              </w:rPr>
              <w:t>(0.0021 to 0.0130)</w:t>
            </w:r>
          </w:p>
        </w:tc>
        <w:tc>
          <w:tcPr>
            <w:tcW w:w="0" w:type="auto"/>
            <w:vAlign w:val="center"/>
          </w:tcPr>
          <w:p w14:paraId="64914AAD" w14:textId="77777777" w:rsidR="007E470B" w:rsidRDefault="009E580A">
            <w:pPr>
              <w:pStyle w:val="Compact"/>
              <w:spacing w:before="0" w:after="20" w:line="245" w:lineRule="auto"/>
              <w:jc w:val="right"/>
            </w:pPr>
            <w:r>
              <w:rPr>
                <w:sz w:val="15"/>
              </w:rPr>
              <w:t>0.015</w:t>
            </w:r>
          </w:p>
        </w:tc>
      </w:tr>
    </w:tbl>
    <w:p w14:paraId="2B364403" w14:textId="77777777" w:rsidR="007E470B" w:rsidRDefault="009E580A">
      <w:pPr>
        <w:pStyle w:val="TableCaption"/>
        <w:spacing w:before="160" w:after="140"/>
      </w:pPr>
      <w:r>
        <w:rPr>
          <w:sz w:val="18"/>
        </w:rPr>
        <w:t>Supplementary Table S6.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w:t>
      </w:r>
    </w:p>
    <w:tbl>
      <w:tblPr>
        <w:tblStyle w:val="Table"/>
        <w:tblW w:w="5000" w:type="pct"/>
        <w:tblLook w:val="0020" w:firstRow="1" w:lastRow="0" w:firstColumn="0" w:lastColumn="0" w:noHBand="0" w:noVBand="0"/>
        <w:tblCaption w:val="Table 2. Kitagawa decomposition of the change in the crude rate, completed ages 7 years and older (post hoc analysis). Rates and components per 100,000; population from the IBGE 2018 projection. The two components sum to the change in the crude rate. aAge-composition component as a percentage of the change in the crude rate; it exceeds 100% when the age-specific-rate component is negative, that is, when changes in age-specific rates partly offset the effect of the changing age composition."/>
      </w:tblPr>
      <w:tblGrid>
        <w:gridCol w:w="1243"/>
        <w:gridCol w:w="1497"/>
        <w:gridCol w:w="741"/>
        <w:gridCol w:w="1281"/>
        <w:gridCol w:w="1264"/>
        <w:gridCol w:w="1686"/>
        <w:gridCol w:w="1926"/>
      </w:tblGrid>
      <w:tr w:rsidR="007E470B" w14:paraId="3419E636" w14:textId="77777777" w:rsidTr="007E470B">
        <w:trPr>
          <w:cnfStyle w:val="100000000000" w:firstRow="1" w:lastRow="0" w:firstColumn="0" w:lastColumn="0" w:oddVBand="0" w:evenVBand="0" w:oddHBand="0" w:evenHBand="0" w:firstRowFirstColumn="0" w:firstRowLastColumn="0" w:lastRowFirstColumn="0" w:lastRowLastColumn="0"/>
          <w:cantSplit/>
          <w:tblHeader/>
        </w:trPr>
        <w:tc>
          <w:tcPr>
            <w:tcW w:w="0" w:type="auto"/>
            <w:vAlign w:val="center"/>
          </w:tcPr>
          <w:p w14:paraId="5BDC02CD" w14:textId="77777777" w:rsidR="007E470B" w:rsidRDefault="009E580A">
            <w:pPr>
              <w:pStyle w:val="Compact"/>
              <w:spacing w:before="0" w:after="20" w:line="245" w:lineRule="auto"/>
            </w:pPr>
            <w:r>
              <w:rPr>
                <w:b/>
                <w:sz w:val="16"/>
              </w:rPr>
              <w:t>Years compared</w:t>
            </w:r>
          </w:p>
        </w:tc>
        <w:tc>
          <w:tcPr>
            <w:tcW w:w="0" w:type="auto"/>
            <w:vAlign w:val="center"/>
          </w:tcPr>
          <w:p w14:paraId="226458E7" w14:textId="77777777" w:rsidR="007E470B" w:rsidRDefault="009E580A">
            <w:pPr>
              <w:pStyle w:val="Compact"/>
              <w:spacing w:before="0" w:after="20" w:line="245" w:lineRule="auto"/>
              <w:jc w:val="right"/>
            </w:pPr>
            <w:r>
              <w:rPr>
                <w:b/>
                <w:sz w:val="16"/>
              </w:rPr>
              <w:t>Crude rate, start / end</w:t>
            </w:r>
          </w:p>
        </w:tc>
        <w:tc>
          <w:tcPr>
            <w:tcW w:w="0" w:type="auto"/>
            <w:vAlign w:val="center"/>
          </w:tcPr>
          <w:p w14:paraId="7EB35501" w14:textId="77777777" w:rsidR="007E470B" w:rsidRDefault="009E580A">
            <w:pPr>
              <w:pStyle w:val="Compact"/>
              <w:spacing w:before="0" w:after="20" w:line="245" w:lineRule="auto"/>
              <w:jc w:val="right"/>
            </w:pPr>
            <w:r>
              <w:rPr>
                <w:b/>
                <w:sz w:val="16"/>
              </w:rPr>
              <w:t>Change</w:t>
            </w:r>
          </w:p>
        </w:tc>
        <w:tc>
          <w:tcPr>
            <w:tcW w:w="0" w:type="auto"/>
            <w:vAlign w:val="center"/>
          </w:tcPr>
          <w:p w14:paraId="40D10551" w14:textId="77777777" w:rsidR="007E470B" w:rsidRDefault="009E580A">
            <w:pPr>
              <w:pStyle w:val="Compact"/>
              <w:spacing w:before="0" w:after="20" w:line="245" w:lineRule="auto"/>
              <w:jc w:val="right"/>
            </w:pPr>
            <w:r>
              <w:rPr>
                <w:b/>
                <w:sz w:val="16"/>
              </w:rPr>
              <w:t>Age composition</w:t>
            </w:r>
          </w:p>
        </w:tc>
        <w:tc>
          <w:tcPr>
            <w:tcW w:w="0" w:type="auto"/>
            <w:vAlign w:val="center"/>
          </w:tcPr>
          <w:p w14:paraId="2DC5DB4E" w14:textId="77777777" w:rsidR="007E470B" w:rsidRDefault="009E580A">
            <w:pPr>
              <w:pStyle w:val="Compact"/>
              <w:spacing w:before="0" w:after="20" w:line="245" w:lineRule="auto"/>
              <w:jc w:val="right"/>
            </w:pPr>
            <w:r>
              <w:rPr>
                <w:b/>
                <w:sz w:val="16"/>
              </w:rPr>
              <w:t>Age-specific rates</w:t>
            </w:r>
          </w:p>
        </w:tc>
        <w:tc>
          <w:tcPr>
            <w:tcW w:w="0" w:type="auto"/>
            <w:vAlign w:val="center"/>
          </w:tcPr>
          <w:p w14:paraId="1A7B01E0" w14:textId="77777777" w:rsidR="007E470B" w:rsidRDefault="009E580A">
            <w:pPr>
              <w:pStyle w:val="Compact"/>
              <w:spacing w:before="0" w:after="20" w:line="245" w:lineRule="auto"/>
              <w:jc w:val="right"/>
            </w:pPr>
            <w:r>
              <w:rPr>
                <w:b/>
                <w:sz w:val="16"/>
              </w:rPr>
              <w:t>Composition share (%)</w:t>
            </w:r>
            <w:r>
              <w:rPr>
                <w:b/>
                <w:sz w:val="16"/>
                <w:vertAlign w:val="superscript"/>
              </w:rPr>
              <w:t>a</w:t>
            </w:r>
          </w:p>
        </w:tc>
        <w:tc>
          <w:tcPr>
            <w:tcW w:w="0" w:type="auto"/>
            <w:vAlign w:val="center"/>
          </w:tcPr>
          <w:p w14:paraId="7C03AD3D" w14:textId="77777777" w:rsidR="007E470B" w:rsidRDefault="009E580A">
            <w:pPr>
              <w:pStyle w:val="Compact"/>
              <w:spacing w:before="0" w:after="20" w:line="245" w:lineRule="auto"/>
              <w:jc w:val="right"/>
            </w:pPr>
            <w:r>
              <w:rPr>
                <w:b/>
                <w:sz w:val="16"/>
              </w:rPr>
              <w:t>Ages ≥60 in composition (%)</w:t>
            </w:r>
          </w:p>
        </w:tc>
      </w:tr>
      <w:tr w:rsidR="007E470B" w14:paraId="105D3463" w14:textId="77777777" w:rsidTr="007E470B">
        <w:trPr>
          <w:cantSplit/>
        </w:trPr>
        <w:tc>
          <w:tcPr>
            <w:tcW w:w="0" w:type="auto"/>
            <w:vAlign w:val="center"/>
          </w:tcPr>
          <w:p w14:paraId="60A1726B" w14:textId="77777777" w:rsidR="007E470B" w:rsidRDefault="009E580A">
            <w:pPr>
              <w:pStyle w:val="Compact"/>
              <w:spacing w:before="0" w:after="20" w:line="245" w:lineRule="auto"/>
            </w:pPr>
            <w:r>
              <w:rPr>
                <w:sz w:val="16"/>
              </w:rPr>
              <w:t>2014–2021</w:t>
            </w:r>
          </w:p>
        </w:tc>
        <w:tc>
          <w:tcPr>
            <w:tcW w:w="0" w:type="auto"/>
            <w:vAlign w:val="center"/>
          </w:tcPr>
          <w:p w14:paraId="2CAF53AE" w14:textId="77777777" w:rsidR="007E470B" w:rsidRDefault="009E580A">
            <w:pPr>
              <w:pStyle w:val="Compact"/>
              <w:spacing w:before="0" w:after="20" w:line="245" w:lineRule="auto"/>
              <w:jc w:val="right"/>
            </w:pPr>
            <w:r>
              <w:rPr>
                <w:sz w:val="16"/>
              </w:rPr>
              <w:t>1.123 / 1.258</w:t>
            </w:r>
          </w:p>
        </w:tc>
        <w:tc>
          <w:tcPr>
            <w:tcW w:w="0" w:type="auto"/>
            <w:vAlign w:val="center"/>
          </w:tcPr>
          <w:p w14:paraId="5D2A07C3" w14:textId="77777777" w:rsidR="007E470B" w:rsidRDefault="009E580A">
            <w:pPr>
              <w:pStyle w:val="Compact"/>
              <w:spacing w:before="0" w:after="20" w:line="245" w:lineRule="auto"/>
              <w:jc w:val="right"/>
            </w:pPr>
            <w:r>
              <w:rPr>
                <w:sz w:val="16"/>
              </w:rPr>
              <w:t>+0.135</w:t>
            </w:r>
          </w:p>
        </w:tc>
        <w:tc>
          <w:tcPr>
            <w:tcW w:w="0" w:type="auto"/>
            <w:vAlign w:val="center"/>
          </w:tcPr>
          <w:p w14:paraId="30789D9B" w14:textId="77777777" w:rsidR="007E470B" w:rsidRDefault="009E580A">
            <w:pPr>
              <w:pStyle w:val="Compact"/>
              <w:spacing w:before="0" w:after="20" w:line="245" w:lineRule="auto"/>
              <w:jc w:val="right"/>
            </w:pPr>
            <w:r>
              <w:rPr>
                <w:sz w:val="16"/>
              </w:rPr>
              <w:t>+0.191</w:t>
            </w:r>
          </w:p>
        </w:tc>
        <w:tc>
          <w:tcPr>
            <w:tcW w:w="0" w:type="auto"/>
            <w:vAlign w:val="center"/>
          </w:tcPr>
          <w:p w14:paraId="1E430E04" w14:textId="77777777" w:rsidR="007E470B" w:rsidRDefault="009E580A">
            <w:pPr>
              <w:pStyle w:val="Compact"/>
              <w:spacing w:before="0" w:after="20" w:line="245" w:lineRule="auto"/>
              <w:jc w:val="right"/>
            </w:pPr>
            <w:r>
              <w:rPr>
                <w:sz w:val="16"/>
              </w:rPr>
              <w:t>−</w:t>
            </w:r>
            <w:r>
              <w:rPr>
                <w:sz w:val="16"/>
              </w:rPr>
              <w:t>0.057</w:t>
            </w:r>
          </w:p>
        </w:tc>
        <w:tc>
          <w:tcPr>
            <w:tcW w:w="0" w:type="auto"/>
            <w:vAlign w:val="center"/>
          </w:tcPr>
          <w:p w14:paraId="0D7D669B" w14:textId="77777777" w:rsidR="007E470B" w:rsidRDefault="009E580A">
            <w:pPr>
              <w:pStyle w:val="Compact"/>
              <w:spacing w:before="0" w:after="20" w:line="245" w:lineRule="auto"/>
              <w:jc w:val="right"/>
            </w:pPr>
            <w:r>
              <w:rPr>
                <w:sz w:val="16"/>
              </w:rPr>
              <w:t>142</w:t>
            </w:r>
          </w:p>
        </w:tc>
        <w:tc>
          <w:tcPr>
            <w:tcW w:w="0" w:type="auto"/>
            <w:vAlign w:val="center"/>
          </w:tcPr>
          <w:p w14:paraId="1ED5EFCC" w14:textId="77777777" w:rsidR="007E470B" w:rsidRDefault="009E580A">
            <w:pPr>
              <w:pStyle w:val="Compact"/>
              <w:spacing w:before="0" w:after="20" w:line="245" w:lineRule="auto"/>
              <w:jc w:val="right"/>
            </w:pPr>
            <w:r>
              <w:rPr>
                <w:sz w:val="16"/>
              </w:rPr>
              <w:t>95</w:t>
            </w:r>
          </w:p>
        </w:tc>
      </w:tr>
      <w:tr w:rsidR="007E470B" w14:paraId="10A4408D" w14:textId="77777777" w:rsidTr="007E470B">
        <w:trPr>
          <w:cantSplit/>
        </w:trPr>
        <w:tc>
          <w:tcPr>
            <w:tcW w:w="0" w:type="auto"/>
            <w:vAlign w:val="center"/>
          </w:tcPr>
          <w:p w14:paraId="62AF742F" w14:textId="77777777" w:rsidR="007E470B" w:rsidRDefault="009E580A">
            <w:pPr>
              <w:pStyle w:val="Compact"/>
              <w:spacing w:before="0" w:after="20" w:line="245" w:lineRule="auto"/>
            </w:pPr>
            <w:r>
              <w:rPr>
                <w:sz w:val="16"/>
              </w:rPr>
              <w:t>2014–2019</w:t>
            </w:r>
          </w:p>
        </w:tc>
        <w:tc>
          <w:tcPr>
            <w:tcW w:w="0" w:type="auto"/>
            <w:vAlign w:val="center"/>
          </w:tcPr>
          <w:p w14:paraId="00090E16" w14:textId="77777777" w:rsidR="007E470B" w:rsidRDefault="009E580A">
            <w:pPr>
              <w:pStyle w:val="Compact"/>
              <w:spacing w:before="0" w:after="20" w:line="245" w:lineRule="auto"/>
              <w:jc w:val="right"/>
            </w:pPr>
            <w:r>
              <w:rPr>
                <w:sz w:val="16"/>
              </w:rPr>
              <w:t>1.123 / 1.276</w:t>
            </w:r>
          </w:p>
        </w:tc>
        <w:tc>
          <w:tcPr>
            <w:tcW w:w="0" w:type="auto"/>
            <w:vAlign w:val="center"/>
          </w:tcPr>
          <w:p w14:paraId="766E21C1" w14:textId="77777777" w:rsidR="007E470B" w:rsidRDefault="009E580A">
            <w:pPr>
              <w:pStyle w:val="Compact"/>
              <w:spacing w:before="0" w:after="20" w:line="245" w:lineRule="auto"/>
              <w:jc w:val="right"/>
            </w:pPr>
            <w:r>
              <w:rPr>
                <w:sz w:val="16"/>
              </w:rPr>
              <w:t>+0.154</w:t>
            </w:r>
          </w:p>
        </w:tc>
        <w:tc>
          <w:tcPr>
            <w:tcW w:w="0" w:type="auto"/>
            <w:vAlign w:val="center"/>
          </w:tcPr>
          <w:p w14:paraId="7A11D90E" w14:textId="77777777" w:rsidR="007E470B" w:rsidRDefault="009E580A">
            <w:pPr>
              <w:pStyle w:val="Compact"/>
              <w:spacing w:before="0" w:after="20" w:line="245" w:lineRule="auto"/>
              <w:jc w:val="right"/>
            </w:pPr>
            <w:r>
              <w:rPr>
                <w:sz w:val="16"/>
              </w:rPr>
              <w:t>+0.138</w:t>
            </w:r>
          </w:p>
        </w:tc>
        <w:tc>
          <w:tcPr>
            <w:tcW w:w="0" w:type="auto"/>
            <w:vAlign w:val="center"/>
          </w:tcPr>
          <w:p w14:paraId="19C0E3CD" w14:textId="77777777" w:rsidR="007E470B" w:rsidRDefault="009E580A">
            <w:pPr>
              <w:pStyle w:val="Compact"/>
              <w:spacing w:before="0" w:after="20" w:line="245" w:lineRule="auto"/>
              <w:jc w:val="right"/>
            </w:pPr>
            <w:r>
              <w:rPr>
                <w:sz w:val="16"/>
              </w:rPr>
              <w:t>+0.016</w:t>
            </w:r>
          </w:p>
        </w:tc>
        <w:tc>
          <w:tcPr>
            <w:tcW w:w="0" w:type="auto"/>
            <w:vAlign w:val="center"/>
          </w:tcPr>
          <w:p w14:paraId="17EFF0BD" w14:textId="77777777" w:rsidR="007E470B" w:rsidRDefault="009E580A">
            <w:pPr>
              <w:pStyle w:val="Compact"/>
              <w:spacing w:before="0" w:after="20" w:line="245" w:lineRule="auto"/>
              <w:jc w:val="right"/>
            </w:pPr>
            <w:r>
              <w:rPr>
                <w:sz w:val="16"/>
              </w:rPr>
              <w:t>90</w:t>
            </w:r>
          </w:p>
        </w:tc>
        <w:tc>
          <w:tcPr>
            <w:tcW w:w="0" w:type="auto"/>
            <w:vAlign w:val="center"/>
          </w:tcPr>
          <w:p w14:paraId="6AF33E27" w14:textId="77777777" w:rsidR="007E470B" w:rsidRDefault="009E580A">
            <w:pPr>
              <w:pStyle w:val="Compact"/>
              <w:spacing w:before="0" w:after="20" w:line="245" w:lineRule="auto"/>
              <w:jc w:val="right"/>
            </w:pPr>
            <w:r>
              <w:rPr>
                <w:sz w:val="16"/>
              </w:rPr>
              <w:t>95</w:t>
            </w:r>
          </w:p>
        </w:tc>
      </w:tr>
      <w:tr w:rsidR="007E470B" w14:paraId="3DFA1973" w14:textId="77777777" w:rsidTr="007E470B">
        <w:trPr>
          <w:cantSplit/>
        </w:trPr>
        <w:tc>
          <w:tcPr>
            <w:tcW w:w="0" w:type="auto"/>
            <w:vAlign w:val="center"/>
          </w:tcPr>
          <w:p w14:paraId="084D27BC" w14:textId="77777777" w:rsidR="007E470B" w:rsidRDefault="009E580A">
            <w:pPr>
              <w:pStyle w:val="Compact"/>
              <w:spacing w:before="0" w:after="20" w:line="245" w:lineRule="auto"/>
            </w:pPr>
            <w:r>
              <w:rPr>
                <w:sz w:val="16"/>
              </w:rPr>
              <w:t>2014–2020</w:t>
            </w:r>
          </w:p>
        </w:tc>
        <w:tc>
          <w:tcPr>
            <w:tcW w:w="0" w:type="auto"/>
            <w:vAlign w:val="center"/>
          </w:tcPr>
          <w:p w14:paraId="12FA07DA" w14:textId="77777777" w:rsidR="007E470B" w:rsidRDefault="009E580A">
            <w:pPr>
              <w:pStyle w:val="Compact"/>
              <w:spacing w:before="0" w:after="20" w:line="245" w:lineRule="auto"/>
              <w:jc w:val="right"/>
            </w:pPr>
            <w:r>
              <w:rPr>
                <w:sz w:val="16"/>
              </w:rPr>
              <w:t>1.123 / 1.401</w:t>
            </w:r>
          </w:p>
        </w:tc>
        <w:tc>
          <w:tcPr>
            <w:tcW w:w="0" w:type="auto"/>
            <w:vAlign w:val="center"/>
          </w:tcPr>
          <w:p w14:paraId="1D0C04A6" w14:textId="77777777" w:rsidR="007E470B" w:rsidRDefault="009E580A">
            <w:pPr>
              <w:pStyle w:val="Compact"/>
              <w:spacing w:before="0" w:after="20" w:line="245" w:lineRule="auto"/>
              <w:jc w:val="right"/>
            </w:pPr>
            <w:r>
              <w:rPr>
                <w:sz w:val="16"/>
              </w:rPr>
              <w:t>+0.278</w:t>
            </w:r>
          </w:p>
        </w:tc>
        <w:tc>
          <w:tcPr>
            <w:tcW w:w="0" w:type="auto"/>
            <w:vAlign w:val="center"/>
          </w:tcPr>
          <w:p w14:paraId="711B0E99" w14:textId="77777777" w:rsidR="007E470B" w:rsidRDefault="009E580A">
            <w:pPr>
              <w:pStyle w:val="Compact"/>
              <w:spacing w:before="0" w:after="20" w:line="245" w:lineRule="auto"/>
              <w:jc w:val="right"/>
            </w:pPr>
            <w:r>
              <w:rPr>
                <w:sz w:val="16"/>
              </w:rPr>
              <w:t>+0.171</w:t>
            </w:r>
          </w:p>
        </w:tc>
        <w:tc>
          <w:tcPr>
            <w:tcW w:w="0" w:type="auto"/>
            <w:vAlign w:val="center"/>
          </w:tcPr>
          <w:p w14:paraId="360BE98F" w14:textId="77777777" w:rsidR="007E470B" w:rsidRDefault="009E580A">
            <w:pPr>
              <w:pStyle w:val="Compact"/>
              <w:spacing w:before="0" w:after="20" w:line="245" w:lineRule="auto"/>
              <w:jc w:val="right"/>
            </w:pPr>
            <w:r>
              <w:rPr>
                <w:sz w:val="16"/>
              </w:rPr>
              <w:t>+0.107</w:t>
            </w:r>
          </w:p>
        </w:tc>
        <w:tc>
          <w:tcPr>
            <w:tcW w:w="0" w:type="auto"/>
            <w:vAlign w:val="center"/>
          </w:tcPr>
          <w:p w14:paraId="020BF509" w14:textId="77777777" w:rsidR="007E470B" w:rsidRDefault="009E580A">
            <w:pPr>
              <w:pStyle w:val="Compact"/>
              <w:spacing w:before="0" w:after="20" w:line="245" w:lineRule="auto"/>
              <w:jc w:val="right"/>
            </w:pPr>
            <w:r>
              <w:rPr>
                <w:sz w:val="16"/>
              </w:rPr>
              <w:t>62</w:t>
            </w:r>
          </w:p>
        </w:tc>
        <w:tc>
          <w:tcPr>
            <w:tcW w:w="0" w:type="auto"/>
            <w:vAlign w:val="center"/>
          </w:tcPr>
          <w:p w14:paraId="1FC404D5" w14:textId="77777777" w:rsidR="007E470B" w:rsidRDefault="009E580A">
            <w:pPr>
              <w:pStyle w:val="Compact"/>
              <w:spacing w:before="0" w:after="20" w:line="245" w:lineRule="auto"/>
              <w:jc w:val="right"/>
            </w:pPr>
            <w:r>
              <w:rPr>
                <w:sz w:val="16"/>
              </w:rPr>
              <w:t>94</w:t>
            </w:r>
          </w:p>
        </w:tc>
      </w:tr>
      <w:tr w:rsidR="007E470B" w14:paraId="5F17C5C1" w14:textId="77777777" w:rsidTr="007E470B">
        <w:trPr>
          <w:cantSplit/>
        </w:trPr>
        <w:tc>
          <w:tcPr>
            <w:tcW w:w="0" w:type="auto"/>
            <w:vAlign w:val="center"/>
          </w:tcPr>
          <w:p w14:paraId="3EAF38DA" w14:textId="77777777" w:rsidR="007E470B" w:rsidRDefault="009E580A">
            <w:pPr>
              <w:pStyle w:val="Compact"/>
              <w:spacing w:before="0" w:after="20" w:line="245" w:lineRule="auto"/>
            </w:pPr>
            <w:r>
              <w:rPr>
                <w:sz w:val="16"/>
              </w:rPr>
              <w:t>2015–2021</w:t>
            </w:r>
          </w:p>
        </w:tc>
        <w:tc>
          <w:tcPr>
            <w:tcW w:w="0" w:type="auto"/>
            <w:vAlign w:val="center"/>
          </w:tcPr>
          <w:p w14:paraId="6324E87F" w14:textId="77777777" w:rsidR="007E470B" w:rsidRDefault="009E580A">
            <w:pPr>
              <w:pStyle w:val="Compact"/>
              <w:spacing w:before="0" w:after="20" w:line="245" w:lineRule="auto"/>
              <w:jc w:val="right"/>
            </w:pPr>
            <w:r>
              <w:rPr>
                <w:sz w:val="16"/>
              </w:rPr>
              <w:t>1.171 / 1.258</w:t>
            </w:r>
          </w:p>
        </w:tc>
        <w:tc>
          <w:tcPr>
            <w:tcW w:w="0" w:type="auto"/>
            <w:vAlign w:val="center"/>
          </w:tcPr>
          <w:p w14:paraId="19F84028" w14:textId="77777777" w:rsidR="007E470B" w:rsidRDefault="009E580A">
            <w:pPr>
              <w:pStyle w:val="Compact"/>
              <w:spacing w:before="0" w:after="20" w:line="245" w:lineRule="auto"/>
              <w:jc w:val="right"/>
            </w:pPr>
            <w:r>
              <w:rPr>
                <w:sz w:val="16"/>
              </w:rPr>
              <w:t>+0.087</w:t>
            </w:r>
          </w:p>
        </w:tc>
        <w:tc>
          <w:tcPr>
            <w:tcW w:w="0" w:type="auto"/>
            <w:vAlign w:val="center"/>
          </w:tcPr>
          <w:p w14:paraId="63C20736" w14:textId="77777777" w:rsidR="007E470B" w:rsidRDefault="009E580A">
            <w:pPr>
              <w:pStyle w:val="Compact"/>
              <w:spacing w:before="0" w:after="20" w:line="245" w:lineRule="auto"/>
              <w:jc w:val="right"/>
            </w:pPr>
            <w:r>
              <w:rPr>
                <w:sz w:val="16"/>
              </w:rPr>
              <w:t>+0.167</w:t>
            </w:r>
          </w:p>
        </w:tc>
        <w:tc>
          <w:tcPr>
            <w:tcW w:w="0" w:type="auto"/>
            <w:vAlign w:val="center"/>
          </w:tcPr>
          <w:p w14:paraId="259B83CD" w14:textId="77777777" w:rsidR="007E470B" w:rsidRDefault="009E580A">
            <w:pPr>
              <w:pStyle w:val="Compact"/>
              <w:spacing w:before="0" w:after="20" w:line="245" w:lineRule="auto"/>
              <w:jc w:val="right"/>
            </w:pPr>
            <w:r>
              <w:rPr>
                <w:sz w:val="16"/>
              </w:rPr>
              <w:t>−</w:t>
            </w:r>
            <w:r>
              <w:rPr>
                <w:sz w:val="16"/>
              </w:rPr>
              <w:t>0.081</w:t>
            </w:r>
          </w:p>
        </w:tc>
        <w:tc>
          <w:tcPr>
            <w:tcW w:w="0" w:type="auto"/>
            <w:vAlign w:val="center"/>
          </w:tcPr>
          <w:p w14:paraId="5A1C1980" w14:textId="77777777" w:rsidR="007E470B" w:rsidRDefault="009E580A">
            <w:pPr>
              <w:pStyle w:val="Compact"/>
              <w:spacing w:before="0" w:after="20" w:line="245" w:lineRule="auto"/>
              <w:jc w:val="right"/>
            </w:pPr>
            <w:r>
              <w:rPr>
                <w:sz w:val="16"/>
              </w:rPr>
              <w:t>193</w:t>
            </w:r>
          </w:p>
        </w:tc>
        <w:tc>
          <w:tcPr>
            <w:tcW w:w="0" w:type="auto"/>
            <w:vAlign w:val="center"/>
          </w:tcPr>
          <w:p w14:paraId="030B2F07" w14:textId="77777777" w:rsidR="007E470B" w:rsidRDefault="009E580A">
            <w:pPr>
              <w:pStyle w:val="Compact"/>
              <w:spacing w:before="0" w:after="20" w:line="245" w:lineRule="auto"/>
              <w:jc w:val="right"/>
            </w:pPr>
            <w:r>
              <w:rPr>
                <w:sz w:val="16"/>
              </w:rPr>
              <w:t>95</w:t>
            </w:r>
          </w:p>
        </w:tc>
      </w:tr>
      <w:tr w:rsidR="007E470B" w14:paraId="0F7A1FA5" w14:textId="77777777" w:rsidTr="007E470B">
        <w:trPr>
          <w:cantSplit/>
        </w:trPr>
        <w:tc>
          <w:tcPr>
            <w:tcW w:w="0" w:type="auto"/>
            <w:vAlign w:val="center"/>
          </w:tcPr>
          <w:p w14:paraId="2E0A6F62" w14:textId="77777777" w:rsidR="007E470B" w:rsidRDefault="009E580A">
            <w:pPr>
              <w:pStyle w:val="Compact"/>
              <w:spacing w:before="0" w:after="20" w:line="245" w:lineRule="auto"/>
            </w:pPr>
            <w:r>
              <w:rPr>
                <w:sz w:val="16"/>
              </w:rPr>
              <w:t>2016–2021</w:t>
            </w:r>
          </w:p>
        </w:tc>
        <w:tc>
          <w:tcPr>
            <w:tcW w:w="0" w:type="auto"/>
            <w:vAlign w:val="center"/>
          </w:tcPr>
          <w:p w14:paraId="615FCD27" w14:textId="77777777" w:rsidR="007E470B" w:rsidRDefault="009E580A">
            <w:pPr>
              <w:pStyle w:val="Compact"/>
              <w:spacing w:before="0" w:after="20" w:line="245" w:lineRule="auto"/>
              <w:jc w:val="right"/>
            </w:pPr>
            <w:r>
              <w:rPr>
                <w:sz w:val="16"/>
              </w:rPr>
              <w:t>1.184 / 1.258</w:t>
            </w:r>
          </w:p>
        </w:tc>
        <w:tc>
          <w:tcPr>
            <w:tcW w:w="0" w:type="auto"/>
            <w:vAlign w:val="center"/>
          </w:tcPr>
          <w:p w14:paraId="334E471B" w14:textId="77777777" w:rsidR="007E470B" w:rsidRDefault="009E580A">
            <w:pPr>
              <w:pStyle w:val="Compact"/>
              <w:spacing w:before="0" w:after="20" w:line="245" w:lineRule="auto"/>
              <w:jc w:val="right"/>
            </w:pPr>
            <w:r>
              <w:rPr>
                <w:sz w:val="16"/>
              </w:rPr>
              <w:t>+0.073</w:t>
            </w:r>
          </w:p>
        </w:tc>
        <w:tc>
          <w:tcPr>
            <w:tcW w:w="0" w:type="auto"/>
            <w:vAlign w:val="center"/>
          </w:tcPr>
          <w:p w14:paraId="5D0AACE6" w14:textId="77777777" w:rsidR="007E470B" w:rsidRDefault="009E580A">
            <w:pPr>
              <w:pStyle w:val="Compact"/>
              <w:spacing w:before="0" w:after="20" w:line="245" w:lineRule="auto"/>
              <w:jc w:val="right"/>
            </w:pPr>
            <w:r>
              <w:rPr>
                <w:sz w:val="16"/>
              </w:rPr>
              <w:t>+0.140</w:t>
            </w:r>
          </w:p>
        </w:tc>
        <w:tc>
          <w:tcPr>
            <w:tcW w:w="0" w:type="auto"/>
            <w:vAlign w:val="center"/>
          </w:tcPr>
          <w:p w14:paraId="7D97E870" w14:textId="77777777" w:rsidR="007E470B" w:rsidRDefault="009E580A">
            <w:pPr>
              <w:pStyle w:val="Compact"/>
              <w:spacing w:before="0" w:after="20" w:line="245" w:lineRule="auto"/>
              <w:jc w:val="right"/>
            </w:pPr>
            <w:r>
              <w:rPr>
                <w:sz w:val="16"/>
              </w:rPr>
              <w:t>−</w:t>
            </w:r>
            <w:r>
              <w:rPr>
                <w:sz w:val="16"/>
              </w:rPr>
              <w:t>0.067</w:t>
            </w:r>
          </w:p>
        </w:tc>
        <w:tc>
          <w:tcPr>
            <w:tcW w:w="0" w:type="auto"/>
            <w:vAlign w:val="center"/>
          </w:tcPr>
          <w:p w14:paraId="47BD1EAD" w14:textId="77777777" w:rsidR="007E470B" w:rsidRDefault="009E580A">
            <w:pPr>
              <w:pStyle w:val="Compact"/>
              <w:spacing w:before="0" w:after="20" w:line="245" w:lineRule="auto"/>
              <w:jc w:val="right"/>
            </w:pPr>
            <w:r>
              <w:rPr>
                <w:sz w:val="16"/>
              </w:rPr>
              <w:t>191</w:t>
            </w:r>
          </w:p>
        </w:tc>
        <w:tc>
          <w:tcPr>
            <w:tcW w:w="0" w:type="auto"/>
            <w:vAlign w:val="center"/>
          </w:tcPr>
          <w:p w14:paraId="3D4EB4C8" w14:textId="77777777" w:rsidR="007E470B" w:rsidRDefault="009E580A">
            <w:pPr>
              <w:pStyle w:val="Compact"/>
              <w:spacing w:before="0" w:after="20" w:line="245" w:lineRule="auto"/>
              <w:jc w:val="right"/>
            </w:pPr>
            <w:r>
              <w:rPr>
                <w:sz w:val="16"/>
              </w:rPr>
              <w:t>95</w:t>
            </w:r>
          </w:p>
        </w:tc>
      </w:tr>
      <w:tr w:rsidR="007E470B" w14:paraId="1CB40D8B" w14:textId="77777777" w:rsidTr="007E470B">
        <w:trPr>
          <w:cantSplit/>
        </w:trPr>
        <w:tc>
          <w:tcPr>
            <w:tcW w:w="0" w:type="auto"/>
            <w:vAlign w:val="center"/>
          </w:tcPr>
          <w:p w14:paraId="5B1CBF40" w14:textId="77777777" w:rsidR="007E470B" w:rsidRDefault="009E580A">
            <w:pPr>
              <w:pStyle w:val="Compact"/>
              <w:spacing w:before="0" w:after="20" w:line="245" w:lineRule="auto"/>
            </w:pPr>
            <w:r>
              <w:rPr>
                <w:sz w:val="16"/>
              </w:rPr>
              <w:t>2014–2018</w:t>
            </w:r>
          </w:p>
        </w:tc>
        <w:tc>
          <w:tcPr>
            <w:tcW w:w="0" w:type="auto"/>
            <w:vAlign w:val="center"/>
          </w:tcPr>
          <w:p w14:paraId="78E1F0EF" w14:textId="77777777" w:rsidR="007E470B" w:rsidRDefault="009E580A">
            <w:pPr>
              <w:pStyle w:val="Compact"/>
              <w:spacing w:before="0" w:after="20" w:line="245" w:lineRule="auto"/>
              <w:jc w:val="right"/>
            </w:pPr>
            <w:r>
              <w:rPr>
                <w:sz w:val="16"/>
              </w:rPr>
              <w:t>1.123 / 1.194</w:t>
            </w:r>
          </w:p>
        </w:tc>
        <w:tc>
          <w:tcPr>
            <w:tcW w:w="0" w:type="auto"/>
            <w:vAlign w:val="center"/>
          </w:tcPr>
          <w:p w14:paraId="0EE4F63D" w14:textId="77777777" w:rsidR="007E470B" w:rsidRDefault="009E580A">
            <w:pPr>
              <w:pStyle w:val="Compact"/>
              <w:spacing w:before="0" w:after="20" w:line="245" w:lineRule="auto"/>
              <w:jc w:val="right"/>
            </w:pPr>
            <w:r>
              <w:rPr>
                <w:sz w:val="16"/>
              </w:rPr>
              <w:t>+0.071</w:t>
            </w:r>
          </w:p>
        </w:tc>
        <w:tc>
          <w:tcPr>
            <w:tcW w:w="0" w:type="auto"/>
            <w:vAlign w:val="center"/>
          </w:tcPr>
          <w:p w14:paraId="00C74DEB" w14:textId="77777777" w:rsidR="007E470B" w:rsidRDefault="009E580A">
            <w:pPr>
              <w:pStyle w:val="Compact"/>
              <w:spacing w:before="0" w:after="20" w:line="245" w:lineRule="auto"/>
              <w:jc w:val="right"/>
            </w:pPr>
            <w:r>
              <w:rPr>
                <w:sz w:val="16"/>
              </w:rPr>
              <w:t>+0.107</w:t>
            </w:r>
          </w:p>
        </w:tc>
        <w:tc>
          <w:tcPr>
            <w:tcW w:w="0" w:type="auto"/>
            <w:vAlign w:val="center"/>
          </w:tcPr>
          <w:p w14:paraId="7904D5FB" w14:textId="77777777" w:rsidR="007E470B" w:rsidRDefault="009E580A">
            <w:pPr>
              <w:pStyle w:val="Compact"/>
              <w:spacing w:before="0" w:after="20" w:line="245" w:lineRule="auto"/>
              <w:jc w:val="right"/>
            </w:pPr>
            <w:r>
              <w:rPr>
                <w:sz w:val="16"/>
              </w:rPr>
              <w:t>−</w:t>
            </w:r>
            <w:r>
              <w:rPr>
                <w:sz w:val="16"/>
              </w:rPr>
              <w:t>0.036</w:t>
            </w:r>
          </w:p>
        </w:tc>
        <w:tc>
          <w:tcPr>
            <w:tcW w:w="0" w:type="auto"/>
            <w:vAlign w:val="center"/>
          </w:tcPr>
          <w:p w14:paraId="4992056E" w14:textId="77777777" w:rsidR="007E470B" w:rsidRDefault="009E580A">
            <w:pPr>
              <w:pStyle w:val="Compact"/>
              <w:spacing w:before="0" w:after="20" w:line="245" w:lineRule="auto"/>
              <w:jc w:val="right"/>
            </w:pPr>
            <w:r>
              <w:rPr>
                <w:sz w:val="16"/>
              </w:rPr>
              <w:t>151</w:t>
            </w:r>
          </w:p>
        </w:tc>
        <w:tc>
          <w:tcPr>
            <w:tcW w:w="0" w:type="auto"/>
            <w:vAlign w:val="center"/>
          </w:tcPr>
          <w:p w14:paraId="01E72CF3" w14:textId="77777777" w:rsidR="007E470B" w:rsidRDefault="009E580A">
            <w:pPr>
              <w:pStyle w:val="Compact"/>
              <w:spacing w:before="0" w:after="20" w:line="245" w:lineRule="auto"/>
              <w:jc w:val="right"/>
            </w:pPr>
            <w:r>
              <w:rPr>
                <w:sz w:val="16"/>
              </w:rPr>
              <w:t>94</w:t>
            </w:r>
          </w:p>
        </w:tc>
      </w:tr>
    </w:tbl>
    <w:p w14:paraId="427847DE" w14:textId="77777777" w:rsidR="007E470B" w:rsidRDefault="009E580A">
      <w:r>
        <w:br w:type="page"/>
      </w:r>
    </w:p>
    <w:p w14:paraId="1B69ED3D" w14:textId="77777777" w:rsidR="007E470B" w:rsidRDefault="009E580A">
      <w:pPr>
        <w:pStyle w:val="Ttulo2"/>
      </w:pPr>
      <w:r>
        <w:lastRenderedPageBreak/>
        <w:t>Supplementary Figure S1. Mortality at ages 5–34 years</w:t>
      </w:r>
    </w:p>
    <w:p w14:paraId="49BEEB9E" w14:textId="77777777" w:rsidR="007E470B" w:rsidRDefault="009E580A">
      <w:pPr>
        <w:keepNext/>
        <w:spacing w:after="160"/>
        <w:jc w:val="center"/>
      </w:pPr>
      <w:r>
        <w:rPr>
          <w:noProof/>
        </w:rPr>
        <w:drawing>
          <wp:inline distT="0" distB="0" distL="0" distR="0" wp14:anchorId="353DADD1" wp14:editId="1A41F5EE">
            <wp:extent cx="5257800" cy="49615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age_5_34_mortality.jpg"/>
                    <pic:cNvPicPr/>
                  </pic:nvPicPr>
                  <pic:blipFill>
                    <a:blip r:embed="rId9"/>
                    <a:stretch>
                      <a:fillRect/>
                    </a:stretch>
                  </pic:blipFill>
                  <pic:spPr>
                    <a:xfrm>
                      <a:off x="0" y="0"/>
                      <a:ext cx="5257800" cy="4961586"/>
                    </a:xfrm>
                    <a:prstGeom prst="rect">
                      <a:avLst/>
                    </a:prstGeom>
                  </pic:spPr>
                </pic:pic>
              </a:graphicData>
            </a:graphic>
          </wp:inline>
        </w:drawing>
      </w:r>
    </w:p>
    <w:p w14:paraId="3C61D78D" w14:textId="77777777" w:rsidR="007E470B" w:rsidRDefault="009E580A">
      <w:pPr>
        <w:spacing w:after="100"/>
      </w:pPr>
      <w:r>
        <w:rPr>
          <w:sz w:val="18"/>
        </w:rPr>
        <w:t>Asthma mortality at ages 5–34 years, Brazil, 2014–2021. Upper panel: rate per 100,000 at ages 5–34 (solid line, filled circles) and at ages 7–34, the control group matching the age filter of the original analysis (dashed line, open squares). Lower panel: annual asthma deaths at ages 5–34. Population from the IBGE 2018 projection.</w:t>
      </w:r>
    </w:p>
    <w:sectPr w:rsidR="007E470B">
      <w:pgSz w:w="11906" w:h="16838"/>
      <w:pgMar w:top="1134" w:right="1134" w:bottom="107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528D5D" w14:textId="77777777" w:rsidR="009E580A" w:rsidRDefault="009E580A">
      <w:pPr>
        <w:spacing w:after="0"/>
      </w:pPr>
      <w:r>
        <w:separator/>
      </w:r>
    </w:p>
  </w:endnote>
  <w:endnote w:type="continuationSeparator" w:id="0">
    <w:p w14:paraId="171E82A4" w14:textId="77777777" w:rsidR="009E580A" w:rsidRDefault="009E58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88983" w14:textId="77777777" w:rsidR="009E580A" w:rsidRDefault="009E580A">
      <w:r>
        <w:separator/>
      </w:r>
    </w:p>
  </w:footnote>
  <w:footnote w:type="continuationSeparator" w:id="0">
    <w:p w14:paraId="6141E3AC" w14:textId="77777777" w:rsidR="009E580A" w:rsidRDefault="009E58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BA6A1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AAA50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60770487">
    <w:abstractNumId w:val="0"/>
  </w:num>
  <w:num w:numId="2" w16cid:durableId="4977683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70B"/>
    <w:rsid w:val="00076454"/>
    <w:rsid w:val="007E470B"/>
    <w:rsid w:val="009E580A"/>
    <w:rsid w:val="00C81245"/>
    <w:rsid w:val="00CF79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DD6883"/>
  <w15:docId w15:val="{6E189E23-8FA6-D44E-98BE-A80E811F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Liberation Serif" w:hAnsi="Liberation Serif"/>
      <w:sz w:val="21"/>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sz w:val="18"/>
      <w:szCs w:val="18"/>
      <w:lang w:val="es-ES" w:eastAsia="es-ES_tradnl"/>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4888</Words>
  <Characters>26887</Characters>
  <Application>Microsoft Office Word</Application>
  <DocSecurity>0</DocSecurity>
  <Lines>224</Lines>
  <Paragraphs>63</Paragraphs>
  <ScaleCrop>false</ScaleCrop>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Reassessing the reported increase in asthma mortality in Brazil: reproduction and age-specific reanalysis, 2014–2021</dc:title>
  <dc:subject>Complete research manuscript, canonical frozen results and regenerated figures</dc:subject>
  <dc:creator>Francisco Federico García Crespi</dc:creator>
  <cp:keywords/>
  <cp:lastModifiedBy>Garcia Crespi, Francisco Federico</cp:lastModifiedBy>
  <cp:revision>3</cp:revision>
  <cp:lastPrinted>2026-10-10T15:12:00Z</cp:lastPrinted>
  <dcterms:created xsi:type="dcterms:W3CDTF">2026-10-10T15:12:00Z</dcterms:created>
  <dcterms:modified xsi:type="dcterms:W3CDTF">2026-10-10T15:16:00Z</dcterms:modified>
</cp:coreProperties>
</file>