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u w:val="single"/>
          <w:rtl w:val="0"/>
        </w:rPr>
        <w:t xml:space="preserve">Descripción de Proceso de subscripción de un usuario a la plataforma web Edukt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Comienza con el usuario ingresando sus datos personales para la creación de una cuenta. Los cuales son: nombres, apellidos, email y contraseña.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Vuelve a ingresar su correo y contraseña para validarlos.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Aceptar las condiciones de uso. Si no acepta, el sistema manda al usuario a validar sus datos nuevamente.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Si acepta, se envía su información al Sistema.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El Sistema procesa la información del usuario.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El Sistema envía un correo de confirmación al usuario con un tiempo de respuesta de 48 horas.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Si es que no se responde, la suscripción se elimina y termina el proceso.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Caso contrario, el usuario confirma a través de un link que lo envía al login.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Luego, el usuario ingresa a la plataforma con su correo y contraseña.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Selecciona el tipo de usuario (</w:t>
      </w:r>
      <w:r w:rsidDel="00000000" w:rsidR="00000000" w:rsidRPr="00000000">
        <w:rPr>
          <w:b w:val="1"/>
          <w:i w:val="1"/>
          <w:rtl w:val="0"/>
        </w:rPr>
        <w:t xml:space="preserve">free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i w:val="1"/>
          <w:rtl w:val="0"/>
        </w:rPr>
        <w:t xml:space="preserve">premium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Si selecciona </w:t>
      </w:r>
      <w:r w:rsidDel="00000000" w:rsidR="00000000" w:rsidRPr="00000000">
        <w:rPr>
          <w:b w:val="1"/>
          <w:i w:val="1"/>
          <w:rtl w:val="0"/>
        </w:rPr>
        <w:t xml:space="preserve">free</w:t>
      </w:r>
      <w:r w:rsidDel="00000000" w:rsidR="00000000" w:rsidRPr="00000000">
        <w:rPr>
          <w:rtl w:val="0"/>
        </w:rPr>
        <w:t xml:space="preserve">, lo manda a la página principal y termina el proceso.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Si selecciona </w:t>
      </w:r>
      <w:r w:rsidDel="00000000" w:rsidR="00000000" w:rsidRPr="00000000">
        <w:rPr>
          <w:b w:val="1"/>
          <w:i w:val="1"/>
          <w:rtl w:val="0"/>
        </w:rPr>
        <w:t xml:space="preserve">premium</w:t>
      </w:r>
      <w:r w:rsidDel="00000000" w:rsidR="00000000" w:rsidRPr="00000000">
        <w:rPr>
          <w:rtl w:val="0"/>
        </w:rPr>
        <w:t xml:space="preserve">, ingresa los datos de su tarjeta de débito y se le cobra los primeros 30 días. Luego, el Sistema lo manda a la página principal y termina el proceso.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u w:val="single"/>
          <w:rtl w:val="0"/>
        </w:rPr>
        <w:t xml:space="preserve">Proceso de realización de cuestionario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Proceso de realización de simulacro de examen de admisión</w:t>
      </w:r>
    </w:p>
    <w:sectPr>
      <w:pgSz w:h="16834" w:w="11909"/>
      <w:pgMar w:bottom="1440" w:top="1133.8582677165355" w:left="1440" w:right="9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