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Historial de Revisiones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515"/>
        <w:gridCol w:w="3870"/>
        <w:gridCol w:w="2670"/>
        <w:tblGridChange w:id="0">
          <w:tblGrid>
            <w:gridCol w:w="1425"/>
            <w:gridCol w:w="1515"/>
            <w:gridCol w:w="3870"/>
            <w:gridCol w:w="267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Revisiones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uso en la perspectiva del suscriptor.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Giusseppe Paolo Sebastiani Inglis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Jose Espinoza Ticlavilca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Josue Andres Lazo Paredes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Jairo Jr. Huallpa Aguilar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01/07/2020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caso de uso de negocio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Descripción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Es un modelo de las funciones de negocio vista desde la perspectiva del actor externo (suscriptor). Permite situar el sistema en el contexto organizacional haciendo énfasis en el ámbito de este contexto.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modelo de casos de usos de negocio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Suscriptor: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Es el principal actor en nuestro sistema Edukt Project, en el cual este actor puede suscribirse a la plataforma, buscar un simulacro o cuestionario y guardarlo para una posterior resolución. Por lo tanto, el actor estará relacionado con los siguientes casos de uso: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-Registro free.-</w:t>
      </w:r>
      <w:r w:rsidDel="00000000" w:rsidR="00000000" w:rsidRPr="00000000">
        <w:rPr>
          <w:rtl w:val="0"/>
        </w:rPr>
        <w:t xml:space="preserve"> En el cual el suscriptor realiza una membresía a nuestra página sin costo alguno pero con funcionalidades limitadas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-Registro premium.-</w:t>
      </w:r>
      <w:r w:rsidDel="00000000" w:rsidR="00000000" w:rsidRPr="00000000">
        <w:rPr>
          <w:rtl w:val="0"/>
        </w:rPr>
        <w:t xml:space="preserve"> En el cual el suscriptor realiza una membresía a nuestra página con un costo agregado y obtiene funcionalidades agregadas e ilimitadas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-Pago al banco.-</w:t>
      </w:r>
      <w:r w:rsidDel="00000000" w:rsidR="00000000" w:rsidRPr="00000000">
        <w:rPr>
          <w:rtl w:val="0"/>
        </w:rPr>
        <w:t xml:space="preserve"> Es el proceso en el cual el suscriptor premium realiza el pago de manera virtual.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rtl w:val="0"/>
        </w:rPr>
        <w:t xml:space="preserve">- Buscar simulacro de examen admisión.-</w:t>
      </w:r>
      <w:r w:rsidDel="00000000" w:rsidR="00000000" w:rsidRPr="00000000">
        <w:rPr>
          <w:rtl w:val="0"/>
        </w:rPr>
        <w:t xml:space="preserve"> Proceso de búsqueda en el cual el usuario encuentra el simulacro del examen de admisión que desea realizar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b w:val="1"/>
          <w:rtl w:val="0"/>
        </w:rPr>
        <w:t xml:space="preserve">-Buscar formulario de reforzamiento.-</w:t>
      </w:r>
      <w:r w:rsidDel="00000000" w:rsidR="00000000" w:rsidRPr="00000000">
        <w:rPr>
          <w:rtl w:val="0"/>
        </w:rPr>
        <w:t xml:space="preserve"> Proceso de búsqueda en el cual el usuario encuentra un formulario de reforzamiento que desea realizar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 xml:space="preserve">-Ingresar respuestas.-</w:t>
      </w:r>
      <w:r w:rsidDel="00000000" w:rsidR="00000000" w:rsidRPr="00000000">
        <w:rPr>
          <w:rtl w:val="0"/>
        </w:rPr>
        <w:t xml:space="preserve"> El usuario marca las claves del simulacro o formulario de reforzamiento que crea correspondientes para su posterior validación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 xml:space="preserve">-Guardar.-</w:t>
      </w:r>
      <w:r w:rsidDel="00000000" w:rsidR="00000000" w:rsidRPr="00000000">
        <w:rPr>
          <w:rtl w:val="0"/>
        </w:rPr>
        <w:t xml:space="preserve"> El suscriptor guarda el simulacro o formulario de reforzamiento para desarrollarlo posteriormente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04618" cy="45274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3196" l="65448" r="0" t="14470"/>
                    <a:stretch>
                      <a:fillRect/>
                    </a:stretch>
                  </pic:blipFill>
                  <pic:spPr>
                    <a:xfrm>
                      <a:off x="0" y="0"/>
                      <a:ext cx="4804618" cy="4527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