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8B63" w:sz="12"/>
        </w:pBdr>
        <w:spacing w:after="40"/>
      </w:pPr>
      <w:r>
        <w:rPr>
          <w:b/>
          <w:bCs/>
          <w:color w:val="1B6B4C"/>
          <w:sz w:val="44"/>
          <w:szCs w:val="44"/>
        </w:rPr>
        <w:t xml:space="preserve">Modo Agente</w:t>
      </w:r>
      <w:r>
        <w:rPr>
          <w:color w:val="2E8B63"/>
          <w:sz w:val="32"/>
          <w:szCs w:val="32"/>
        </w:rPr>
        <w:t xml:space="preserve">   ·   Catálogo de Intenções</w:t>
      </w:r>
    </w:p>
    <w:p>
      <w:pPr>
        <w:spacing w:after="240" w:before="0" w:line="264"/>
      </w:pPr>
      <w:r>
        <w:rPr>
          <w:i/>
          <w:iCs/>
          <w:color w:val="808A86"/>
          <w:sz w:val="19"/>
          <w:szCs w:val="19"/>
        </w:rPr>
        <w:t xml:space="preserve">ConsBOT — v2, com as quatro intenções implementadas e as decisões de projeto registradas.</w:t>
      </w:r>
    </w:p>
    <w:p>
      <w:pPr>
        <w:spacing w:after="200" w:before="0" w:line="264"/>
      </w:pPr>
      <w:r>
        <w:rPr>
          <w:color w:val="26332D"/>
          <w:sz w:val="19"/>
          <w:szCs w:val="19"/>
        </w:rPr>
        <w:t xml:space="preserve">Este documento é a fonte de verdade do modo agente: cada ficha corresponde a uma regra de detecção, a um valor do classificador LLM, a um botão na interface e a um bloco da suíte de teste. Documento e código mudam juntos — a tradução dele para código vive em src/lib/agent/.</w:t>
      </w:r>
    </w:p>
    <w:p>
      <w:pPr>
        <w:pStyle w:val="Heading1"/>
        <w:spacing w:after="160" w:before="300"/>
      </w:pPr>
      <w:r>
        <w:rPr>
          <w:b/>
          <w:bCs/>
          <w:color w:val="1B6B4C"/>
          <w:sz w:val="30"/>
          <w:szCs w:val="30"/>
        </w:rPr>
        <w:t xml:space="preserve">Decisões tomadas</w:t>
      </w:r>
    </w:p>
    <w:p>
      <w:pPr>
        <w:spacing w:after="120" w:before="0" w:line="264"/>
      </w:pPr>
      <w:r>
        <w:rPr>
          <w:color w:val="808A86"/>
          <w:sz w:val="19"/>
          <w:szCs w:val="19"/>
        </w:rPr>
        <w:t xml:space="preserve">Perguntas que surgiram ao implementar a v1 do catálogo, e o que foi decidido em cada uma.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DCED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Questão</w:t>
            </w:r>
          </w:p>
        </w:tc>
        <w:tc>
          <w:tcPr>
            <w:tcW w:type="dxa" w:w="2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DCED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Decisão</w:t>
            </w:r>
          </w:p>
        </w:tc>
        <w:tc>
          <w:tcPr>
            <w:tcW w:type="dxa" w:w="4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DCED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Consequência</w:t>
            </w:r>
          </w:p>
        </w:tc>
      </w:tr>
      <w:tr>
        <w:tc>
          <w:tcPr>
            <w:tcW w:type="dxa" w:w="24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Alvo não declarado</w:t>
            </w:r>
          </w:p>
        </w:tc>
        <w:tc>
          <w:tcPr>
            <w:tcW w:type="dxa" w:w="2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Mostrar os dois botões</w:t>
            </w:r>
          </w:p>
        </w:tc>
        <w:tc>
          <w:tcPr>
            <w:tcW w:type="dxa" w:w="4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“onde aparece a palavra X?” oferece livros E verbetes, em vez de escolher um por precedência arbitrária. O log de clique dirá, com o tempo, se vale eleger um padrão.</w:t>
            </w:r>
          </w:p>
        </w:tc>
      </w:tr>
      <w:tr>
        <w:tc>
          <w:tcPr>
            <w:tcW w:type="dxa" w:w="24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Dicionários no modo Regras</w:t>
            </w:r>
          </w:p>
        </w:tc>
        <w:tc>
          <w:tcPr>
            <w:tcW w:type="dxa" w:w="2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Não existe</w:t>
            </w:r>
          </w:p>
        </w:tc>
        <w:tc>
          <w:tcPr>
            <w:tcW w:type="dxa" w:w="4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Separar palavra comum de neologismo do corpus exige julgamento. A intenção só vive no modo Classificador LLM.</w:t>
            </w:r>
          </w:p>
        </w:tc>
      </w:tr>
      <w:tr>
        <w:tc>
          <w:tcPr>
            <w:tcW w:type="dxa" w:w="24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Bibliografia sem título</w:t>
            </w:r>
          </w:p>
        </w:tc>
        <w:tc>
          <w:tcPr>
            <w:tcW w:type="dxa" w:w="2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term opcional</w:t>
            </w:r>
          </w:p>
        </w:tc>
        <w:tc>
          <w:tcPr>
            <w:tcW w:type="dxa" w:w="4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Pedido genérico abre a bibliografia completa, e o rótulo muda para “Bibliografia dos livros” — não promete um filtro que não existe.</w:t>
            </w:r>
          </w:p>
        </w:tc>
      </w:tr>
      <w:tr>
        <w:tc>
          <w:tcPr>
            <w:tcW w:type="dxa" w:w="24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Busca em verbetes por campo</w:t>
            </w:r>
          </w:p>
        </w:tc>
        <w:tc>
          <w:tcPr>
            <w:tcW w:type="dxa" w:w="2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term + field</w:t>
            </w:r>
          </w:p>
        </w:tc>
        <w:tc>
          <w:tcPr>
            <w:tcW w:type="dxa" w:w="4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O endpoint do Main-Server aceita autor, título e especialidade separados, então o classificador devolve também o campo. Vale só no modo «Busca Integrada»: a página externa não filtra por campo e ignora o field.</w:t>
            </w:r>
          </w:p>
        </w:tc>
      </w:tr>
      <w:tr>
        <w:tc>
          <w:tcPr>
            <w:tcW w:type="dxa" w:w="24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Verbetes: autor e especialidade</w:t>
            </w:r>
          </w:p>
        </w:tc>
        <w:tc>
          <w:tcPr>
            <w:tcW w:type="dxa" w:w="2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Dispara assim mesmo</w:t>
            </w:r>
          </w:p>
        </w:tc>
        <w:tc>
          <w:tcPr>
            <w:tcW w:type="dxa" w:w="4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A página só busca na Definologia, mas o botão abre e a pessoa refaz a busca lá. Preferido a não oferecer nada.</w:t>
            </w:r>
          </w:p>
        </w:tc>
      </w:tr>
      <w:tr>
        <w:tc>
          <w:tcPr>
            <w:tcW w:type="dxa" w:w="24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Modo «Alimentar LLM»</w:t>
            </w:r>
          </w:p>
        </w:tc>
        <w:tc>
          <w:tcPr>
            <w:tcW w:type="dxa" w:w="2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opcional, desligado por padrão</w:t>
            </w:r>
          </w:p>
        </w:tc>
        <w:tc>
          <w:tcPr>
            <w:tcW w:type="dxa" w:w="4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O planejador roda ANTES da resposta e o resultado entra no systemPrompt daquela requisição, sob um cabeçalho que o marca como dado, não instrução. Custa de 1 a 3 segundos no início da resposta, e só nesse modo o agente toca o fluxo. O planejador decide em delivery se o dado é necessário (context), se basta oferecer o botão (card) ou se valem as duas coisas (both).</w:t>
            </w:r>
          </w:p>
        </w:tc>
      </w:tr>
      <w:tr>
        <w:tc>
          <w:tcPr>
            <w:tcW w:type="dxa" w:w="24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Modularização</w:t>
            </w:r>
          </w:p>
        </w:tc>
        <w:tc>
          <w:tcPr>
            <w:tcW w:type="dxa" w:w="2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src/agent, não pasta na raiz</w:t>
            </w:r>
          </w:p>
        </w:tc>
        <w:tc>
          <w:tcPr>
            <w:tcW w:type="dxa" w:w="4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Pasta fora de src/ custaria tsconfig, alias, globs de lint e o content do Tailwind, sem benefício enquanto o módulo servir só o ConsBOT. O desacoplamento feito (settings próprias, AgentHost, superfície única) é o que torna a extração futura mecânica.</w:t>
            </w:r>
          </w:p>
        </w:tc>
      </w:tr>
      <w:tr>
        <w:tc>
          <w:tcPr>
            <w:tcW w:type="dxa" w:w="24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Registro de ferramentas</w:t>
            </w:r>
          </w:p>
        </w:tc>
        <w:tc>
          <w:tcPr>
            <w:tcW w:type="dxa" w:w="2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uma capacidade, um arquivo</w:t>
            </w:r>
          </w:p>
        </w:tc>
        <w:tc>
          <w:tcPr>
            <w:tcW w:type="dxa" w:w="4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Antes, acrescentar capacidade exigia mexer no enum, nas instruções, no rótulo e no fetcher — quatro lugares que precisavam concordar. Agora describe, parameters, rule, toAction e execute vivem juntos, e o prompt e o schema são gerados daí.</w:t>
            </w:r>
          </w:p>
        </w:tc>
      </w:tr>
      <w:tr>
        <w:tc>
          <w:tcPr>
            <w:tcW w:type="dxa" w:w="24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Escopo por obra</w:t>
            </w:r>
          </w:p>
        </w:tc>
        <w:tc>
          <w:tcPr>
            <w:tcW w:type="dxa" w:w="2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term + book, nos dois modos</w:t>
            </w:r>
          </w:p>
        </w:tc>
        <w:tc>
          <w:tcPr>
            <w:tcW w:type="dxa" w:w="4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Nomear a obra («no Léxico de Ortopensatas», «no LO») restringe a busca a ela. Nas Regras por catálogo de apelidos e sigla em maiúsculas; no classificador pelo id. O termo procurado é descontado antes, para «buscar a palavra Zéfiro» não virar escopo na obra Zéfiro.</w:t>
            </w:r>
          </w:p>
        </w:tc>
      </w:tr>
      <w:tr>
        <w:tc>
          <w:tcPr>
            <w:tcW w:type="dxa" w:w="24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Bibliografia × busca literal</w:t>
            </w:r>
          </w:p>
        </w:tc>
        <w:tc>
          <w:tcPr>
            <w:tcW w:type="dxa" w:w="2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Bibliografia ganha</w:t>
            </w:r>
          </w:p>
        </w:tc>
        <w:tc>
          <w:tcPr>
            <w:tcW w:type="dxa" w:w="4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“Como citar o livro X” é um pedido só. Em contexto bibliográfico a busca literal se cala, em vez de exibir dois botões.</w:t>
            </w:r>
          </w:p>
        </w:tc>
      </w:tr>
    </w:tbl>
    <w:p>
      <w:pPr>
        <w:spacing w:after="200" w:before="0" w:line="264"/>
      </w:pPr>
      <w:r>
        <w:rPr>
          <w:color w:val="26332D"/>
          <w:sz w:val="19"/>
          <w:szCs w:val="19"/>
        </w:rPr>
        <w:t xml:space="preserve"/>
      </w:r>
    </w:p>
    <w:p>
      <w:pPr>
        <w:pStyle w:val="Heading1"/>
        <w:spacing w:after="160" w:before="300"/>
      </w:pPr>
      <w:r>
        <w:rPr>
          <w:b/>
          <w:bCs/>
          <w:color w:val="1B6B4C"/>
          <w:sz w:val="30"/>
          <w:szCs w:val="30"/>
        </w:rPr>
        <w:t xml:space="preserve">Regras globais</w:t>
      </w:r>
    </w:p>
    <w:p>
      <w:pPr>
        <w:spacing w:after="120" w:before="0" w:line="264"/>
      </w:pPr>
      <w:r>
        <w:rPr>
          <w:color w:val="808A86"/>
          <w:sz w:val="19"/>
          <w:szCs w:val="19"/>
        </w:rPr>
        <w:t xml:space="preserve">Valem para todas as intenções. Não é preciso repetir nas fichas.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300"/>
        <w:gridCol w:w="2626"/>
      </w:tblGrid>
      <w:tr>
        <w:trPr>
          <w:tblHeader/>
        </w:trP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Regra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Valor atual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Onde vive no código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Máximo de botões simultâneos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MAX_AGENT_ACTIONS · tools/registry.ts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Padrões de sessão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Modo Agente ligado · Classificador LLM · Busca Integrada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AGENT_MODE / AGENT_*_DEFAULT · config.ts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Ação do botão (modo llm)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Busca Integrada (padrão) · Abrir módulo · Alimentar LLM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AGENT_LLM_MODES · config.ts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Card: resultados pedidos × exibidos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12 buscados, 5 exibidos, «ver mais» expande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AGENT_SEARCH_LIMIT / AGENT_CARD_PREVIEW · config.ts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Onde vive o módulo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src/agent — fronteira aplicada por lint nos dois sentidos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index.ts é a única superfície pública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Toques no ConsBOT puro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3 imports: ChatWindow, SettingsFields, chat-settings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o resto entra pelo AgentHost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Acrescentar capacidade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um arquivo em tools/ e uma linha no registro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tools/registry.ts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Prompt e JSON Schema do planejador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gerados do registro, não escritos à mão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planner/prompt.ts · planner/schema.ts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Catálogo de obras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16 livros; a Enciclopédia fica de fora, é o corpus dos verbetes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AGENT_BOOKS · config.ts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Gatilho da avaliação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Última mensagem do usuário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ui/AgentActions.tsx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Chamadas ao LLM (modo classificador)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 por pergunta, qualquer que seja o nº de intenções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planner/plan.ts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Modelo e esforço do classificador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gpt-5.6-luna · reasoning None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AGENT_CLASSIFIER_* · config.ts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Falha (rede, 500, JSON inválido)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Nenhuma ação, em silêncio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planner/plan.ts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Telemetria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Disparo e clique, por intenção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host.logEvent · painel /logs/view</w:t>
            </w:r>
          </w:p>
        </w:tc>
      </w:tr>
      <w:tr>
        <w:tc>
          <w:tcPr>
            <w:tcW w:type="dxa" w:w="31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Suíte de teste</w:t>
            </w:r>
          </w:p>
        </w:tc>
        <w:tc>
          <w:tcPr>
            <w:tcW w:type="dxa" w:w="33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51 exemplos destas fichas</w:t>
            </w:r>
          </w:p>
        </w:tc>
        <w:tc>
          <w:tcPr>
            <w:tcW w:type="dxa" w:w="26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rFonts w:ascii="Consolas" w:cs="Consolas" w:eastAsia="Consolas" w:hAnsi="Consolas"/>
                <w:color w:val="808A86"/>
                <w:sz w:val="17"/>
                <w:szCs w:val="17"/>
              </w:rPr>
              <w:t xml:space="preserve">43 casos determinísticos passam; 8 dependem do LLM</w:t>
            </w:r>
          </w:p>
        </w:tc>
      </w:tr>
    </w:tbl>
    <w:p>
      <w:pPr>
        <w:spacing w:after="200" w:before="0" w:line="264"/>
      </w:pPr>
      <w:r>
        <w:rPr>
          <w:color w:val="26332D"/>
          <w:sz w:val="19"/>
          <w:szCs w:val="19"/>
        </w:rPr>
        <w:t xml:space="preserve"/>
      </w:r>
    </w:p>
    <w:p>
      <w:pPr>
        <w:pStyle w:val="Heading1"/>
        <w:spacing w:after="160" w:before="300"/>
      </w:pPr>
      <w:r>
        <w:rPr>
          <w:b/>
          <w:bCs/>
          <w:color w:val="1B6B4C"/>
          <w:sz w:val="30"/>
          <w:szCs w:val="30"/>
        </w:rPr>
        <w:t xml:space="preserve">Pendências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26332D"/>
          <w:sz w:val="19"/>
          <w:szCs w:val="19"/>
        </w:rPr>
        <w:t xml:space="preserve">Nenhum dos quatro destinos lê ?q= — </w:t>
      </w:r>
      <w:r>
        <w:rPr>
          <w:color w:val="26332D"/>
          <w:sz w:val="19"/>
          <w:szCs w:val="19"/>
        </w:rPr>
        <w:t xml:space="preserve">Verificado nos bundles das quatro páginas: não há leitura de URLSearchParams nem de location.search. Os links já enviam o parâmetro; cada página precisa passar a lê-lo no seu próprio repositório. O LexiCons é o mais simples, porque o backend dele já recebe ?q=.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26332D"/>
          <w:sz w:val="19"/>
          <w:szCs w:val="19"/>
        </w:rPr>
        <w:t xml:space="preserve">Listas «NÃO DEVE DISPARAR» curtas — </w:t>
      </w:r>
      <w:r>
        <w:rPr>
          <w:color w:val="26332D"/>
          <w:sz w:val="19"/>
          <w:szCs w:val="19"/>
        </w:rPr>
        <w:t xml:space="preserve">As intenções 2, 3 e 4 têm 4, 3 e 4 negativos; o ideal são 6 a 8, com pelo menos um negativo cruzado — uma frase que pertence a OUTRA intenção, como o “Buscar a tenepes no livro Projeciologia” da intenção 3.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26332D"/>
          <w:sz w:val="19"/>
          <w:szCs w:val="19"/>
        </w:rPr>
        <w:t xml:space="preserve">Classificador LLM sem teste ao vivo — </w:t>
      </w:r>
      <w:r>
        <w:rPr>
          <w:color w:val="26332D"/>
          <w:sz w:val="19"/>
          <w:szCs w:val="19"/>
        </w:rPr>
        <w:t xml:space="preserve">As 4 intenções foram validadas no modo Regras com a suíte de exemplos. O modo Classificador depende do Main-Server local, que esteve fora no fechamento desta versão.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B6B4C"/>
          <w:sz w:val="30"/>
          <w:szCs w:val="30"/>
        </w:rPr>
        <w:t xml:space="preserve">Como preencher cada ficha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DCED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Campo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DCED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F6F88"/>
                <w:sz w:val="19"/>
                <w:szCs w:val="19"/>
              </w:rPr>
              <w:t xml:space="preserve">O que escrever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id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Identificador curto em snake_case, sem acento. Vira o valor do enum, a chave do log e o id da ação.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Nome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Rótulo legível, só para leitura humana.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Status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Preenchido na implementação: em que modos a intenção existe de fato.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Dispara quando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UMA frase, em voz de instrução. É o texto que vai literalmente para o prompt do classificador.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NÃO dispara quando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Idem, para o caso oposto. O campo mais importante do documento — ver o aviso abaixo.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Um por linha: nome, obrigatório?, formato, tamanho máximo.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Ação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O que o botão faz. Hoje só existe «abrir URL em nova aba»; qualquer outra coisa precisa ser combinada antes.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Destino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URL completa, com o parâmetro entre chaves. Ex.: .../busca?q={term}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Destino aceita o parâmetro?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Sim  /  Não, precisa ser ajustado lá. Ver armadilha nº 1.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Rótulo PT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Texto do botão em português, com o parâmetro entre chaves. Curto: cabe numa linha.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Rótulo EN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O mesmo em inglês — usado quando a base ativa é a ENGLISH.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Modo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1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A ferramenta tem regra determinística própria (plano B, funciona sem o Main-Server) ou existe só sob o planejador. Capacidade que dependa de julgamento — distinguir neologismo de palavra comum, por exemplo — não tem regra.</w:t>
            </w:r>
          </w:p>
        </w:tc>
      </w:tr>
      <w:tr>
        <w:tc>
          <w:tcPr>
            <w:tcW w:type="dxa" w:w="27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26332D"/>
                <w:sz w:val="19"/>
                <w:szCs w:val="19"/>
              </w:rPr>
              <w:t xml:space="preserve">Precedência</w:t>
            </w:r>
          </w:p>
        </w:tc>
        <w:tc>
          <w:tcPr>
            <w:tcW w:type="dxa" w:w="63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Se puder colidir com outra intenção, quem ganha. Deixe em branco se não houver colisão.</w:t>
            </w:r>
          </w:p>
        </w:tc>
      </w:tr>
    </w:tbl>
    <w:p>
      <w:pPr>
        <w:spacing w:after="16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A6A1F" w:sz="4"/>
              <w:left w:val="single" w:color="8A6A1F" w:sz="4"/>
              <w:bottom w:val="single" w:color="8A6A1F" w:sz="4"/>
              <w:right w:val="single" w:color="8A6A1F" w:sz="4"/>
            </w:tcBorders>
            <w:shd w:fill="FDF4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0" w:line="264"/>
            </w:pPr>
            <w:r>
              <w:rPr>
                <w:b/>
                <w:bCs/>
                <w:color w:val="8A6A1F"/>
                <w:sz w:val="20"/>
                <w:szCs w:val="20"/>
              </w:rPr>
              <w:t xml:space="preserve">Por que a lista «NÃO DEVE DISPARAR» importa mais que a outra</w:t>
            </w:r>
          </w:p>
          <w:p>
            <w:pPr>
              <w:spacing w:after="40" w:before="0" w:line="264"/>
            </w:pPr>
            <w:r>
              <w:rPr>
                <w:color w:val="26332D"/>
                <w:sz w:val="19"/>
                <w:szCs w:val="19"/>
              </w:rPr>
              <w:t xml:space="preserve">O classificador LLM é generoso por natureza: descrito só o caso positivo, ele dispara em quase tudo que mencione um termo técnico. Um botão indevido incomoda mais do que a ausência dele.</w:t>
            </w:r>
          </w:p>
          <w:p>
            <w:pPr>
              <w:spacing w:after="40" w:before="0" w:line="264"/>
            </w:pPr>
            <w:r>
              <w:rPr>
                <w:color w:val="26332D"/>
                <w:sz w:val="19"/>
                <w:szCs w:val="19"/>
              </w:rPr>
              <w:t xml:space="preserve">As duas listas de exemplos têm uso duplo — entram no prompt do classificador (editável em Config › Agent Prompt) e viram a suíte de teste que roda antes de a intenção ser dada como pronta.</w:t>
            </w:r>
          </w:p>
          <w:p>
            <w:pPr>
              <w:spacing w:after="40" w:before="0" w:line="264"/>
            </w:pPr>
            <w:r>
              <w:rPr>
                <w:color w:val="26332D"/>
                <w:sz w:val="19"/>
                <w:szCs w:val="19"/>
              </w:rPr>
              <w:t xml:space="preserve">Escreva com as suas palavras de uso real. Regra que só acerta o exemplo do manual não serve.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B6B4C"/>
          <w:sz w:val="30"/>
          <w:szCs w:val="30"/>
        </w:rPr>
        <w:t xml:space="preserve">Intenção 1  ·  search_book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id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search_book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Nome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Busca literal em livros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Implementada — regra própria + planejador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Dispara quando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o usuário pede para ENCONTRAR uma palavra ou expressão literal nos livros — onde ela aparece, em quais obras, em que páginas, ou para ver as citações em que ocorre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NÃO dispara quando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o usuário quer o significado, a explicação, a aplicação ou a discussão de um conceito, ainda que cite um termo técnico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term · obrigatório · palavra ou expressão sem aspas · até 80 caracteres   ·   book · opcional · id da obra citada · vazio = todas as 16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Ação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abrir URL em nova aba (modo link) ou consultar a API e abrir um card (modo «Busca Integrada»)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Destino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https://cons-ia.org/index_search_book.html?q={term}&amp;books={book}   ·   API: POST /api/lexical/search/multi, com sources=[book]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Destino aceita o parâmetro?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Não — a SPA não lê ?q= nem &amp;books=. O link já leva os dois, para funcionar assim que o outro repositório passar a ler. O nome books precisa ser combinado com aquele repositório.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Rótulo PT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Buscar “{term}” nos livros   ·   com obra: Buscar “{term}” em Léxico de Ortopensatas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Rótulo EN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Search “{term}” in books   ·   com obra: Search “{term}” in Léxico de Ortopensatas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Modo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regra própria + planejador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Precedência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Sem qualificador de alvo, divide a vez com search_verbete — os dois botões aparecem. Nomear uma obra vale como dizer «livros» e cala search_verbete.</w:t>
            </w:r>
          </w:p>
        </w:tc>
      </w:tr>
    </w:tbl>
    <w:p>
      <w:pPr>
        <w:spacing w:after="12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0" w:line="264"/>
            </w:pPr>
            <w:r>
              <w:rPr>
                <w:b/>
                <w:bCs/>
                <w:color w:val="1B6B4C"/>
                <w:sz w:val="20"/>
                <w:szCs w:val="20"/>
              </w:rPr>
              <w:t xml:space="preserve">DEVE DISPARAR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Frases de uso real que precisam fazer o botão aparecer.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1.   localize a palavra “consciex” nos livros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2.   Busque o termo tenepes   → também oferece verbetes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3.   buscar a expressão “dupla evolutiva”   → também oferece verbetes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4.   onde aparece a palavra holopensene?   → também oferece verbetes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5.   Encontre citações sobre “autopesquisa”   → também oferece verbetes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6.   cite trechos com a palavra invéxis   → também oferece verbetes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7.   em que páginas aparece o termo “Waldo”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8.   Em quais obras de Waldo Vieira aparece o vocábulo autorrevezamento?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9.   Buscar a tenepes no livro Projeciologia   → book: PROJ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10.   buscar Monja no léxico de ortopensatas   → book: LO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11.   localize “conscin” no LO   → book: LO, pela sigla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12.   find the word “consciousness” in the books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13.   where does the expression “holosoma” appear?   → também oferece verbetes</w:t>
            </w:r>
          </w:p>
        </w:tc>
      </w:tr>
    </w:tbl>
    <w:p>
      <w:pPr>
        <w:spacing w:after="12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BED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0" w:line="264"/>
            </w:pPr>
            <w:r>
              <w:rPr>
                <w:b/>
                <w:bCs/>
                <w:color w:val="9E3B3B"/>
                <w:sz w:val="20"/>
                <w:szCs w:val="20"/>
              </w:rPr>
              <w:t xml:space="preserve">NÃO DEVE DISPARAR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Perguntas parecidas que não podem fazer o botão aparecer.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1.   O que é a Conscienciologia?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2.   Explique o conceito de holopensene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3.   Como posso melhorar minha tenepes no dia a dia?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4.   Quero pesquisar mais sobre evolução da consciência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5.   Me fale sobre o livro Projeciologia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6.   Qual a diferença entre projeção e desdobramento?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7.   Preciso de ajuda para encontrar meu caminho evolutivo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8.   O que é a autopesquisa na prática cotidiana?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B6B4C"/>
          <w:sz w:val="30"/>
          <w:szCs w:val="30"/>
        </w:rPr>
        <w:t xml:space="preserve">Intenção 2  ·  search_verbete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id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search_verbete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Nome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Busca literal em verbetes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Implementada — regra própria + planejador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Dispara quando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o usuário pede para ENCONTRAR algo nos verbetes da Enciclopédia da Conscienciologia. O parâmetro field dirige a busca: vazio procura no texto da Definologia, que é o caso comum; titulo procura pelo nome do verbete; autor por quem o escreveu; especialidade pela área. Pedidos por data de defesa ou por frase enfática também disparam, mas caem na busca por texto — nenhum dos dois destinos filtra por esses campos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NÃO dispara quando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o usuário quer o significado, a explicação, o resumo, a comparação ou a discussão do conteúdo de um verbete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term · obrigatório · palavra ou expressão sem aspas · até 80 caracteres   ·   field · opcional · titulo | autor | especialidade · vazio = texto da Definologia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Ação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abrir URL em nova aba (modo link) ou consultar a API e abrir um card (modo «Busca Integrada»)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Destino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https://cons-ia.org/index_search_verb.html?q={term}   ·   API: POST /api/lexical/verbetes/search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Destino aceita o parâmetro?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Não — a SPA ainda não lê ?q=. O link já o envia, para funcionar assim que o outro repositório passar a ler.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Rótulo PT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Buscar verbetes: “{term}”   ·   com campo: Buscar verbetes: autor “{term}”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Rótulo EN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Search verbetes: “{term}”   ·   com campo: Search verbetes: author “{term}”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Modo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regra própria + planejador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Precedência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Sem qualificador de alvo, divide a vez com search_book — os dois botões aparecem.</w:t>
            </w:r>
          </w:p>
        </w:tc>
      </w:tr>
    </w:tbl>
    <w:p>
      <w:pPr>
        <w:spacing w:after="12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A6A1F" w:sz="4"/>
              <w:left w:val="single" w:color="8A6A1F" w:sz="4"/>
              <w:bottom w:val="single" w:color="8A6A1F" w:sz="4"/>
              <w:right w:val="single" w:color="8A6A1F" w:sz="4"/>
            </w:tcBorders>
            <w:shd w:fill="FDF4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0" w:line="264"/>
            </w:pPr>
            <w:r>
              <w:rPr>
                <w:b/>
                <w:bCs/>
                <w:color w:val="8A6A1F"/>
                <w:sz w:val="20"/>
                <w:szCs w:val="20"/>
              </w:rPr>
              <w:t xml:space="preserve">Sobre o destino desta intenção</w:t>
            </w:r>
          </w:p>
          <w:p>
            <w:pPr>
              <w:spacing w:after="40" w:before="0" w:line="264"/>
            </w:pPr>
            <w:r>
              <w:rPr>
                <w:color w:val="26332D"/>
                <w:sz w:val="19"/>
                <w:szCs w:val="19"/>
              </w:rPr>
              <w:t xml:space="preserve">A página de destino faz busca léxica na Definologia, com a base fixa na Enciclopédia (fixedBook: “EC”), e não busca por autor, especialidade, data nem frase enfática — no modo link o botão abre assim mesmo e a pessoa refaz a busca lá. Já o endpoint do Main-Server aceita esses campos, então no modo «Busca Integrada» a pergunta por autor ou especialidade é respondida de fato.</w:t>
            </w:r>
          </w:p>
        </w:tc>
      </w:tr>
    </w:tbl>
    <w:p>
      <w:pPr>
        <w:spacing w:after="12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0" w:line="264"/>
            </w:pPr>
            <w:r>
              <w:rPr>
                <w:b/>
                <w:bCs/>
                <w:color w:val="1B6B4C"/>
                <w:sz w:val="20"/>
                <w:szCs w:val="20"/>
              </w:rPr>
              <w:t xml:space="preserve">DEVE DISPARAR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Frases de uso real que precisam fazer o botão aparecer.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1.   localize a palavra “consciex” nos verbetes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2.   Busque verbetes sobre “tenepes”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3.   verbetes com o título “tenepes”   → field: titulo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4.   onde aparece a palavra holopensene nos verbetes?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5.   Encontre frase enfática sobre “tenepes” nos verbetes   → cai na busca por texto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6.   em quais verbetes aparece “waldo”?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7.   Quem é o autor do verbete “Sursum Conscientia”?   → field: autor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8.   Que verbetes são da especialidade “Evoluciologia”?   → field: especialidade</w:t>
            </w:r>
          </w:p>
        </w:tc>
      </w:tr>
    </w:tbl>
    <w:p>
      <w:pPr>
        <w:spacing w:after="12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BED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0" w:line="264"/>
            </w:pPr>
            <w:r>
              <w:rPr>
                <w:b/>
                <w:bCs/>
                <w:color w:val="9E3B3B"/>
                <w:sz w:val="20"/>
                <w:szCs w:val="20"/>
              </w:rPr>
              <w:t xml:space="preserve">NÃO DEVE DISPARAR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Perguntas parecidas que não podem fazer o botão aparecer.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1.   Discuta o verbete “Sursum Conscientia”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2.   Sobre o que o verbete “Sursum Conscientia” fala?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3.   Resuma o verbete “Sursum Conscientia”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4.   Compara os verbetes “Sursum Conscientia” e “Abertismo Consciencial”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B6B4C"/>
          <w:sz w:val="30"/>
          <w:szCs w:val="30"/>
        </w:rPr>
        <w:t xml:space="preserve">Intenção 3  ·  bibliografia_livros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id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bibliografia_livros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Nome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Montar bibliografia de livros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Implementada — regra própria + planejador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Dispara quando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o usuário pede a bibliografia, a referência bibliográfica ou como CITAR um livro (BEE)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NÃO dispara quando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o usuário quer o conteúdo, o resumo, a análise do livro, onde comprá-lo, ou uma busca literal dentro dele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term · OPCIONAL · título do livro · até 80 caracteres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Ação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abrir URL em nova aba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Destino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https://cons-ia.org/index_biblio_wv.html?q={term}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Destino aceita o parâmetro?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Não — a SPA ainda não lê ?q=. O link já o envia, para funcionar assim que o outro repositório passar a ler.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Rótulo PT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Bibliografia: “{term}”   ·   sem título: Bibliografia dos livros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Rótulo EN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Bibliography: “{term}”   ·   sem título: Books bibliography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Modo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regra própria + planejador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Precedência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Ganha de search_book: em contexto bibliográfico (bibliografia / referência / como citar / BEE) a busca literal se cala.</w:t>
            </w:r>
          </w:p>
        </w:tc>
      </w:tr>
    </w:tbl>
    <w:p>
      <w:pPr>
        <w:spacing w:after="12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0" w:line="264"/>
            </w:pPr>
            <w:r>
              <w:rPr>
                <w:b/>
                <w:bCs/>
                <w:color w:val="1B6B4C"/>
                <w:sz w:val="20"/>
                <w:szCs w:val="20"/>
              </w:rPr>
              <w:t xml:space="preserve">DEVE DISPARAR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Frases de uso real que precisam fazer o botão aparecer.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1.   Qual é a bibliografia para o livro Manual da Tenepes?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2.   Me dê a bibliografia do livro Nossa Evolução.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3.   Como citar o livro “700 Experimentos”?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4.   BEE para o livro “Projeciologia”.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5.   Livro Temas da Conscienciologia.   → só LLM: sem verbo nem âncora, nenhuma regra alcança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6.   Citar o Léxico de Ortopensatas.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7.   Como citar os livros da Conscienciologia ou do Waldo?   → abre sem filtro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8.   Bibliografia obras Waldo Vieira</w:t>
            </w:r>
          </w:p>
        </w:tc>
      </w:tr>
    </w:tbl>
    <w:p>
      <w:pPr>
        <w:spacing w:after="12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BED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0" w:line="264"/>
            </w:pPr>
            <w:r>
              <w:rPr>
                <w:b/>
                <w:bCs/>
                <w:color w:val="9E3B3B"/>
                <w:sz w:val="20"/>
                <w:szCs w:val="20"/>
              </w:rPr>
              <w:t xml:space="preserve">NÃO DEVE DISPARAR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Perguntas parecidas que não podem fazer o botão aparecer.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1.   Buscar a tenepes no livro Projeciologia   → é ✅ da intenção 1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2.   O livro Manual da Tenepes fala sobre o que?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3.   Onde encontro o livro Conscienciograma?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B6B4C"/>
          <w:sz w:val="30"/>
          <w:szCs w:val="30"/>
        </w:rPr>
        <w:t xml:space="preserve">Intenção 4  ·  consulta_dicionarios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id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consulta_dicionarios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Nome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Consulta a dicionários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Implementada — só planejador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Dispara quando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o usuário consulta o significado, a etimologia, sinônimos, cognatos, analogias, áreas de uso ou a desambiguação de uma palavra da língua portuguesa comum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NÃO dispara quando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a palavra é neologismo ou termo próprio do corpus da Conscienciologia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term · obrigatório · palavra ou expressão sem aspas · até 80 caracteres. Havendo duas palavras comparadas, as duas separadas por espaço.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Ação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abrir URL em nova aba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Destino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https://lexicons.cons-ia.org/?q={term}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Destino aceita o parâmetro?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Não — a SPA ainda não lê ?q=. O backend dela já aceita ?q= em /api/dictionary/search, então o ajuste no front é pequeno.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Rótulo PT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Buscar “{term}” nos dicionários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Rótulo EN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Search “{term}” in the dictionaries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Modo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só planejador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Precedência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A6A1F" w:sz="4"/>
              <w:left w:val="single" w:color="8A6A1F" w:sz="4"/>
              <w:bottom w:val="single" w:color="8A6A1F" w:sz="4"/>
              <w:right w:val="single" w:color="8A6A1F" w:sz="4"/>
            </w:tcBorders>
            <w:shd w:fill="FDF4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0" w:line="264"/>
            </w:pPr>
            <w:r>
              <w:rPr>
                <w:b/>
                <w:bCs/>
                <w:color w:val="8A6A1F"/>
                <w:sz w:val="20"/>
                <w:szCs w:val="20"/>
              </w:rPr>
              <w:t xml:space="preserve">Sobre o destino desta intenção</w:t>
            </w:r>
          </w:p>
          <w:p>
            <w:pPr>
              <w:spacing w:after="40" w:before="0" w:line="264"/>
            </w:pPr>
            <w:r>
              <w:rPr>
                <w:color w:val="26332D"/>
                <w:sz w:val="19"/>
                <w:szCs w:val="19"/>
              </w:rPr>
              <w:t xml:space="preserve">Só existe no modo Classificador LLM. Distinguir palavra comum de neologismo conscienciológico exige conhecimento do corpus, não casamento de padrões — nenhuma regra determinística resolveria isso.</w:t>
            </w:r>
          </w:p>
        </w:tc>
      </w:tr>
    </w:tbl>
    <w:p>
      <w:pPr>
        <w:spacing w:after="12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0" w:line="264"/>
            </w:pPr>
            <w:r>
              <w:rPr>
                <w:b/>
                <w:bCs/>
                <w:color w:val="1B6B4C"/>
                <w:sz w:val="20"/>
                <w:szCs w:val="20"/>
              </w:rPr>
              <w:t xml:space="preserve">DEVE DISPARAR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Frases de uso real que precisam fazer o botão aparecer.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1.   qual o significado da palavra “altruísmo”?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2.   qual a etimologia da palavra “ascender”?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3.   liste sinônimos da palavra “sabedoria”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4.   o que significa “sobrepairar”?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5.   Em que áreas ou especialidades o termo “cérebro” é usado?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6.   Qual a diferença ou desambiguação entre “amor” e “fraternidade”?</w:t>
            </w:r>
          </w:p>
        </w:tc>
      </w:tr>
    </w:tbl>
    <w:p>
      <w:pPr>
        <w:spacing w:after="12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BED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0" w:line="264"/>
            </w:pPr>
            <w:r>
              <w:rPr>
                <w:b/>
                <w:bCs/>
                <w:color w:val="9E3B3B"/>
                <w:sz w:val="20"/>
                <w:szCs w:val="20"/>
              </w:rPr>
              <w:t xml:space="preserve">NÃO DEVE DISPARAR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Perguntas parecidas que não podem fazer o botão aparecer.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1.   O que é “Cosmoética”?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2.   Liste sinônimos de “Pensene”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3.   Faça um cotejo entre “Cosmoética” e “Paradireito”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26332D"/>
                <w:sz w:val="19"/>
                <w:szCs w:val="19"/>
              </w:rPr>
              <w:t xml:space="preserve">4.   Qual a diferença entre “Cosmovisão” e “Cosmoconsciência”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B6B4C"/>
          <w:sz w:val="30"/>
          <w:szCs w:val="30"/>
        </w:rPr>
        <w:t xml:space="preserve">Intenção N  ·  modelo em branco</w:t>
      </w:r>
    </w:p>
    <w:p>
      <w:pPr>
        <w:spacing w:after="160" w:before="0" w:line="264"/>
      </w:pPr>
      <w:r>
        <w:rPr>
          <w:i/>
          <w:iCs/>
          <w:color w:val="808A86"/>
          <w:sz w:val="19"/>
          <w:szCs w:val="19"/>
        </w:rPr>
        <w:t xml:space="preserve">Duplique esta página inteira para cada intenção nova. As dicas em cinza são só orientação — apague ao preencher.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id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snake_case, sem acento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Nome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como você chama isso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deixe em branco — preenchido na implementação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Dispara quando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uma frase, em voz de instrução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NÃO dispara quando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o caso oposto — não pule este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nome · obrigatório? · formato · tamanho máx.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Ação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abrir URL em nova aba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Destino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https://…?q={term}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Destino aceita o parâmetro?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Sim      /      Não, precisa ser ajustado lá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Rótulo PT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texto do botão. ex.: Buscar “{term}” nos livros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Rótulo EN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idem em inglês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Modo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regra própria + planejador   /   só planejador</w:t>
            </w:r>
          </w:p>
        </w:tc>
      </w:tr>
      <w:tr>
        <w:tc>
          <w:tcPr>
            <w:tcW w:type="dxa" w:w="3000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4F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b/>
                <w:bCs/>
                <w:color w:val="1B6B4C"/>
                <w:sz w:val="19"/>
                <w:szCs w:val="19"/>
              </w:rPr>
              <w:t xml:space="preserve">Precedência</w:t>
            </w:r>
          </w:p>
        </w:tc>
        <w:tc>
          <w:tcPr>
            <w:tcW w:type="dxa" w:w="6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deixe em branco se não houver colisão</w:t>
            </w:r>
          </w:p>
        </w:tc>
      </w:tr>
    </w:tbl>
    <w:p>
      <w:pPr>
        <w:spacing w:after="12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E8F4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0" w:line="264"/>
            </w:pPr>
            <w:r>
              <w:rPr>
                <w:b/>
                <w:bCs/>
                <w:color w:val="1B6B4C"/>
                <w:sz w:val="20"/>
                <w:szCs w:val="20"/>
              </w:rPr>
              <w:t xml:space="preserve">DEVE DISPARAR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Frases suas, de uso real, que precisam fazer o botão aparecer.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1.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2.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3.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4.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5.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6.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7.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8.</w:t>
            </w:r>
          </w:p>
        </w:tc>
      </w:tr>
    </w:tbl>
    <w:p>
      <w:pPr>
        <w:spacing w:after="120" w:before="0" w:line="264"/>
      </w:pPr>
      <w:r>
        <w:rPr>
          <w:color w:val="26332D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shd w:fill="FBED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0" w:line="264"/>
            </w:pPr>
            <w:r>
              <w:rPr>
                <w:b/>
                <w:bCs/>
                <w:color w:val="9E3B3B"/>
                <w:sz w:val="20"/>
                <w:szCs w:val="20"/>
              </w:rPr>
              <w:t xml:space="preserve">NÃO DEVE DISPARAR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08A86"/>
                <w:sz w:val="17"/>
                <w:szCs w:val="17"/>
              </w:rPr>
              <w:t xml:space="preserve">Perguntas parecidas que não podem fazer o botão aparecer. Capriche aqui.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1.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2.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3.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4.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5.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6.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7.</w:t>
            </w:r>
          </w:p>
        </w:tc>
      </w:tr>
      <w:tr>
        <w:tc>
          <w:tcPr>
            <w:tcW w:type="dxa" w:w="9026"/>
            <w:tcBorders>
              <w:top w:val="single" w:color="CBD8D2" w:sz="4"/>
              <w:left w:val="single" w:color="CBD8D2" w:sz="4"/>
              <w:bottom w:val="single" w:color="CBD8D2" w:sz="4"/>
              <w:right w:val="single" w:color="CBD8D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64"/>
            </w:pPr>
            <w:r>
              <w:rPr>
                <w:color w:val="808A86"/>
                <w:sz w:val="19"/>
                <w:szCs w:val="19"/>
              </w:rPr>
              <w:t xml:space="preserve">8.</w:t>
            </w:r>
          </w:p>
        </w:tc>
      </w:tr>
    </w:tbl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32D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2026-08-23T21:04:51.800Z</dcterms:created>
  <dcterms:modified xsi:type="dcterms:W3CDTF">2026-08-23T21:04:51.801Z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