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Mode</w:t>
      </w:r>
    </w:p>
    <w:p>
      <w:pPr>
        <w:jc w:val="center"/>
      </w:pPr>
      <w:r>
        <w:rPr>
          <w:i/>
          <w:color w:val="465569"/>
          <w:sz w:val="26"/>
        </w:rPr>
        <w:t>Especificação funcional e técnica · versão 3 · classificador na Decisions API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C"/>
            <w:vAlign w:val="center"/>
          </w:tcPr>
          <w:p>
            <w:r/>
            <w:r>
              <w:rPr>
                <w:b/>
                <w:sz w:val="17"/>
              </w:rPr>
              <w:t>Objetivo: oferecer ações contextuais úteis sem substituir respostas substantivas, sem alegar resultados não consultados e com fallback sempre seguro para full.</w:t>
            </w:r>
          </w:p>
        </w:tc>
      </w:tr>
    </w:tbl>
    <w:p/>
    <w:p>
      <w:pPr>
        <w:pStyle w:val="Heading1"/>
      </w:pPr>
      <w:r>
        <w:t>Princípios</w:t>
      </w:r>
    </w:p>
    <w:p>
      <w:pPr>
        <w:pStyle w:val="ListBullet"/>
      </w:pPr>
      <w:r>
        <w:t>O classificador (porteiro) é um questionário fechado respondido pelo gpt-6-luna na Decisions API (POST /v1/decisions). Ele não escreve texto: responde predicados (probabilidade) e escolhas entre opções dadas.</w:t>
      </w:r>
    </w:p>
    <w:p>
      <w:pPr>
        <w:pStyle w:val="ListBullet"/>
      </w:pPr>
      <w:r>
        <w:t>Necessidade de resposta e relevância dos pills são decisões independentes. Um pill nunca substitui a resposta.</w:t>
      </w:r>
    </w:p>
    <w:p>
      <w:pPr>
        <w:pStyle w:val="ListBullet"/>
      </w:pPr>
      <w:r>
        <w:t>A confiança de cada ação é a probabilidade do modelo, não um número escrito por ele. Os limiares vêm da suíte real.</w:t>
      </w:r>
    </w:p>
    <w:p>
      <w:pPr>
        <w:pStyle w:val="ListBullet"/>
      </w:pPr>
      <w:r>
        <w:t>O termo de busca é sempre um trecho da mensagem do usuário: não há como inventar grafia nem concatenar palavras da resposta.</w:t>
      </w:r>
    </w:p>
    <w:p>
      <w:pPr>
        <w:pStyle w:val="ListBullet"/>
      </w:pPr>
      <w:r>
        <w:t>Respostas sem o modelo principal (saudação, agradecimento, despedida, fontes carregadas, corpus) usam textos de catálogo.</w:t>
      </w:r>
    </w:p>
    <w:p>
      <w:pPr>
        <w:pStyle w:val="ListBullet"/>
      </w:pPr>
      <w:r>
        <w:t>No Clássico, corpus é proibido.</w:t>
      </w:r>
    </w:p>
    <w:p>
      <w:pPr>
        <w:pStyle w:val="ListBullet"/>
      </w:pPr>
      <w:r>
        <w:t>Qualquer falha cai no classificador antigo (Responses API) e, se ele também falhar, em full.</w:t>
      </w:r>
    </w:p>
    <w:p>
      <w:pPr>
        <w:pStyle w:val="ListBullet"/>
      </w:pPr>
      <w:r>
        <w:t>Regras determinísticas locais (periódicos, livros em PDF) só acrescentam pills; nunca suprimem a resposta.</w:t>
      </w:r>
    </w:p>
    <w:p>
      <w:r>
        <w:br w:type="page"/>
      </w:r>
    </w:p>
    <w:p>
      <w:pPr>
        <w:pStyle w:val="Heading1"/>
      </w:pPr>
      <w:r>
        <w:t>1. Operação do classificador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257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Contrato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b w:val="0"/>
                <w:sz w:val="17"/>
              </w:rPr>
              <w:t>Motor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7"/>
              </w:rPr>
              <w:t>decisions (padrão). VITE_AGENT_CLASSIFIER_ENGINE=responses força o caminho antigo.</w:t>
            </w:r>
          </w:p>
        </w:tc>
      </w:tr>
      <w:tr>
        <w:tc>
          <w:tcPr>
            <w:tcW w:type="dxa" w:w="204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Rota</w:t>
            </w:r>
          </w:p>
        </w:tc>
        <w:tc>
          <w:tcPr>
            <w:tcW w:type="dxa" w:w="7257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Frontend → Main-Server POST /api/decisions → OpenAI POST /v1/decisions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b w:val="0"/>
                <w:sz w:val="17"/>
              </w:rPr>
              <w:t>Modelo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7"/>
              </w:rPr>
              <w:t>gpt-6-luna (único aceito pela Decisions API)</w:t>
            </w:r>
          </w:p>
        </w:tc>
      </w:tr>
      <w:tr>
        <w:tc>
          <w:tcPr>
            <w:tcW w:type="dxa" w:w="204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Entrada</w:t>
            </w:r>
          </w:p>
        </w:tc>
        <w:tc>
          <w:tcPr>
            <w:tcW w:type="dxa" w:w="7257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Mensagem developer: contexto do ConsBOT + prompt do admin. Mensagem user: pergunta anterior ≤ 500, resposta anterior ≤ 900, mensagem atual.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b w:val="0"/>
                <w:sz w:val="17"/>
              </w:rPr>
              <w:t>Perguntas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7"/>
              </w:rPr>
              <w:t>15 por turno (16 em Citações), numa única chamada.</w:t>
            </w:r>
          </w:p>
        </w:tc>
      </w:tr>
      <w:tr>
        <w:tc>
          <w:tcPr>
            <w:tcW w:type="dxa" w:w="204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Timeout</w:t>
            </w:r>
          </w:p>
        </w:tc>
        <w:tc>
          <w:tcPr>
            <w:tcW w:type="dxa" w:w="7257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4.000 ms no navegador; 3,5 s no servidor; sem retry.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b w:val="0"/>
                <w:sz w:val="17"/>
              </w:rPr>
              <w:t>Cache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7"/>
              </w:rPr>
              <w:t>prompt_cache_key agent-decisions-v1-&lt;apresentação&gt;</w:t>
            </w:r>
          </w:p>
        </w:tc>
      </w:tr>
      <w:tr>
        <w:tc>
          <w:tcPr>
            <w:tcW w:type="dxa" w:w="204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Custo</w:t>
            </w:r>
          </w:p>
        </w:tc>
        <w:tc>
          <w:tcPr>
            <w:tcW w:type="dxa" w:w="7257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≈ 4.500 tokens de entrada por turno, US$ 0,10 por milhão; saída não é cobrada.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b w:val="0"/>
                <w:sz w:val="17"/>
              </w:rPr>
              <w:t>Latência medida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b w:val="0"/>
                <w:sz w:val="17"/>
              </w:rPr>
              <w:t>p50 0,27 s · p90 0,40 s (antes: 2,9 s · 15,5 s)</w:t>
            </w:r>
          </w:p>
        </w:tc>
      </w:tr>
      <w:tr>
        <w:tc>
          <w:tcPr>
            <w:tcW w:type="dxa" w:w="204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Cota</w:t>
            </w:r>
          </w:p>
        </w:tc>
        <w:tc>
          <w:tcPr>
            <w:tcW w:type="dxa" w:w="7257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/api/decisions não consome cota nem sofre o override de modelo por app do /api/llm.</w:t>
            </w:r>
          </w:p>
        </w:tc>
      </w:tr>
    </w:tbl>
    <w:p/>
    <w:p>
      <w:pPr>
        <w:pStyle w:val="Heading2"/>
      </w:pPr>
      <w:r>
        <w:t>Questionário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1474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69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Decide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7"/>
              </w:rPr>
              <w:t>forma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7"/>
              </w:rPr>
              <w:t>choice (12)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Forma do turno: conceito, continuação, colagem, pergunta, procedência, busca literal, meta, fontes, saudação, agradecimento, despedida, outro.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busca_termo</w:t>
            </w:r>
          </w:p>
        </w:tc>
        <w:tc>
          <w:tcPr>
            <w:tcW w:type="dxa" w:w="147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predicate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Busca/localização explícita de termo, fonte de citação, ou listagem de verbetes por título/autor/especialidade.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7"/>
              </w:rPr>
              <w:t>escopo_busca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7"/>
              </w:rPr>
              <w:t>choice (3)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ambos (padrão) · livros · verbetes.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campo_verbete</w:t>
            </w:r>
          </w:p>
        </w:tc>
        <w:tc>
          <w:tcPr>
            <w:tcW w:type="dxa" w:w="147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choice (4)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texto · titulo · autor · especialidade.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7"/>
              </w:rPr>
              <w:t>obra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7"/>
              </w:rPr>
              <w:t>choice (16)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Obra do catálogo nomeada pelo usuário, ou nenhum.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busca_conscienciograma</w:t>
            </w:r>
          </w:p>
        </w:tc>
        <w:tc>
          <w:tcPr>
            <w:tcW w:type="dxa" w:w="147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predicate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Busca explícita no Conscienciograma.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7"/>
              </w:rPr>
              <w:t>bibliografia_livro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7"/>
              </w:rPr>
              <w:t>predicate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Referência de livro (citar, BEE, nome de obra sozinho).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bibliografia_verbete</w:t>
            </w:r>
          </w:p>
        </w:tc>
        <w:tc>
          <w:tcPr>
            <w:tcW w:type="dxa" w:w="147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predicate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Referência de verbetes.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7"/>
              </w:rPr>
              <w:t>lexicons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7"/>
              </w:rPr>
              <w:t>predicate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Consulta lexical de palavra da língua comum (não neologismo).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lista_fontes</w:t>
            </w:r>
          </w:p>
        </w:tc>
        <w:tc>
          <w:tcPr>
            <w:tcW w:type="dxa" w:w="147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predicate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Listar as fontes carregadas na conversa.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7"/>
              </w:rPr>
              <w:t>bibliomancia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7"/>
              </w:rPr>
              <w:t>predicate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Ortopensata ao acaso ou Bibliomancia.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encyclossapiens</w:t>
            </w:r>
          </w:p>
        </w:tc>
        <w:tc>
          <w:tcPr>
            <w:tcW w:type="dxa" w:w="147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choice (4)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Seção kit · enciclopedia · pesquisa, ou nenhum.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7"/>
              </w:rPr>
              <w:t>destino_&lt;área&gt;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7"/>
              </w:rPr>
              <w:t>8 × choice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Um destino do catálogo CCCI por área (mídia, atividades, livros, publicações, verbetes, referência, PGC, institucional), ou nenhum. O melhor entre as áreas vira pill.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recurso</w:t>
            </w:r>
          </w:p>
        </w:tc>
        <w:tc>
          <w:tcPr>
            <w:tcW w:type="dxa" w:w="147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choice (8)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periodicos · livros_pdf · enciclopedia · quiz · flashcards · consgpt · conslm, ou nenhum.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7"/>
              </w:rPr>
              <w:t>termo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7"/>
              </w:rPr>
              <w:t>choice (≤ 255)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Candidato extraído da mensagem, ou nenhum.</w:t>
            </w:r>
          </w:p>
        </w:tc>
      </w:tr>
      <w:tr>
        <w:tc>
          <w:tcPr>
            <w:tcW w:type="dxa" w:w="215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trechos_brutos</w:t>
            </w:r>
          </w:p>
        </w:tc>
        <w:tc>
          <w:tcPr>
            <w:tcW w:type="dxa" w:w="147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predicate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Só em Citações: pedido explícito de trechos literais.</w:t>
            </w:r>
          </w:p>
        </w:tc>
      </w:tr>
    </w:tbl>
    <w:p/>
    <w:p>
      <w:pPr>
        <w:pStyle w:val="Heading2"/>
      </w:pPr>
      <w:r>
        <w:t>Limiares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Condição</w:t>
            </w:r>
          </w:p>
        </w:tc>
        <w:tc>
          <w:tcPr>
            <w:tcW w:type="dxa" w:w="2608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515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Constante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7"/>
              </w:rPr>
              <w:t>Predicado vira pill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  <w:sz w:val="17"/>
              </w:rPr>
              <w:t>≥ 0,60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  <w:sz w:val="17"/>
              </w:rPr>
              <w:t>AGENT_DECISION_THRESHOLD</w:t>
            </w:r>
          </w:p>
        </w:tc>
      </w:tr>
      <w:tr>
        <w:tc>
          <w:tcPr>
            <w:tcW w:type="dxa" w:w="317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Escolha com «nenhum» vira pill</w:t>
            </w:r>
          </w:p>
        </w:tc>
        <w:tc>
          <w:tcPr>
            <w:tcW w:type="dxa" w:w="260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1 − P(nenhum) ≥ 0,60</w:t>
            </w:r>
          </w:p>
        </w:tc>
        <w:tc>
          <w:tcPr>
            <w:tcW w:type="dxa" w:w="351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AGENT_DECISION_THRESHOLD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7"/>
              </w:rPr>
              <w:t>Destino CCCI vira pill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  <w:sz w:val="17"/>
              </w:rPr>
              <w:t>1 − P(nenhum) na área ≥ 0,75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  <w:sz w:val="17"/>
              </w:rPr>
              <w:t>AGENT_DECISION_CATALOG_MIN</w:t>
            </w:r>
          </w:p>
        </w:tc>
      </w:tr>
      <w:tr>
        <w:tc>
          <w:tcPr>
            <w:tcW w:type="dxa" w:w="317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Turno responde direto</w:t>
            </w:r>
          </w:p>
        </w:tc>
        <w:tc>
          <w:tcPr>
            <w:tcW w:type="dxa" w:w="260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forma social ou lista_fontes ≥ 0,75</w:t>
            </w:r>
          </w:p>
        </w:tc>
        <w:tc>
          <w:tcPr>
            <w:tcW w:type="dxa" w:w="351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AGENT_DECISION_DIRECT_MIN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7"/>
              </w:rPr>
              <w:t>Turno vai a corpus (Citações)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  <w:sz w:val="17"/>
              </w:rPr>
              <w:t>trechos_brutos ≥ 0,70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17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Obra preenchida</w:t>
            </w:r>
          </w:p>
        </w:tc>
        <w:tc>
          <w:tcPr>
            <w:tcW w:type="dxa" w:w="260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P(obra) ≥ 0,50</w:t>
            </w:r>
          </w:p>
        </w:tc>
        <w:tc>
          <w:tcPr>
            <w:tcW w:type="dxa" w:w="351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</w:tbl>
    <w:p/>
    <w:p>
      <w:r>
        <w:t>Nas escolhas com «nenhum», a probabilidade de que ALGUMA opção se aplique é 1 − P(nenhum); qual opção é o argmax das demais. Numa escolha grande a massa se espalha, e o melhor destino pode ter 0,4 com 1 − P(nenhum) = 0,9.</w:t>
      </w:r>
    </w:p>
    <w:p>
      <w:pPr>
        <w:pStyle w:val="Heading2"/>
      </w:pPr>
      <w:r>
        <w:t>Modalidades de resposta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responseMode</w:t>
            </w:r>
          </w:p>
        </w:tc>
        <w:tc>
          <w:tcPr>
            <w:tcW w:type="dxa" w:w="4195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Quando</w:t>
            </w:r>
          </w:p>
        </w:tc>
        <w:tc>
          <w:tcPr>
            <w:tcW w:type="dxa" w:w="3515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Resposta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b w:val="0"/>
                <w:sz w:val="17"/>
              </w:rPr>
              <w:t>full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b w:val="0"/>
                <w:sz w:val="17"/>
              </w:rPr>
              <w:t>Padrão: toda pergunta, inclusive sobre o próprio ConsBOT.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  <w:sz w:val="17"/>
              </w:rPr>
              <w:t>Modelo principal; pills ao lado.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direct</w:t>
            </w:r>
          </w:p>
        </w:tc>
        <w:tc>
          <w:tcPr>
            <w:tcW w:type="dxa" w:w="419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Saudação, agradecimento ou despedida inequívocos e sem ação; ou lista_fontes.</w:t>
            </w:r>
          </w:p>
        </w:tc>
        <w:tc>
          <w:tcPr>
            <w:tcW w:type="dxa" w:w="351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Texto de catálogo; lista local das fontes.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b w:val="0"/>
                <w:sz w:val="17"/>
              </w:rPr>
              <w:t>corpus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b w:val="0"/>
                <w:sz w:val="17"/>
              </w:rPr>
              <w:t>Só em Citações, com pedido explícito de trechos brutos.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b w:val="0"/>
                <w:sz w:val="17"/>
              </w:rPr>
              <w:t>Recuperação semântica literal.</w:t>
            </w:r>
          </w:p>
        </w:tc>
      </w:tr>
    </w:tbl>
    <w:p/>
    <w:p>
      <w:r>
        <w:br w:type="page"/>
      </w:r>
    </w:p>
    <w:p>
      <w:pPr>
        <w:pStyle w:val="Heading1"/>
      </w:pPr>
      <w:r>
        <w:t>2. Regras aplicadas em código</w:t>
      </w:r>
    </w:p>
    <w:p>
      <w:r>
        <w:t>Precedências que antes dependiam de o modelo lembrar uma regra do prompt agora são aplicadas na interpretação das respostas (src/agent/planner/decisions.ts):</w:t>
      </w:r>
    </w:p>
    <w:p>
      <w:pPr>
        <w:pStyle w:val="ListBullet"/>
      </w:pPr>
      <w:r>
        <w:t>Busca de termo sem escopo objetivo gera livros e verbetes juntos.</w:t>
      </w:r>
    </w:p>
    <w:p>
      <w:pPr>
        <w:pStyle w:val="ListBullet"/>
      </w:pPr>
      <w:r>
        <w:t>Obra nomeada restringe a busca aos livros, salvo pedido explícito de verbetes.</w:t>
      </w:r>
    </w:p>
    <w:p>
      <w:pPr>
        <w:pStyle w:val="ListBullet"/>
      </w:pPr>
      <w:r>
        <w:t>Busca no Conscienciograma suprime as buscas em livros e verbetes.</w:t>
      </w:r>
    </w:p>
    <w:p>
      <w:pPr>
        <w:pStyle w:val="ListBullet"/>
      </w:pPr>
      <w:r>
        <w:t>Bibliografia de livro vence a busca quando é a leitura mais provável («Citar o Léxico»).</w:t>
      </w:r>
    </w:p>
    <w:p>
      <w:pPr>
        <w:pStyle w:val="ListBullet"/>
      </w:pPr>
      <w:r>
        <w:t>O recurso periodicos encobre os destinos revistas e publicacoes_ccci.</w:t>
      </w:r>
    </w:p>
    <w:p>
      <w:pPr>
        <w:pStyle w:val="ListBullet"/>
      </w:pPr>
      <w:r>
        <w:t>Um destino específico do catálogo encobre o recurso genérico: simulado da PGC em vez do quiz, livros em outros idiomas em vez do Drive em português.</w:t>
      </w:r>
    </w:p>
    <w:p>
      <w:pPr>
        <w:pStyle w:val="ListBullet"/>
      </w:pPr>
      <w:r>
        <w:t>Pedido de referência bibliográfica encobre o catálogo e a autoria de livros; busca no Conscienciograma encobre a página do livro inteiro.</w:t>
      </w:r>
    </w:p>
    <w:p>
      <w:pPr>
        <w:pStyle w:val="ListBullet"/>
      </w:pPr>
      <w:r>
        <w:t>A Encyclossapiens encobre as listagens de verbetes do catálogo CCCI.</w:t>
      </w:r>
    </w:p>
    <w:p>
      <w:pPr>
        <w:pStyle w:val="ListBullet"/>
      </w:pPr>
      <w:r>
        <w:t>REGRA GERAL — uma necessidade, uma família de pill: quando a busca de termo e um destino do catálogo disparam juntos, pedido explícito de busca fica com a busca; nos demais, vence o mais provável.</w:t>
      </w:r>
    </w:p>
    <w:p>
      <w:pPr>
        <w:pStyle w:val="ListBullet"/>
      </w:pPr>
      <w:r>
        <w:t>A mesma regra entre ferramentas próprias e áreas do catálogo: Encyclossapiens encobre a área verbetes, bibliografia de livro encobre a área livros, o recurso periodicos encobre a área publicações.</w:t>
      </w:r>
    </w:p>
    <w:p>
      <w:pPr>
        <w:pStyle w:val="ListBullet"/>
      </w:pPr>
      <w:r>
        <w:t>A raiz do ICGE nunca vira pill só para haver uma ação.</w:t>
      </w:r>
    </w:p>
    <w:p>
      <w:pPr>
        <w:pStyle w:val="ListBullet"/>
      </w:pPr>
      <w:r>
        <w:t>Verbetoteca do ICGE nunca aparece junto da busca de verbetes.</w:t>
      </w:r>
    </w:p>
    <w:p>
      <w:pPr>
        <w:pStyle w:val="ListBullet"/>
      </w:pPr>
      <w:r>
        <w:t>lista_fontes é o turno inteiro: nenhum outro pill.</w:t>
      </w:r>
    </w:p>
    <w:p>
      <w:pPr>
        <w:pStyle w:val="ListBullet"/>
      </w:pPr>
      <w:r>
        <w:t>Ferramenta que exige termo sem candidato válido não vira pill. No máximo três pills por turno.</w:t>
      </w:r>
    </w:p>
    <w:p>
      <w:pPr>
        <w:pStyle w:val="Heading2"/>
      </w:pPr>
      <w:r>
        <w:t>Candidatos a termo</w:t>
      </w:r>
    </w:p>
    <w:p>
      <w:pPr>
        <w:pStyle w:val="ListBullet"/>
      </w:pPr>
      <w:r>
        <w:t>Trechos entre aspas primeiro; depois n-gramas de 1 a 6 palavras da mensagem atual; por fim os da pergunta anterior (continuação elíptica).</w:t>
      </w:r>
    </w:p>
    <w:p>
      <w:pPr>
        <w:pStyle w:val="ListBullet"/>
      </w:pPr>
      <w:r>
        <w:t>Um termo nunca atravessa pontuação de frase e nunca começa nem termina em artigo, preposição, verbo de comando ou palavra que só nomeia o pedido (termo, palavra, livros, verbetes).</w:t>
      </w:r>
    </w:p>
    <w:p>
      <w:pPr>
        <w:pStyle w:val="ListBullet"/>
      </w:pPr>
      <w:r>
        <w:t>Nome de fonte ou lugar de busca (Conscienciograma, Enciclopédia, Verbetoteca, ICGE, CCCI…) nunca é termo, nem sozinho nem em termo composto, salvo entre aspas. Verbos de autoria e de relação (escreveu, autor, relacionados) também não abrem nem fecham termo.</w:t>
      </w:r>
    </w:p>
    <w:p>
      <w:pPr>
        <w:pStyle w:val="ListBullet"/>
      </w:pPr>
      <w:r>
        <w:t>Colagens com mais de 60 palavras só usam as 25 primeiras e as 25 últimas: nunca um termo de dentro do bloco.</w:t>
      </w:r>
    </w:p>
    <w:p>
      <w:pPr>
        <w:pStyle w:val="ListBullet"/>
      </w:pPr>
      <w:r>
        <w:t>Até 254 candidatos, mais «nenhum». A grafia do usuário é preservada; não há correção ortográfica.</w:t>
      </w:r>
    </w:p>
    <w:p>
      <w:pPr>
        <w:pStyle w:val="Heading2"/>
      </w:pPr>
      <w:r>
        <w:t>Coerência da resposta com os pills</w:t>
      </w:r>
    </w:p>
    <w:p>
      <w:pPr>
        <w:pStyle w:val="ListBullet"/>
      </w:pPr>
      <w:r>
        <w:t>Respostas diretas vêm de catálogo: não existe texto do classificador que possa prometer busca ou afirmar resultado.</w:t>
      </w:r>
    </w:p>
    <w:p>
      <w:pPr>
        <w:pStyle w:val="ListBullet"/>
      </w:pPr>
      <w:r>
        <w:t>Em full, o modelo principal recebe contexto confiável com serviço, escopo e estado «ainda não consultado».</w:t>
      </w:r>
    </w:p>
    <w:p>
      <w:pPr>
        <w:pStyle w:val="ListBullet"/>
      </w:pPr>
      <w:r>
        <w:t>Ausência no RAG atual é formulada como «não localizado nas fontes consultadas nesta resposta», distinta de inexistência.</w:t>
      </w:r>
    </w:p>
    <w:p>
      <w:r>
        <w:br w:type="page"/>
      </w:r>
    </w:p>
    <w:p>
      <w:pPr>
        <w:pStyle w:val="Heading1"/>
      </w:pPr>
      <w:r>
        <w:t>3. Catálogo de capacidades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24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Intent</w:t>
            </w:r>
          </w:p>
        </w:tc>
        <w:tc>
          <w:tcPr>
            <w:tcW w:type="dxa" w:w="2494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Política</w:t>
            </w:r>
          </w:p>
        </w:tc>
        <w:tc>
          <w:tcPr>
            <w:tcW w:type="dxa" w:w="4479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Pergunta que decide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  <w:sz w:val="17"/>
              </w:rPr>
              <w:t>search_book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7"/>
              </w:rPr>
              <w:t>fulfills_explicit_action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b w:val="0"/>
                <w:sz w:val="17"/>
              </w:rPr>
              <w:t>busca_termo + escopo_busca + obra + termo</w:t>
            </w:r>
          </w:p>
        </w:tc>
      </w:tr>
      <w:tr>
        <w:tc>
          <w:tcPr>
            <w:tcW w:type="dxa" w:w="232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search_verbete</w:t>
            </w:r>
          </w:p>
        </w:tc>
        <w:tc>
          <w:tcPr>
            <w:tcW w:type="dxa" w:w="249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fulfills_explicit_action</w:t>
            </w:r>
          </w:p>
        </w:tc>
        <w:tc>
          <w:tcPr>
            <w:tcW w:type="dxa" w:w="447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busca_termo + escopo_busca + campo_verbete + termo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  <w:sz w:val="17"/>
              </w:rPr>
              <w:t>search_conscienciograma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7"/>
              </w:rPr>
              <w:t>fulfills_explicit_action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b w:val="0"/>
                <w:sz w:val="17"/>
              </w:rPr>
              <w:t>busca_conscienciograma + termo</w:t>
            </w:r>
          </w:p>
        </w:tc>
      </w:tr>
      <w:tr>
        <w:tc>
          <w:tcPr>
            <w:tcW w:type="dxa" w:w="232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bibliografia_livros</w:t>
            </w:r>
          </w:p>
        </w:tc>
        <w:tc>
          <w:tcPr>
            <w:tcW w:type="dxa" w:w="249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fulfills_explicit_action</w:t>
            </w:r>
          </w:p>
        </w:tc>
        <w:tc>
          <w:tcPr>
            <w:tcW w:type="dxa" w:w="447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bibliografia_livro + obra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  <w:sz w:val="17"/>
              </w:rPr>
              <w:t>bibliografia_verbetes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7"/>
              </w:rPr>
              <w:t>fulfills_explicit_action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b w:val="0"/>
                <w:sz w:val="17"/>
              </w:rPr>
              <w:t>bibliografia_verbete</w:t>
            </w:r>
          </w:p>
        </w:tc>
      </w:tr>
      <w:tr>
        <w:tc>
          <w:tcPr>
            <w:tcW w:type="dxa" w:w="232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consulta_lexicons</w:t>
            </w:r>
          </w:p>
        </w:tc>
        <w:tc>
          <w:tcPr>
            <w:tcW w:type="dxa" w:w="249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fulfills_explicit_action</w:t>
            </w:r>
          </w:p>
        </w:tc>
        <w:tc>
          <w:tcPr>
            <w:tcW w:type="dxa" w:w="447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lexicons + termo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  <w:sz w:val="17"/>
              </w:rPr>
              <w:t>bibliomancia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7"/>
              </w:rPr>
              <w:t>fulfills_explicit_action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b w:val="0"/>
                <w:sz w:val="17"/>
              </w:rPr>
              <w:t>bibliomancia</w:t>
            </w:r>
          </w:p>
        </w:tc>
      </w:tr>
      <w:tr>
        <w:tc>
          <w:tcPr>
            <w:tcW w:type="dxa" w:w="232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encyclossapiens</w:t>
            </w:r>
          </w:p>
        </w:tc>
        <w:tc>
          <w:tcPr>
            <w:tcW w:type="dxa" w:w="249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complementary</w:t>
            </w:r>
          </w:p>
        </w:tc>
        <w:tc>
          <w:tcPr>
            <w:tcW w:type="dxa" w:w="447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encyclossapiens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  <w:sz w:val="17"/>
              </w:rPr>
              <w:t>catalogo_ccci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7"/>
              </w:rPr>
              <w:t>complementary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b w:val="0"/>
                <w:sz w:val="17"/>
              </w:rPr>
              <w:t>destino_ccci</w:t>
            </w:r>
          </w:p>
        </w:tc>
      </w:tr>
      <w:tr>
        <w:tc>
          <w:tcPr>
            <w:tcW w:type="dxa" w:w="232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open_resource</w:t>
            </w:r>
          </w:p>
        </w:tc>
        <w:tc>
          <w:tcPr>
            <w:tcW w:type="dxa" w:w="249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fulfills_explicit_action</w:t>
            </w:r>
          </w:p>
        </w:tc>
        <w:tc>
          <w:tcPr>
            <w:tcW w:type="dxa" w:w="447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recurso (+ regras determinísticas)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  <w:sz w:val="17"/>
              </w:rPr>
              <w:t>list_sources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4479"/>
            <w:vAlign w:val="center"/>
          </w:tcPr>
          <w:p>
            <w:r/>
            <w:r>
              <w:rPr>
                <w:b w:val="0"/>
                <w:sz w:val="17"/>
              </w:rPr>
              <w:t>lista_fontes</w:t>
            </w:r>
          </w:p>
        </w:tc>
      </w:tr>
    </w:tbl>
    <w:p/>
    <w:p>
      <w:r>
        <w:t>ConsGPT e ConsLM só aparecem quando o usuário os nomeia. LexiCons sempre abre em Cosmovisão.</w:t>
      </w:r>
    </w:p>
    <w:p>
      <w:pPr>
        <w:pStyle w:val="Heading2"/>
      </w:pPr>
      <w:r>
        <w:t>Contratos de deep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6690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Contrato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7"/>
              </w:rPr>
              <w:t>index_search_book.html?q=&lt;termo&gt;&amp;books=&lt;book_code&gt;</w:t>
            </w:r>
          </w:p>
        </w:tc>
      </w:tr>
      <w:tr>
        <w:tc>
          <w:tcPr>
            <w:tcW w:type="dxa" w:w="260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Verbetes</w:t>
            </w:r>
          </w:p>
        </w:tc>
        <w:tc>
          <w:tcPr>
            <w:tcW w:type="dxa" w:w="6690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index_search_verb.html?q=&lt;termo&gt;&amp;field=&lt;texto|titulo|autor|especialidade&gt;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b w:val="0"/>
                <w:sz w:val="17"/>
              </w:rPr>
              <w:t>Conscienciograma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7"/>
              </w:rPr>
              <w:t>index_search_ccg.html?q=&lt;termo&gt;</w:t>
            </w:r>
          </w:p>
        </w:tc>
      </w:tr>
      <w:tr>
        <w:tc>
          <w:tcPr>
            <w:tcW w:type="dxa" w:w="260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Bibliografia de livros</w:t>
            </w:r>
          </w:p>
        </w:tc>
        <w:tc>
          <w:tcPr>
            <w:tcW w:type="dxa" w:w="6690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index_biblio_wv.html?sigla=&lt;sigla&gt;&amp;style=&lt;bee|simples&gt;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b w:val="0"/>
                <w:sz w:val="17"/>
              </w:rPr>
              <w:t>Bibliografia de verbetes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7"/>
              </w:rPr>
              <w:t>index_biblio_verbete.html?q=&lt;títulos&gt;&amp;style=&lt;bee|simples&gt;</w:t>
            </w:r>
          </w:p>
        </w:tc>
      </w:tr>
      <w:tr>
        <w:tc>
          <w:tcPr>
            <w:tcW w:type="dxa" w:w="260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Bibliomancia</w:t>
            </w:r>
          </w:p>
        </w:tc>
        <w:tc>
          <w:tcPr>
            <w:tcW w:type="dxa" w:w="6690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index_mancia.html?autostart=1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b w:val="0"/>
                <w:sz w:val="17"/>
              </w:rPr>
              <w:t>LexiCons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7"/>
              </w:rPr>
              <w:t>?q=&lt;termo&gt;&amp;autostart=1; sem parâmetro de modo</w:t>
            </w:r>
          </w:p>
        </w:tc>
      </w:tr>
    </w:tbl>
    <w:p/>
    <w:p>
      <w:pPr>
        <w:pStyle w:val="Heading2"/>
      </w:pPr>
      <w:r>
        <w:t>Identificadores de obras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Main-Server</w:t>
            </w:r>
          </w:p>
        </w:tc>
        <w:tc>
          <w:tcPr>
            <w:tcW w:type="dxa" w:w="1814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Cons-IA</w:t>
            </w:r>
          </w:p>
        </w:tc>
        <w:tc>
          <w:tcPr>
            <w:tcW w:type="dxa" w:w="1928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Sigla bibliográfica</w:t>
            </w:r>
          </w:p>
        </w:tc>
        <w:tc>
          <w:tcPr>
            <w:tcW w:type="dxa" w:w="3742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Obra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TEAT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TEAT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TEAT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7"/>
              </w:rPr>
              <w:t>200 Teáticas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EXP</w:t>
            </w:r>
          </w:p>
        </w:tc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EXP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EXP</w:t>
            </w:r>
          </w:p>
        </w:tc>
        <w:tc>
          <w:tcPr>
            <w:tcW w:type="dxa" w:w="374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700 Experimentos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DAC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DAC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DAC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7"/>
              </w:rPr>
              <w:t>Dicionário de Argumentos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HSP</w:t>
            </w:r>
          </w:p>
        </w:tc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HSP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HSP</w:t>
            </w:r>
          </w:p>
        </w:tc>
        <w:tc>
          <w:tcPr>
            <w:tcW w:type="dxa" w:w="374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Homo sapiens pacificus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HSR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HSR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HSR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7"/>
              </w:rPr>
              <w:t>Homo sapiens reurbanisatus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LO</w:t>
            </w:r>
          </w:p>
        </w:tc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LO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LO</w:t>
            </w:r>
          </w:p>
        </w:tc>
        <w:tc>
          <w:tcPr>
            <w:tcW w:type="dxa" w:w="374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Léxico de Ortopensatas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MDE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MDE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MDE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7"/>
              </w:rPr>
              <w:t>Manual da Dupla Evolutiva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MP</w:t>
            </w:r>
          </w:p>
        </w:tc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MP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MP</w:t>
            </w:r>
          </w:p>
        </w:tc>
        <w:tc>
          <w:tcPr>
            <w:tcW w:type="dxa" w:w="374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Manual da Proéxis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TNP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TNP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TNP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7"/>
              </w:rPr>
              <w:t>Manual da Tenepes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PROJ</w:t>
            </w:r>
          </w:p>
        </w:tc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PROJ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PROJ</w:t>
            </w:r>
          </w:p>
        </w:tc>
        <w:tc>
          <w:tcPr>
            <w:tcW w:type="dxa" w:w="374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Projeciologia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TC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TC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TC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7"/>
              </w:rPr>
              <w:t>Temas da Conscienciologia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MINI_ARLINDO</w:t>
            </w:r>
          </w:p>
        </w:tc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MINI_ARLINDO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Minitertúlia — Arlindo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PROJ1986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PROJ1986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7"/>
              </w:rPr>
              <w:t>Projeciologia (1986)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QUEST</w:t>
            </w:r>
          </w:p>
        </w:tc>
        <w:tc>
          <w:tcPr>
            <w:tcW w:type="dxa" w:w="1814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QUEST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Questões Mini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ZEFIRO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7"/>
              </w:rPr>
              <w:t>ZEFIRO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7"/>
              </w:rPr>
              <w:t>Zéfiro</w:t>
            </w:r>
          </w:p>
        </w:tc>
      </w:tr>
    </w:tbl>
    <w:p/>
    <w:p>
      <w:r>
        <w:br w:type="page"/>
      </w:r>
    </w:p>
    <w:p>
      <w:pPr>
        <w:pStyle w:val="Heading1"/>
      </w:pPr>
      <w:r>
        <w:t>4. Catálogo CCCI</w:t>
      </w:r>
    </w:p>
    <w:p>
      <w:r>
        <w:t>Gerado de CCCI_DESTINATIONS em src/agent/config.ts. A descrição é o texto que o classificador recebe como descrição da opção em destino_ccci: é o que separa cada destino do vizinho.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361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1928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Rótulo</w:t>
            </w:r>
          </w:p>
        </w:tc>
        <w:tc>
          <w:tcPr>
            <w:tcW w:type="dxa" w:w="4082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busca_video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midia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Busca em vídeos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Busca uma fala DENTRO das transmissões gravadas, com resultado no minuto exato. Use quando se quer saber onde algo foi dito em vídeo.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lives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midia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Próximas lives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Agenda das próximas transmissões ao vivo. Use para o que vai passar e quando.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canal_video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midia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Canal Tertuliarium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Canal oficial de vídeos das tertúlias. Use para assistir; nunca para localizar um trecho falado.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videos_introdutorios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midia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Vídeos introdutórios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Animações curtas que explicam temas da Conscienciologia, mais livros gratuitos. Use para iniciantes que querem vídeos didáticos.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tv_cognopolis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midia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TV Cognópolis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Entrevistas da TV Cognópolis em ordem cronológica.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podcasts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midia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IIPCast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Episódios do podcast IIPCast. Use quando se pede podcast ou áudio.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filmografia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midia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Filmografia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Filmes de cinema comentados pela Conscienciologia, por especialidade. Não confundir com vídeos da CCCI.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tertuliarium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Tertuliarium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 do Tertuliarium: o que são, horários e como participar. Guarda-chuva das tertúlias.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tertulia_matinal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Tertúlia Matinal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Especificamente a Tertúlia Matinal (domingos): temas e pesquisadores, com papers e vídeos.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circulo_mentalsomatico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Círculo Mentalsomático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Especificamente o Círculo Mentalsomático (sábados): temas, papers e vídeos.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megacons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Megacons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Grupo de estudos do CEAEC sobre o Léxico de Ortopensatas e o DAC, com a lista de temas.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debates_ceaec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Debates CEAEC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Temas dos Debates públicos do CEAEC (domingos à tarde).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calepino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Calepino Conscienciológico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Temas do Calepino Conscienciológico (AIEC).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atividades_gratuitas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 gratuitas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 GRATUITAS das instituições, com dia, horário e link. Use quando se quer participar de algo sem custo.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cursos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Matriz de cursos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Cursos, dinâmicas, preceptorias e assessorias regulares de todas as instituições, com filtro. Use quando se procura um curso.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dinamicas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Dinâmicas parapsíquicas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O que são as dinâmicas parapsíquicas e o quadro semanal de horários.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tenepes_planetaria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Tenepes Planetária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A dinâmica Tenepes Planetária e o painel de participantes. Não é para explicar a tenepes.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proad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PROAD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O curso PROAD (Programa de Aceleração da Desperticidade): descrição e estrutura.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cognopolis_visita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atividades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Cognópolis Experience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Calendário e receptivo para VISITAR a Cognópolis em Foz do Iguaçu.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livros_catalogo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Catálogo de livros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Que livros conscienciológicos existem, com ano, editora e idiomas. Use para saber quais obras há; não é repositório de leitura nem de download.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livros_online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Livros on-line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Livros conscienciológicos em português para LER on-line de graça.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livros_outros_idiomas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 em outros idiomas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 da Conscienciologia em inglês, espanhol e outros idiomas, com links de leitura.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livros_waldo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Livros de Waldo Vieira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Cronologia das obras de Waldo Vieira, com sinopses. Use para saber quais livros ele escreveu e quando.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livros_comprar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EDITARES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Livraria. Use somente quando se quer COMPRAR um livro.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autores_livros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Autores de livros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Quem escreveu quais livros conscienciológicos. Use para autoria de livros, não para o conteúdo da obra.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autorandos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Autorandos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 em ESCRITA: quem está escrevendo sobre qual tema.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producao_autor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Produção por autor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Painel com toda a produção bibliográfica de um autor (livros, artigos, verbetes).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conscienciograma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livros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Conscienciograma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O livro Conscienciograma em texto integral, para ler ou fazer a autoavaliação. Para BUSCAR um termo nele use search_conscienciograma.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revistas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publicacoes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Revistas científicas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Panorama das revistas científicas da CCCI, com uma página por revista. Para LER ou buscar artigo, prefira o recurso periodicos.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publicacoes_ccci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publicacoes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Publicações CCCI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Banco de mais de 15 mil publicações da CCCI, pesquisável por autor, tema e tipo.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artigos_academicos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publicacoes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Artigos acadêmicos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Teses, dissertações e artigos acadêmicos externos sobre a Conscienciologia.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verbetes_defendidos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Verbetes defendidos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Listagem dos verbetes já defendidos. Para quem PRODUZ verbete; nunca para consultar o conteúdo de um verbete.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verbetes_andamento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verbetes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Verbetes em andamento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Títulos de verbete reservados. Para quem PRODUZ verbete e quer saber se um título já está sendo escrito.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verbetoteca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Verbetoteca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Navegação institucional da Verbetoteca. Para consultar o conteúdo de um verbete use search_verbete. Nunca sugerir junto com search_verbete (preferir search_verbete).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verbetes_waldo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verbetes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Verbetes de Waldo Vieira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Os 2.019 verbetes escritos por Waldo Vieira, pela ordem e número da tertúlia.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remissiologia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Cosmovisão Remissiológica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Verbetes RELACIONADOS a um tema ou verbete (remissões). Use quando se quer ampliar a leitura para verbetes vizinhos.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ranking_verbetografos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verbetes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Ranking de verbetógrafos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Quantos verbetes cada autor escreveu; quem mais escreveu.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holociclo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verbetes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Holociclo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História do Holociclo, o laboratório de enciclopedismo do CEAEC.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glossario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Glossário multilíngue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Glossário da Conscienciologia em português, inglês, espanhol e alemão. Use para TRADUZIR um termo conscienciológico.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neologismos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Dicionário de Neologismos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Dicionário de Neologismos da Conscienciologia em texto integral. Use para o significado de um neologismo.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siglas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Siglas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Lista das siglas usadas na Conscienciologia, com o significado.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especialidades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Especialidades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Lista oficial das especialidades (ciências) da Conscienciologia, com definições. Use quando se pergunta se existe especialidade sobre um tema.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tecnicas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Técnicas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Thesaurus das técnicas conscienciológicas, com o passo a passo. Use quando o tema é uma técnica nomeada.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infograficos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Infográficos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Infográficos e mapas didáticos para baixar.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revisao_ortografica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Revisão ortográfica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Ferramenta que revisa a ortografia de textos conscienciológicos e dos neologismos.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megatrafor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Identificação do megatrafor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Ferramenta interativa para identificar o próprio megatrafor.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laboratorios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referencia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Laboratórios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Painel com dados dos laboratórios de autopesquisa do campus CEAEC. Use quando se pergunta pelos labs.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pgc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pgc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Prova de Conscienciologia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O que é a Prova Geral de Conscienciologia (PGC), histórico e conteúdo.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pgc_provas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pgc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PGC: provas e resultados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Provas anteriores da PGC: conteúdo programático, gabaritos, notas e estatísticas.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pgc_simulado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pgc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Simulado da PGC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Simulado interativo para treinar para a PGC.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cronologia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Cronologia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Linha do tempo da Conscienciologia: datas e marcos.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instituicoes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Instituições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Quais instituições conscienciocêntricas existem, com o site de cada uma.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cronologia_ics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Cronologia das ICs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Quando cada instituição foi fundada e quem a dirigiu.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colegios_invisiveis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Colégios Invisíveis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Os Colégios Invisíveis da Conscienciologia: quais são e como participar.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iniciantes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Para iniciantes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Porta de entrada para iniciantes, com perguntas frequentes e vídeos. Somente quando o usuário diz que está começando ou pergunta por onde começar; não para explicar um tema.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waldo_vieira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Waldo Vieira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Sobre o autor Waldo Vieira: biografia, entrevistas, artigos. Para o conteúdo das obras dele use search_book.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aleia_genios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Aleia dos Gênios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Aleia dos Gênios do campus CEAEC: os bustos de personalidades.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memoria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Imprensa e vídeos da CCCI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Reportagens, notas de imprensa e vídeos sobre a Conscienciologia na mídia.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memoria_digital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Memória Digital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Jornais, boletins e informativos históricos das instituições, digitalizados.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censo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Censo ICNet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Números ATUAIS da Conscienciologia em tempo real: voluntários, atividades.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congracamento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Congraçamento CCCI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Realizações anuais das instituições (edição mais recente, com links para as anteriores).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estatisticas</w:t>
            </w:r>
          </w:p>
        </w:tc>
        <w:tc>
          <w:tcPr>
            <w:tcW w:type="dxa" w:w="1361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Anuário</w:t>
            </w:r>
          </w:p>
        </w:tc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Séries históricas e números da Conscienciologia ao longo dos anos.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raiz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7"/>
              </w:rPr>
              <w:t>institucional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17"/>
              </w:rPr>
              <w:t>ICGE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Página inicial do ICGE. Use apenas quando nenhum destino acima serve e ainda assim há pedido claro de navegação.</w:t>
            </w:r>
          </w:p>
        </w:tc>
      </w:tr>
    </w:tbl>
    <w:p/>
    <w:p>
      <w:r>
        <w:t>Páginas vetadas do ICGE (page_id 4006, 6051, 1385) nunca viram pill, mesmo reintroduzidas por variável de ambiente.</w:t>
      </w:r>
    </w:p>
    <w:p>
      <w:r>
        <w:t>Origem: mapa completo do icge.org.br em 2026-10-19 (573 páginas pela API do WordPress, 180 úteis). Ficaram de fora as 363 páginas individuais do Quiz, versões antigas ou duplicadas (4623, 4034, 5830, 14106…) e páginas vazias ou protegidas por senha.</w:t>
      </w:r>
    </w:p>
    <w:p>
      <w:r>
        <w:br w:type="page"/>
      </w:r>
    </w:p>
    <w:p>
      <w:pPr>
        <w:pStyle w:val="Heading1"/>
      </w:pPr>
      <w:r>
        <w:t>5. Telemetria e fallbacks</w:t>
      </w:r>
    </w:p>
    <w:p>
      <w:pPr>
        <w:pStyle w:val="ListBullet"/>
      </w:pPr>
      <w:r>
        <w:t>Um turnId comum relaciona decisão, impressão, clique e feedback.</w:t>
      </w:r>
    </w:p>
    <w:p>
      <w:pPr>
        <w:pStyle w:val="ListBullet"/>
      </w:pPr>
      <w:r>
        <w:t>reason é um rastro determinístico: forma e probabilidade, busca e escopo, destinos escolhidos, termo e recusas (ex.: decisions · forma=busca_literal(0.95) · busca=1:livros · termo=tenepes).</w:t>
      </w:r>
    </w:p>
    <w:p>
      <w:pPr>
        <w:pStyle w:val="ListBullet"/>
      </w:pPr>
      <w:r>
        <w:t>classifierResponse guarda as respostas brutas da Decisions API, visíveis no diagnóstico do turno.</w:t>
      </w:r>
    </w:p>
    <w:p>
      <w:pPr>
        <w:pStyle w:val="ListBullet"/>
      </w:pPr>
      <w:r>
        <w:t>Cada ação registra confidence (probabilidade), posição, serviço, destino e parâmetros.</w:t>
      </w:r>
    </w:p>
    <w:p>
      <w:pPr>
        <w:pStyle w:val="ListBullet"/>
      </w:pPr>
      <w:r>
        <w:t>O Main-Server registra por chamada: app, ação, número de perguntas, tokens e duração.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Falha</w:t>
            </w:r>
          </w:p>
        </w:tc>
        <w:tc>
          <w:tcPr>
            <w:tcW w:type="dxa" w:w="5216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/api/decisions responde 404/405 (Main-Server antigo)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b w:val="0"/>
                <w:sz w:val="17"/>
              </w:rPr>
              <w:t>Classificador antigo pelo resto da sessão.</w:t>
            </w:r>
          </w:p>
        </w:tc>
      </w:tr>
      <w:tr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OpenAI responde 403 / not enabled</w:t>
            </w:r>
          </w:p>
        </w:tc>
        <w:tc>
          <w:tcPr>
            <w:tcW w:type="dxa" w:w="5216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Classificador antigo pelo resto da sessão.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Timeout, rede ou outro erro HTTP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b w:val="0"/>
                <w:sz w:val="17"/>
              </w:rPr>
              <w:t>Classificador antigo neste turno.</w:t>
            </w:r>
          </w:p>
        </w:tc>
      </w:tr>
      <w:tr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Recusa em uma pergunta</w:t>
            </w:r>
          </w:p>
        </w:tc>
        <w:tc>
          <w:tcPr>
            <w:tcW w:type="dxa" w:w="5216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As demais seguem valendo; a recusa entra no reason.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Classificador antigo também falha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b w:val="0"/>
                <w:sz w:val="17"/>
              </w:rPr>
              <w:t>full, sem pills.</w:t>
            </w:r>
          </w:p>
        </w:tc>
      </w:tr>
      <w:tr>
        <w:tc>
          <w:tcPr>
            <w:tcW w:type="dxa" w:w="4082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Triagem passa de 3 s</w:t>
            </w:r>
          </w:p>
        </w:tc>
        <w:tc>
          <w:tcPr>
            <w:tcW w:type="dxa" w:w="5216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Turno segue em full; pills entram quando chegarem.</w:t>
            </w:r>
          </w:p>
        </w:tc>
      </w:tr>
    </w:tbl>
    <w:p/>
    <w:p>
      <w:r>
        <w:t>O classificador antigo envia app=consbot-agent ao /api/llm, para não herdar o override de modelo e esforço do ConsBOT.</w:t>
      </w:r>
    </w:p>
    <w:p>
      <w:r>
        <w:br w:type="page"/>
      </w:r>
    </w:p>
    <w:p>
      <w:pPr>
        <w:pStyle w:val="Heading1"/>
      </w:pPr>
      <w:r>
        <w:t>6. Verificação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28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type="dxa" w:w="5669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O que mede</w:t>
            </w:r>
          </w:p>
        </w:tc>
      </w:tr>
      <w:tr>
        <w:tc>
          <w:tcPr>
            <w:tcW w:type="dxa" w:w="3628"/>
            <w:vAlign w:val="center"/>
          </w:tcPr>
          <w:p>
            <w:r/>
            <w:r>
              <w:rPr>
                <w:b w:val="0"/>
                <w:sz w:val="17"/>
              </w:rPr>
              <w:t>npm test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Unitários: questionário dentro dos limites da API, candidatos a termo, interpretação das respostas, precedências, fallback de modo.</w:t>
            </w:r>
          </w:p>
        </w:tc>
      </w:tr>
      <w:tr>
        <w:tc>
          <w:tcPr>
            <w:tcW w:type="dxa" w:w="36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npm run agent:suite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Suíte real contra o Main-Server (Decisions).</w:t>
            </w:r>
          </w:p>
        </w:tc>
      </w:tr>
      <w:tr>
        <w:tc>
          <w:tcPr>
            <w:tcW w:type="dxa" w:w="3628"/>
            <w:vAlign w:val="center"/>
          </w:tcPr>
          <w:p>
            <w:r/>
            <w:r>
              <w:rPr>
                <w:b w:val="0"/>
                <w:sz w:val="17"/>
              </w:rPr>
              <w:t>npm run agent:suite -- --engine responses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Mesma suíte no classificador antigo, para comparação.</w:t>
            </w:r>
          </w:p>
        </w:tc>
      </w:tr>
      <w:tr>
        <w:tc>
          <w:tcPr>
            <w:tcW w:type="dxa" w:w="36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npm run agent:suite -- --ficha controle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20 frases escritas depois da calibragem.</w:t>
            </w:r>
          </w:p>
        </w:tc>
      </w:tr>
      <w:tr>
        <w:tc>
          <w:tcPr>
            <w:tcW w:type="dxa" w:w="3628"/>
            <w:vAlign w:val="center"/>
          </w:tcPr>
          <w:p>
            <w:r/>
            <w:r>
              <w:rPr>
                <w:b w:val="0"/>
                <w:sz w:val="17"/>
              </w:rPr>
              <w:t>npm run agent:suite -- --verbose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Rastro de decisão de todos os casos.</w:t>
            </w:r>
          </w:p>
        </w:tc>
      </w:tr>
      <w:tr>
        <w:tc>
          <w:tcPr>
            <w:tcW w:type="dxa" w:w="36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npm run agent:suite -- --ficha controle_icge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10 frases dos destinos novos, escritas antes da calibragem.</w:t>
            </w:r>
          </w:p>
        </w:tc>
      </w:tr>
      <w:tr>
        <w:tc>
          <w:tcPr>
            <w:tcW w:type="dxa" w:w="3628"/>
            <w:vAlign w:val="center"/>
          </w:tcPr>
          <w:p>
            <w:r/>
            <w:r>
              <w:rPr>
                <w:b w:val="0"/>
                <w:sz w:val="17"/>
              </w:rPr>
              <w:t>npm run agent:suite -- --ficha controle3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7"/>
              </w:rPr>
              <w:t>12 frases escritas depois das regras gerais, para medir se generalizam.</w:t>
            </w:r>
          </w:p>
        </w:tc>
      </w:tr>
      <w:tr>
        <w:tc>
          <w:tcPr>
            <w:tcW w:type="dxa" w:w="36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npm run agent:suite -- --timing after</w:t>
            </w:r>
          </w:p>
        </w:tc>
        <w:tc>
          <w:tcPr>
            <w:tcW w:type="dxa" w:w="5669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Pills decididos depois da resposta, com o texto respondido como entrada.</w:t>
            </w:r>
          </w:p>
        </w:tc>
      </w:tr>
    </w:tbl>
    <w:p/>
    <w:p>
      <w:pPr>
        <w:pStyle w:val="Heading2"/>
      </w:pPr>
      <w:r>
        <w:t>Resultado da migração (2026-10-19, 3 execuções por caso)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28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835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Responses (antigo)</w:t>
            </w:r>
          </w:p>
        </w:tc>
        <w:tc>
          <w:tcPr>
            <w:tcW w:type="dxa" w:w="2835"/>
            <w:vAlign w:val="center"/>
            <w:shd w:fill="2856A3"/>
          </w:tcPr>
          <w:p>
            <w:r/>
            <w:r>
              <w:rPr>
                <w:b/>
                <w:color w:val="FFFFFF"/>
                <w:sz w:val="17"/>
              </w:rPr>
              <w:t>Decisions (novo)</w:t>
            </w:r>
          </w:p>
        </w:tc>
      </w:tr>
      <w:tr>
        <w:tc>
          <w:tcPr>
            <w:tcW w:type="dxa" w:w="3628"/>
            <w:vAlign w:val="center"/>
          </w:tcPr>
          <w:p>
            <w:r/>
            <w:r>
              <w:rPr>
                <w:b w:val="0"/>
                <w:sz w:val="17"/>
              </w:rPr>
              <w:t>Casos estáveis nas fichas (87)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87</w:t>
            </w:r>
          </w:p>
        </w:tc>
      </w:tr>
      <w:tr>
        <w:tc>
          <w:tcPr>
            <w:tcW w:type="dxa" w:w="36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Casos instáveis entre execuções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3628"/>
            <w:vAlign w:val="center"/>
          </w:tcPr>
          <w:p>
            <w:r/>
            <w:r>
              <w:rPr>
                <w:b w:val="0"/>
                <w:sz w:val="17"/>
              </w:rPr>
              <w:t>Ações indevidas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32 em 96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0 em 96</w:t>
            </w:r>
          </w:p>
        </w:tc>
      </w:tr>
      <w:tr>
        <w:tc>
          <w:tcPr>
            <w:tcW w:type="dxa" w:w="36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Perguntas engolidas por direct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3628"/>
            <w:vAlign w:val="center"/>
          </w:tcPr>
          <w:p>
            <w:r/>
            <w:r>
              <w:rPr>
                <w:b w:val="0"/>
                <w:sz w:val="17"/>
              </w:rPr>
              <w:t>Ficha controle, primeira passada (20)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19</w:t>
            </w:r>
          </w:p>
        </w:tc>
      </w:tr>
      <w:tr>
        <w:tc>
          <w:tcPr>
            <w:tcW w:type="dxa" w:w="3628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Latência p50 / p90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2,9 s / 15,5 s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b w:val="0"/>
                <w:sz w:val="17"/>
              </w:rPr>
              <w:t>0,27 s / 0,40 s</w:t>
            </w:r>
          </w:p>
        </w:tc>
      </w:tr>
    </w:tbl>
    <w:p/>
    <w:p>
      <w:pPr>
        <w:pStyle w:val="Heading2"/>
      </w:pPr>
      <w:r>
        <w:t>Pills depois da resposta (avaliado e não adotado, 2026-10-19)</w:t>
      </w:r>
    </w:p>
    <w:p>
      <w:r>
        <w:t>Testou-se decidir os pills depois da resposta, com o texto respondido como entrada. Sobre respostas reais do app, ficou em 100 de 107 casos, contra 107 decidindo com a triagem; a ficha controle empatou em 20/20. Quando a resposta já explica o termo ou lista as instituições, o modelo larga o pill que o usuário pediu. O código e a medição ficaram disponíveis (--timing after).</w:t>
      </w:r>
    </w:p>
    <w:p>
      <w:pPr>
        <w:pStyle w:val="Heading2"/>
      </w:pPr>
      <w:r>
        <w:t>Catálogo CCCI ampliado (2026-10-19)</w:t>
      </w:r>
    </w:p>
    <w:p>
      <w:r>
        <w:t>Regras gerais para os erros do controle cego: catálogo dividido em oito perguntas por área; nome de fonte nunca é termo; catálogo e busca disputam a mesma necessidade. Suíte com 130 casos, 3 execuções: 130 estáveis e 0 ações indevidas em 111 execuções. Controle novo (controle3, 12 frases escritas depois das regras): 11/12; a falha é limítrofe («Explique o que é um Colégio Invisível» ficou sem o destino).</w:t>
      </w:r>
    </w:p>
    <w:p>
      <w:r>
        <w:t>Versão anterior, de 27 para 63 destinos. Suíte com 130 casos: 127 estáveis, 0 instáveis, 0 ações indevidas em 111 execuções; ficha icge 13/13; ficha controle_icge 8/10 (falhas: verbetes relacionados a um tema e ranking de verbetógrafos acompanhado de busca indevida).</w:t>
      </w:r>
    </w:p>
    <w:p>
      <w:r>
        <w:t>As fichas serviram para calibrar o questionário; a ficha controle mostra que, fora da amostra, a precisão empata. O ganho real está em estabilidade, ausência de pills espúrios e latência. Limitação conhecida nos dois motores: grafia errada do termo não é corrigida.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E7D"/>
        <w:sz w:val="16"/>
      </w:rPr>
      <w:t>ConsBOT · Agent Mode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56A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C4B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856A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Mode</dc:title>
  <dc:subject>Regras e contratos do classificador ConsBOT (Decisions API)</dc:subject>
  <dc:creator>ConsBOT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