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ourier New" w:hAnsi="Courier New"/>
          <w:b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POS IESB 2020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Disciplina: Fundamentos de IA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Alunos: Eduardo Gomes Piza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    </w:t>
      </w:r>
      <w:r>
        <w:rPr>
          <w:rFonts w:ascii="Courier New" w:hAnsi="Courier New"/>
          <w:b/>
          <w:bCs/>
          <w:sz w:val="28"/>
          <w:szCs w:val="28"/>
        </w:rPr>
        <w:t>Valter Takechi Hada</w:t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b/>
          <w:bCs/>
        </w:rPr>
        <w:t xml:space="preserve">Data: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0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2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/</w:t>
      </w:r>
      <w:r>
        <w:rPr>
          <w:rFonts w:ascii="Courier New" w:hAnsi="Courier New"/>
          <w:b/>
          <w:bCs/>
        </w:rPr>
        <w:t>09/2020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/>
      </w:pP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Projeto Final</w:t>
      </w:r>
      <w:r>
        <w:rPr>
          <w:rFonts w:ascii="Courier New" w:hAnsi="Courier New"/>
          <w:b/>
          <w:bCs/>
        </w:rPr>
        <w:t xml:space="preserve"> –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Determinar se um trabalhador americano(ou nos EUA) ganha mais de U$50.000 ao ano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Courier New" w:hAnsi="Courier New"/>
        </w:rPr>
        <w:t xml:space="preserve">A partir do dataset disponibilizado vamos 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treinar uma rede neural PMC visando estimar a partir de uma série de informações (idade, grau de escolaridade, estado civil, raça, país de origem, etc.) se a pessoa “testada” pois uma renda anual superior a U$50,000. 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Courier New" w:hAnsi="Courier New"/>
        </w:rPr>
        <w:t xml:space="preserve">O dataset utilizado (disponibilizado no site http://archive.ics.uci.edu/ml/datasets/Adult) possui 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32.561</w:t>
      </w:r>
      <w:r>
        <w:rPr>
          <w:rFonts w:ascii="Courier New" w:hAnsi="Courier New"/>
        </w:rPr>
        <w:t xml:space="preserve"> regis-tros, cada um deles co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ntendo</w:t>
      </w:r>
      <w:r>
        <w:rPr>
          <w:rFonts w:ascii="Courier New" w:hAnsi="Courier New"/>
        </w:rPr>
        <w:t xml:space="preserve"> 15 atributos (sendo o último deles a indicação da renda superior ao valor supra citado). O dataset (</w:t>
      </w:r>
      <w:r>
        <w:rPr>
          <w:rFonts w:ascii="Courier New" w:hAnsi="Courier New"/>
          <w:b/>
          <w:bCs/>
          <w:i/>
          <w:iCs/>
        </w:rPr>
        <w:t>adult.data</w:t>
      </w:r>
      <w:r>
        <w:rPr>
          <w:rFonts w:ascii="Courier New" w:hAnsi="Courier New"/>
        </w:rPr>
        <w:t>) não apresentava originalmente um label para cada uma das colunas: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3735"/>
            <wp:effectExtent l="0" t="0" r="0" b="0"/>
            <wp:wrapSquare wrapText="largest"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  <w:t>Nossa primeira intervenção no arquivo em termos de pré-processamento foi acrescentar as colunas (conforme documentação constante no site que o disponibiliza). Após esta intervenção o arquivo assumiu esta forma: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0380"/>
            <wp:effectExtent l="0" t="0" r="0" b="0"/>
            <wp:wrapSquare wrapText="largest"/>
            <wp:docPr id="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Com a leitura d</w:t>
      </w:r>
      <w:r>
        <w:rPr>
          <w:rFonts w:ascii="Courier New" w:hAnsi="Courier New"/>
        </w:rPr>
        <w:t>a documentação do dataset (para compreender os atributos) surgiram alguns pontos importantes para a análise: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. em todo as features cujo valor não é numérico havia um “espaço” antes do conteúdo, que foi retirado no pré processa- mento ainda na planilha;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. há atributos nulos no dataset e para o primeiro “ensaio” vamos apenas desprezar estes registros (excluindo os registros diretamente na planilha);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/>
      </w:pPr>
      <w:r>
        <w:rPr>
          <w:rFonts w:ascii="Courier New" w:hAnsi="Courier New"/>
        </w:rPr>
        <w:t xml:space="preserve">. o atributo </w:t>
      </w:r>
      <w:r>
        <w:rPr>
          <w:rFonts w:ascii="Courier New" w:hAnsi="Courier New"/>
          <w:i/>
          <w:iCs/>
        </w:rPr>
        <w:t>Peso_socio_ecn</w:t>
      </w:r>
      <w:r>
        <w:rPr>
          <w:rFonts w:ascii="Courier New" w:hAnsi="Courier New"/>
        </w:rPr>
        <w:t xml:space="preserve"> é importante pois pessoas que vivem em locais com características demográficas similares possuirão este atributo com valor próximo;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/>
      </w:pPr>
      <w:r>
        <w:rPr>
          <w:rFonts w:ascii="Courier New" w:hAnsi="Courier New"/>
        </w:rPr>
        <w:t xml:space="preserve">. o atributo </w:t>
      </w:r>
      <w:r>
        <w:rPr>
          <w:rFonts w:ascii="Courier New" w:hAnsi="Courier New"/>
          <w:i/>
          <w:iCs/>
        </w:rPr>
        <w:t>Instrucao</w:t>
      </w:r>
      <w:r>
        <w:rPr>
          <w:rFonts w:ascii="Courier New" w:hAnsi="Courier New"/>
        </w:rPr>
        <w:t xml:space="preserve"> (que representa o grau de escolaridade) possui no atributo seguinte (cod_instr) um c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ó</w:t>
      </w:r>
      <w:r>
        <w:rPr>
          <w:rFonts w:ascii="Courier New" w:hAnsi="Courier New"/>
        </w:rPr>
        <w:t>digo que o representa, então durante o pré-processamento que será realizado no código python vamos desconsiderar este atributo e tratar apenas o seu código de referência;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/>
      </w:pPr>
      <w:r>
        <w:rPr>
          <w:rFonts w:ascii="Courier New" w:hAnsi="Courier New"/>
        </w:rPr>
        <w:t xml:space="preserve">. o atributo </w:t>
      </w:r>
      <w:r>
        <w:rPr>
          <w:rFonts w:ascii="Courier New" w:hAnsi="Courier New"/>
          <w:i/>
          <w:iCs/>
        </w:rPr>
        <w:t>Perda_capital</w:t>
      </w:r>
      <w:r>
        <w:rPr>
          <w:rFonts w:ascii="Courier New" w:hAnsi="Courier New"/>
        </w:rPr>
        <w:t xml:space="preserve"> representa “redução”, então no primeiro “ensaio” não vamos alterá-lo, mas faremos testes posteriores substituindo suas informações por “0” e “1”, significando que não houve perda ou que houve perda, respectivamente.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Courier New" w:hAnsi="Courier New"/>
        </w:rPr>
        <w:t xml:space="preserve">Como o último procedimento descrito nossa base de dados foi reduzida pois excluímos: </w:t>
      </w:r>
      <w:r>
        <w:rPr>
          <w:rFonts w:ascii="Courier New" w:hAnsi="Courier New"/>
          <w:b/>
          <w:bCs/>
        </w:rPr>
        <w:t>1836</w:t>
      </w:r>
      <w:r>
        <w:rPr>
          <w:rFonts w:ascii="Courier New" w:hAnsi="Courier New"/>
        </w:rPr>
        <w:t xml:space="preserve"> registros com </w:t>
      </w:r>
      <w:r>
        <w:rPr>
          <w:rFonts w:ascii="Courier New" w:hAnsi="Courier New"/>
          <w:b/>
          <w:bCs/>
          <w:i/>
          <w:iCs/>
        </w:rPr>
        <w:t>Tipo_emprego</w:t>
      </w:r>
      <w:r>
        <w:rPr>
          <w:rFonts w:ascii="Courier New" w:hAnsi="Courier New"/>
        </w:rPr>
        <w:t xml:space="preserve"> nulo, </w:t>
      </w:r>
      <w:r>
        <w:rPr>
          <w:rFonts w:ascii="Courier New" w:hAnsi="Courier New"/>
          <w:b/>
          <w:bCs/>
        </w:rPr>
        <w:t>7</w:t>
      </w:r>
      <w:r>
        <w:rPr>
          <w:rFonts w:ascii="Courier New" w:hAnsi="Courier New"/>
        </w:rPr>
        <w:t xml:space="preserve"> registros cuja </w:t>
      </w:r>
      <w:r>
        <w:rPr>
          <w:rFonts w:ascii="Courier New" w:hAnsi="Courier New"/>
          <w:i/>
          <w:iCs/>
        </w:rPr>
        <w:t>Ocupacao</w:t>
      </w:r>
      <w:r>
        <w:rPr>
          <w:rFonts w:ascii="Courier New" w:hAnsi="Courier New"/>
        </w:rPr>
        <w:t xml:space="preserve"> esta nula (na verdade, verificando o Tipo_emprego destes registros, estão sinalizados como pessoas que nunca trabalharam, e entendemos que estes registros não deveriam constar pois se não trabalham, não recebem proventos), e </w:t>
      </w:r>
      <w:r>
        <w:rPr>
          <w:rFonts w:ascii="Courier New" w:hAnsi="Courier New"/>
          <w:b/>
          <w:bCs/>
        </w:rPr>
        <w:t>555</w:t>
      </w:r>
      <w:r>
        <w:rPr>
          <w:rFonts w:ascii="Courier New" w:hAnsi="Courier New"/>
        </w:rPr>
        <w:t xml:space="preserve"> registros com atributo Pais_origem nulo. Estas exclusões representam </w:t>
      </w:r>
      <w:r>
        <w:rPr>
          <w:rFonts w:ascii="Courier New" w:hAnsi="Courier New"/>
          <w:b/>
          <w:bCs/>
        </w:rPr>
        <w:t xml:space="preserve">7,4% da base original </w:t>
      </w:r>
      <w:r>
        <w:rPr>
          <w:rFonts w:ascii="Courier New" w:hAnsi="Courier New"/>
        </w:rPr>
        <w:t xml:space="preserve">(o que nos deixou com </w:t>
      </w:r>
      <w:r>
        <w:rPr>
          <w:rFonts w:ascii="Courier New" w:hAnsi="Courier New"/>
          <w:b/>
          <w:bCs/>
        </w:rPr>
        <w:t>30162</w:t>
      </w:r>
      <w:r>
        <w:rPr>
          <w:rFonts w:ascii="Courier New" w:hAnsi="Courier New"/>
        </w:rPr>
        <w:t xml:space="preserve"> registros para treino).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Courier New" w:hAnsi="Courier New"/>
        </w:rPr>
        <w:t>A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 continuidade do pré-processamento, já no programa jupyter, vai substituir todas as “strings” por códigos conforme separação abaixo: 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/>
      </w:pPr>
      <w:r>
        <w:rPr>
          <w:rFonts w:ascii="Courier New" w:hAnsi="Courier New"/>
        </w:rPr>
        <w:t xml:space="preserve">. </w:t>
      </w:r>
      <w:r>
        <w:rPr>
          <w:rFonts w:ascii="Courier New" w:hAnsi="Courier New"/>
          <w:b/>
          <w:bCs/>
        </w:rPr>
        <w:t>Tipo_emprego</w:t>
      </w:r>
    </w:p>
    <w:tbl>
      <w:tblPr>
        <w:tblW w:w="8760" w:type="dxa"/>
        <w:jc w:val="left"/>
        <w:tblInd w:w="8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6"/>
        <w:gridCol w:w="3634"/>
        <w:gridCol w:w="1730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Termo no Dataset</w:t>
            </w:r>
          </w:p>
        </w:tc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Tradução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Código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Federal-gov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Governo Federal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Local-gov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Governo Local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01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Private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Empresa Privada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02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Self-emp-inc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Empresário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03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Self-emp-not-inc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Empresário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04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State-gov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Governo Estado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05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Without-pay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Trabalho Voluntário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06</w:t>
            </w:r>
          </w:p>
        </w:tc>
      </w:tr>
    </w:tbl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>
          <w:b/>
          <w:b/>
          <w:bCs/>
        </w:rPr>
      </w:pPr>
      <w:r>
        <w:rPr>
          <w:rFonts w:ascii="Courier New" w:hAnsi="Courier New"/>
          <w:b/>
          <w:bCs/>
        </w:rPr>
        <w:t>. Instrucao</w:t>
      </w:r>
    </w:p>
    <w:tbl>
      <w:tblPr>
        <w:tblW w:w="8736" w:type="dxa"/>
        <w:jc w:val="left"/>
        <w:tblInd w:w="90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4"/>
        <w:gridCol w:w="3637"/>
        <w:gridCol w:w="1705"/>
      </w:tblGrid>
      <w:tr>
        <w:trPr/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 w:eastAsia="NSimSun" w:cs="Lucida 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Termo no Dataset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 w:eastAsia="NSimSun" w:cs="Lucida 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Tradução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 w:eastAsia="NSimSun" w:cs="Lucida 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Código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 w:eastAsia="NSimSun" w:cs="Lucida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0"/>
                <w:szCs w:val="20"/>
                <w:u w:val="none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0"/>
                <w:szCs w:val="20"/>
                <w:u w:val="none"/>
                <w:lang w:val="pt-BR" w:eastAsia="zh-CN" w:bidi="hi-IN"/>
              </w:rPr>
              <w:t>Preschool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 w:eastAsia="NSimSun" w:cs="Lucida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0"/>
                <w:szCs w:val="20"/>
                <w:u w:val="none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0"/>
                <w:szCs w:val="20"/>
                <w:u w:val="none"/>
                <w:lang w:val="pt-BR" w:eastAsia="zh-CN" w:bidi="hi-IN"/>
              </w:rPr>
              <w:t>Pré escola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00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1st-4th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Primeiro ao quarto ano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01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5th-6th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Quinto ao sexto ano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02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7th-8th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Sétimo ao oitavo ano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03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9th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Nono ano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04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10th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Décimo ano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05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11th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Décimo primeiro ano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06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12th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Décimo segundo ano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07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HS-grad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08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Some-college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Alguma faculdade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09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Assoc-voc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Assoc-acdm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Bachelors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Bacharelado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Masters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Mestrado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Prof-school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Professor Universitário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</w:tr>
      <w:tr>
        <w:trPr/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Doctorate</w:t>
            </w:r>
          </w:p>
        </w:tc>
        <w:tc>
          <w:tcPr>
            <w:tcW w:w="36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Doutorado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</w:tr>
    </w:tbl>
    <w:p>
      <w:pPr>
        <w:pStyle w:val="Normal"/>
        <w:widowControl/>
        <w:overflowPunct w:val="true"/>
        <w:bidi w:val="0"/>
        <w:spacing w:before="0" w:after="0"/>
        <w:ind w:left="907" w:right="0" w:hanging="0"/>
        <w:jc w:val="both"/>
        <w:rPr/>
      </w:pPr>
      <w:r>
        <w:rPr>
          <w:rFonts w:ascii="Courier New" w:hAnsi="Courier New"/>
        </w:rPr>
        <w:t xml:space="preserve">Obs.: na verdade excluiremos a coluna </w:t>
      </w:r>
      <w:r>
        <w:rPr>
          <w:rFonts w:ascii="Courier New" w:hAnsi="Courier New"/>
          <w:b/>
          <w:bCs/>
          <w:i/>
          <w:iCs/>
        </w:rPr>
        <w:t>Instrucao</w:t>
      </w:r>
      <w:r>
        <w:rPr>
          <w:rFonts w:ascii="Courier New" w:hAnsi="Courier New"/>
        </w:rPr>
        <w:t xml:space="preserve"> e manteremos apenas </w:t>
      </w:r>
      <w:r>
        <w:rPr>
          <w:rFonts w:ascii="Courier New" w:hAnsi="Courier New"/>
          <w:b/>
          <w:bCs/>
          <w:i/>
          <w:iCs/>
        </w:rPr>
        <w:t>Cod_instr</w:t>
      </w:r>
      <w:r>
        <w:rPr>
          <w:rFonts w:ascii="Courier New" w:hAnsi="Courier New"/>
          <w:b w:val="false"/>
          <w:bCs w:val="false"/>
          <w:i w:val="false"/>
          <w:iCs w:val="false"/>
        </w:rPr>
        <w:t>, mas os dados acima representam o “de X para” existente no database.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/>
      </w:pPr>
      <w:r>
        <w:rPr>
          <w:rFonts w:ascii="Courier New" w:hAnsi="Courier New"/>
        </w:rPr>
        <w:t xml:space="preserve">.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Estado_civil</w:t>
      </w:r>
    </w:p>
    <w:tbl>
      <w:tblPr>
        <w:tblW w:w="8760" w:type="dxa"/>
        <w:jc w:val="left"/>
        <w:tblInd w:w="8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6"/>
        <w:gridCol w:w="3634"/>
        <w:gridCol w:w="1730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Termo no Dataset</w:t>
            </w:r>
          </w:p>
        </w:tc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Tradução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Código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NSimSun" w:cs="Lucida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Divorced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Divorciado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Married-civ-spouse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Casado Civil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01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Married-spouse-absent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Casado Cônjuge Ausente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02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Never-married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Solteiro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03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Separated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Divorciado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04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Widowed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Viúvo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05</w:t>
            </w:r>
          </w:p>
        </w:tc>
      </w:tr>
    </w:tbl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/>
      </w:pPr>
      <w:r>
        <w:rPr>
          <w:rFonts w:ascii="Courier New" w:hAnsi="Courier New"/>
        </w:rPr>
        <w:t xml:space="preserve">.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Ocupacao</w:t>
      </w:r>
    </w:p>
    <w:tbl>
      <w:tblPr>
        <w:tblW w:w="8760" w:type="dxa"/>
        <w:jc w:val="left"/>
        <w:tblInd w:w="8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6"/>
        <w:gridCol w:w="3634"/>
        <w:gridCol w:w="1730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Termo no Dataset</w:t>
            </w:r>
          </w:p>
        </w:tc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Tradução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Código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NSimSun" w:cs="Lucida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Adm-clerical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Administrador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NSimSun" w:cs="Lucida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Armed-forces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Forças Armadas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01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Craft-repair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Mecânico veículos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02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Exec-managerial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Gerencial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03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Farming-Fishing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Agricultor/Pescador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04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Handlers-cleaners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Serviços de Limpeza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05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Machine-op-inspct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Operador de Máquinas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06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Other-service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Serviços Gerais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07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Priv-house-serv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Serviço Privado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08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Prof-specialty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Especialista Profissional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09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Protective-serv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Serviço de Proteção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Sales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Vendas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Tech-support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Suporte Técnico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Transport-moving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Transporte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</w:tc>
      </w:tr>
    </w:tbl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/>
      </w:pPr>
      <w:r>
        <w:rPr>
          <w:rFonts w:ascii="Courier New" w:hAnsi="Courier New"/>
        </w:rPr>
        <w:t xml:space="preserve">.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Moradia</w:t>
      </w:r>
    </w:p>
    <w:tbl>
      <w:tblPr>
        <w:tblW w:w="8760" w:type="dxa"/>
        <w:jc w:val="left"/>
        <w:tblInd w:w="8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6"/>
        <w:gridCol w:w="3634"/>
        <w:gridCol w:w="1730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Termo no Dataset</w:t>
            </w:r>
          </w:p>
        </w:tc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Tradução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Código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NSimSun" w:cs="Lucida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Husband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Marido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Not-in-family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Não mora com a família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01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Own-child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Filhos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02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Unmarried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Mora sozinho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03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Wife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Esposa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04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Other-relative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Mora com outros parentes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05</w:t>
            </w:r>
          </w:p>
        </w:tc>
      </w:tr>
    </w:tbl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/>
      </w:pPr>
      <w:r>
        <w:rPr>
          <w:rFonts w:ascii="Courier New" w:hAnsi="Courier New"/>
        </w:rPr>
        <w:t xml:space="preserve">.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Raca</w:t>
      </w:r>
    </w:p>
    <w:tbl>
      <w:tblPr>
        <w:tblW w:w="8760" w:type="dxa"/>
        <w:jc w:val="left"/>
        <w:tblInd w:w="8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6"/>
        <w:gridCol w:w="3634"/>
        <w:gridCol w:w="1730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Termo no Dataset</w:t>
            </w:r>
          </w:p>
        </w:tc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Tradução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Código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NSimSun" w:cs="Lucida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Amer-Indian-Eskimo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Ameríndio/Esquimó (Nativos)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Asian-Pac-Islander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Asiático/Ilhas do Pacífico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01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Black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Negro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02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White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Branco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03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Other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Outros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04</w:t>
            </w:r>
          </w:p>
        </w:tc>
      </w:tr>
    </w:tbl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/>
      </w:pPr>
      <w:r>
        <w:rPr>
          <w:rFonts w:ascii="Courier New" w:hAnsi="Courier New"/>
        </w:rPr>
        <w:t xml:space="preserve">.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Sexo</w:t>
      </w:r>
    </w:p>
    <w:tbl>
      <w:tblPr>
        <w:tblW w:w="8760" w:type="dxa"/>
        <w:jc w:val="left"/>
        <w:tblInd w:w="8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6"/>
        <w:gridCol w:w="3634"/>
        <w:gridCol w:w="1730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Termo no Dataset</w:t>
            </w:r>
          </w:p>
        </w:tc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Tradução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Código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Female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Feminino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Male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Masculino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01</w:t>
            </w:r>
          </w:p>
        </w:tc>
      </w:tr>
    </w:tbl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/>
      </w:pPr>
      <w:r>
        <w:rPr>
          <w:rFonts w:ascii="Courier New" w:hAnsi="Courier New"/>
        </w:rPr>
        <w:t xml:space="preserve">.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Pais_origem</w:t>
      </w:r>
    </w:p>
    <w:tbl>
      <w:tblPr>
        <w:tblW w:w="8760" w:type="dxa"/>
        <w:jc w:val="left"/>
        <w:tblInd w:w="8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6"/>
        <w:gridCol w:w="3634"/>
        <w:gridCol w:w="1730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Termo no Dataset</w:t>
            </w:r>
          </w:p>
        </w:tc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Tradução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Código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Cambodia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Camboja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Canada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Canadá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01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China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China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02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Columbia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Colômbia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03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Cuba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Cuba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04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Dominican-Republic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Republica Dominicana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05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Ecuador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Equador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06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El-Salvador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El-Salvador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07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England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Inglaterra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08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France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França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09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Germany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Alemanha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10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Greece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Grécia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11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Guatemala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Guatemala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12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Haiti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Haiti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13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Holand-Netherlands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Holanda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14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Honduras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Honduras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15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Hong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Hong-Kong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16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Hungary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Hungria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17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India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India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18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Iran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Irã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19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Ireland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Irlanda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20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Italy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Itália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21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Jamaica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Jamaica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22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Japan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Japão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23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Laos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Laos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24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Mexico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México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25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Nicaragua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Nicaragua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26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Outlying-US(Guam-USVI-etc)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Americanos morando fora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27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Peru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Peru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28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Philippines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 xml:space="preserve">Filipinas 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29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Poland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Polônia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30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Portugal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Portugal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31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Puerto-Rico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Porto-Rico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32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Scotland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Escócia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33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South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Sul?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34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Taiwan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Taiwan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35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Thailand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Tailândia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36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Trinadad&amp;Tobago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Trinidad e Tobago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37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United-States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Estados Unidos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38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Vietnam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Vietnã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39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Yugoslavia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Iugoslávia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40</w:t>
            </w:r>
          </w:p>
        </w:tc>
      </w:tr>
    </w:tbl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567"/>
        <w:jc w:val="both"/>
        <w:rPr/>
      </w:pPr>
      <w:r>
        <w:rPr>
          <w:rFonts w:ascii="Courier New" w:hAnsi="Courier New"/>
        </w:rPr>
        <w:t xml:space="preserve">.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Renda</w:t>
      </w:r>
    </w:p>
    <w:tbl>
      <w:tblPr>
        <w:tblW w:w="8760" w:type="dxa"/>
        <w:jc w:val="left"/>
        <w:tblInd w:w="8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6"/>
        <w:gridCol w:w="3634"/>
        <w:gridCol w:w="1730"/>
      </w:tblGrid>
      <w:tr>
        <w:trPr/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Termo no Dataset</w:t>
            </w:r>
          </w:p>
        </w:tc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Tradução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</w:rPr>
              <w:t>Código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&lt;=50K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Menor igual a 50k anuais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00</w:t>
            </w:r>
          </w:p>
        </w:tc>
      </w:tr>
      <w:tr>
        <w:trPr/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eastAsia="NSimSun" w:cs="Lucida Sans"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pt-BR" w:eastAsia="zh-CN" w:bidi="hi-IN"/>
              </w:rPr>
              <w:t>&gt;50K</w:t>
            </w:r>
          </w:p>
        </w:tc>
        <w:tc>
          <w:tcPr>
            <w:tcW w:w="36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Maior que 50k anuais</w:t>
            </w:r>
          </w:p>
        </w:tc>
        <w:tc>
          <w:tcPr>
            <w:tcW w:w="1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Courier New" w:hAnsi="Courier New" w:eastAsia="NSimSun" w:cs="Lucida Sans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Lucida Sans" w:ascii="Courier New" w:hAnsi="Courier New"/>
                <w:color w:val="auto"/>
                <w:kern w:val="2"/>
                <w:sz w:val="20"/>
                <w:szCs w:val="20"/>
                <w:lang w:val="pt-BR" w:eastAsia="zh-CN" w:bidi="hi-IN"/>
              </w:rPr>
              <w:t>01</w:t>
            </w:r>
          </w:p>
        </w:tc>
      </w:tr>
    </w:tbl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Para este dataset foi disponibilizado um outro exclusivamente para testes. O conteúdo do outro dataset foi verificado e ele passou/passará pelos mesmos ajustes e conversões realizados no dataset de treino. A única alteração adicional que será aplicada no dataset de testes é a exclusão da primeira linha da planilha pois apresenta um conteúdo não tratável: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440"/>
            <wp:effectExtent l="0" t="0" r="0" b="0"/>
            <wp:wrapSquare wrapText="largest"/>
            <wp:docPr id="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O dataset de testes possuía originalmente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16281 registros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 mas teve o tamanho total reduzido para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15060 registros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 em virtude das exclusões por nulidade (uma </w:t>
      </w: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redução de 7,4% da base de testes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, o mesmo percentual reduzido da base de treinamento).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Para evitarmos problemas com a execução do código Jupyter os 2 arquivos foram disponibilizados em pasta de trabalho pública no GitHub, conforme links abaixo: 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Treinamento:</w:t>
      </w:r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/>
      </w:pPr>
      <w:hyperlink r:id="rId5">
        <w:r>
          <w:rPr>
            <w:rStyle w:val="LinkdaInternet"/>
            <w:rFonts w:eastAsia="NSimSun" w:cs="Lucida Sans" w:ascii="Courier New" w:hAnsi="Courier New"/>
            <w:color w:val="auto"/>
            <w:kern w:val="2"/>
            <w:sz w:val="24"/>
            <w:szCs w:val="24"/>
            <w:lang w:val="pt-BR" w:eastAsia="zh-CN" w:bidi="hi-IN"/>
          </w:rPr>
          <w:t>https://github.com/EduPiza/POS_IESB_FUND_IA/blob/master/adult_without_null.csv</w:t>
        </w:r>
      </w:hyperlink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eastAsia="NSimSun" w:cs="Lucida Sans" w:ascii="Courier New" w:hAnsi="Courier New"/>
          <w:b/>
          <w:bCs/>
          <w:color w:val="auto"/>
          <w:kern w:val="2"/>
          <w:sz w:val="24"/>
          <w:szCs w:val="24"/>
          <w:lang w:val="pt-BR" w:eastAsia="zh-CN" w:bidi="hi-IN"/>
        </w:rPr>
        <w:t>Teste:</w:t>
      </w:r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/>
      </w:pPr>
      <w:hyperlink r:id="rId6">
        <w:r>
          <w:rPr>
            <w:rStyle w:val="LinkdaInternet"/>
            <w:rFonts w:eastAsia="NSimSun" w:cs="Lucida Sans" w:ascii="Courier New" w:hAnsi="Courier New"/>
            <w:color w:val="auto"/>
            <w:kern w:val="2"/>
            <w:sz w:val="24"/>
            <w:szCs w:val="24"/>
            <w:lang w:val="pt-BR" w:eastAsia="zh-CN" w:bidi="hi-IN"/>
          </w:rPr>
          <w:t>https://github.com/EduPiza/POS_IESB_FUND_IA/blob/master/adult_test_without_null.csv</w:t>
        </w:r>
      </w:hyperlink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A primeira execução do treinamento utilizou os parâmetros abaixo: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. epocas = 100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. hidden_layer_sizes=(128,128,)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. activation='relu'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. max_iter=epocas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. solver='sgd'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. n_iter_no_change=10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. random_state=1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. learning_rate_init=.001</w:t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Este foi o resultado: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6780" cy="571500"/>
            <wp:effectExtent l="0" t="0" r="0" b="0"/>
            <wp:wrapSquare wrapText="largest"/>
            <wp:docPr id="4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spacing w:before="0" w:after="0"/>
        <w:ind w:left="567" w:right="0" w:hanging="0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Verificando a matriz de confusão de cada uma das “k” folds (10) verifiquei que todas apresentavam o mesmo resultado: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0380" cy="586740"/>
            <wp:effectExtent l="0" t="0" r="0" b="0"/>
            <wp:wrapSquare wrapText="largest"/>
            <wp:docPr id="5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Independente da informação passada o resultado da validação era sempre 1 (que representa salário anual superior a 50k. 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Iniciamos então algumas mudanças nos parâmetros, começando pela função retificadora (substituímos a ‘</w:t>
      </w: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t>relu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’ por ‘</w:t>
      </w: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t>tanh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’). Apesar de levar cerca de 4 vezes mais tempo de processamento esta mudança trouxe impactos positivos e nosso classificador passou a identificar algumas combinações com resultado 0 (salário anual inferior a 50k). Segue o resultado do último ciclo de validação e seu resumo: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9680" cy="1226820"/>
            <wp:effectExtent l="0" t="0" r="0" b="0"/>
            <wp:wrapSquare wrapText="largest"/>
            <wp:docPr id="6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A próxima mudança arquitetural realizada foi a adição de mais uma camada de neurônios, onde passamos a informar </w:t>
      </w: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t>hidden_layer_sizes=(128,128,128,)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. Percebemos uma pequena melhoria na distribuição do resultado, e tivemos um incremento de 50% no tempo de execução. Segue o resultado do último ciclo e o resumo de todo o processamento: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1580" cy="1181100"/>
            <wp:effectExtent l="0" t="0" r="0" b="0"/>
            <wp:wrapSquare wrapText="largest"/>
            <wp:docPr id="7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A mudança arquitetural seguinte na rede ocorreu no algoritmo otimizador, onde passamos a informar ‘</w:t>
      </w: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t>solver='lbfgs'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’. Com esta mudança atingimos um nível de acurácia satisfatório, mas ainda apresentando uma quantidade maior de “1s” como resultado (segundo a documentação do database cerca 25% dos registros são de combinações cujo resultado é “0” porém estamos com apenas 8-9% de registros nesta situação, o que mostra que ainda há pontos a melhorar). A mudança do algoritmo aumentou exponencialmente o tempo de execução (cerca de 2 vezes maior que com o parâmetro anterior). Nestas execuções recebemos “warnings” que, consultando sites do assunto, indicaram que seria em virtude do reduzido número de épocas informadas (apenas 100, até esta execução). Segue o resultado do último ciclo e o resumo de todo o processamento: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5860" cy="1211580"/>
            <wp:effectExtent l="0" t="0" r="0" b="0"/>
            <wp:wrapSquare wrapText="largest"/>
            <wp:docPr id="8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Para a próxima execução o único parâmetro alterado foi o número de épocas, onde o aumentamos de 100 para 400. Percebemos uma nova melhoria, mas ainda sensível. E o tempo de processamento   foi de 2 vezes o do processamento anterior: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1203960"/>
            <wp:effectExtent l="0" t="0" r="0" b="0"/>
            <wp:wrapSquare wrapText="largest"/>
            <wp:docPr id="9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Para a próxima execução alteramos novamente o número de níveis da rede – </w:t>
      </w: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t>hidden_layer_sizes=(256,256,256,). O tempo de treinamento subiu para 1h e levou quase 1h para fazer a validação dos dados de teste, e a diferença no resultado foi mínima. Segue o resultado do último ciclo e o resumo de todo o processamento: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2060" cy="1188720"/>
            <wp:effectExtent l="0" t="0" r="0" b="0"/>
            <wp:wrapSquare wrapText="largest"/>
            <wp:docPr id="10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t>Vamos retornar o número de épocas para 200 e o parâmetro referente às camadas da rede para 128,128,128. Uma última execução com estes novos parâmetros antes de iniciarmos mudanças no dataset utilizado (avaliar a retirada de colunas). O resultado deste último processamento: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0620" cy="1211580"/>
            <wp:effectExtent l="0" t="0" r="0" b="0"/>
            <wp:wrapSquare wrapText="largest"/>
            <wp:docPr id="11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t xml:space="preserve">Mantendo os mesmos parâmetros da rede executamos novamente a predição usando o arquivo de testes. Segue o resultado: </w:t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8060" cy="3299460"/>
            <wp:effectExtent l="0" t="0" r="0" b="0"/>
            <wp:wrapSquare wrapText="largest"/>
            <wp:docPr id="12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i/>
          <w:i/>
          <w:i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ind w:left="0" w:right="0" w:firstLine="1134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ind w:left="0" w:right="0" w:firstLine="1134"/>
        <w:jc w:val="righ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/>
      </w:pPr>
      <w:r>
        <w:rPr>
          <w:rFonts w:ascii="Courier New" w:hAnsi="Courier New"/>
        </w:rPr>
        <w:t>O arquivo “</w:t>
      </w:r>
      <w:r>
        <w:rPr>
          <w:rFonts w:eastAsia="NSimSun" w:cs="Lucida Sans" w:ascii="Courier New" w:hAnsi="Courier New"/>
          <w:b/>
          <w:bCs/>
          <w:i/>
          <w:iCs/>
          <w:color w:val="auto"/>
          <w:kern w:val="2"/>
          <w:sz w:val="24"/>
          <w:szCs w:val="24"/>
          <w:lang w:val="pt-BR" w:eastAsia="zh-CN" w:bidi="hi-IN"/>
        </w:rPr>
        <w:t>Projeto</w:t>
      </w:r>
      <w:r>
        <w:rPr>
          <w:rFonts w:ascii="Courier New" w:hAnsi="Courier New"/>
          <w:b/>
          <w:bCs/>
          <w:i/>
          <w:iCs/>
        </w:rPr>
        <w:t>_</w:t>
      </w:r>
      <w:r>
        <w:rPr>
          <w:rFonts w:eastAsia="NSimSun" w:cs="Lucida Sans" w:ascii="Courier New" w:hAnsi="Courier New"/>
          <w:b/>
          <w:bCs/>
          <w:i/>
          <w:iCs/>
          <w:color w:val="auto"/>
          <w:kern w:val="2"/>
          <w:sz w:val="24"/>
          <w:szCs w:val="24"/>
          <w:lang w:val="pt-BR" w:eastAsia="zh-CN" w:bidi="hi-IN"/>
        </w:rPr>
        <w:t>Final</w:t>
      </w:r>
      <w:r>
        <w:rPr>
          <w:rFonts w:ascii="Courier New" w:hAnsi="Courier New"/>
          <w:b/>
          <w:bCs/>
          <w:i/>
          <w:iCs/>
        </w:rPr>
        <w:t>_Eduardo_Valter.ipynb</w:t>
      </w:r>
      <w:r>
        <w:rPr>
          <w:rFonts w:ascii="Courier New" w:hAnsi="Courier New"/>
        </w:rPr>
        <w:t>” e o</w:t>
      </w:r>
      <w:r>
        <w:rPr>
          <w:rFonts w:ascii="Courier New" w:hAnsi="Courier New"/>
        </w:rPr>
        <w:t>s</w:t>
      </w:r>
      <w:r>
        <w:rPr>
          <w:rFonts w:ascii="Courier New" w:hAnsi="Courier New"/>
        </w:rPr>
        <w:t xml:space="preserve"> dataset</w:t>
      </w:r>
      <w:r>
        <w:rPr>
          <w:rFonts w:ascii="Courier New" w:hAnsi="Courier New"/>
        </w:rPr>
        <w:t>s</w:t>
      </w:r>
      <w:r>
        <w:rPr>
          <w:rFonts w:ascii="Courier New" w:hAnsi="Courier New"/>
        </w:rPr>
        <w:t xml:space="preserve"> utilizado</w:t>
      </w:r>
      <w:r>
        <w:rPr>
          <w:rFonts w:ascii="Courier New" w:hAnsi="Courier New"/>
        </w:rPr>
        <w:t>s</w:t>
      </w:r>
      <w:r>
        <w:rPr>
          <w:rFonts w:ascii="Courier New" w:hAnsi="Courier New"/>
        </w:rPr>
        <w:t xml:space="preserve"> no estudo foram disponibilizados no GitHub, conforme links abaixo: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Código Jupyter: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i/>
          <w:iCs/>
        </w:rPr>
        <w:t>https://github.com/EduPiza/POS_IESB_FUND_IA/blob/master/Projeto_Final_Eduardo_Valter.ipynb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/>
      </w:pPr>
      <w:r>
        <w:rPr>
          <w:rFonts w:ascii="Courier New" w:hAnsi="Courier New"/>
          <w:b/>
          <w:bCs/>
        </w:rPr>
        <w:t>Dataset</w:t>
      </w:r>
      <w:r>
        <w:rPr>
          <w:rFonts w:ascii="Courier New" w:hAnsi="Courier New"/>
          <w:b/>
          <w:bCs/>
        </w:rPr>
        <w:t>s</w:t>
      </w:r>
      <w:r>
        <w:rPr>
          <w:rFonts w:ascii="Courier New" w:hAnsi="Courier New"/>
          <w:b/>
          <w:bCs/>
        </w:rPr>
        <w:t>:</w:t>
      </w:r>
      <w:r>
        <w:rPr>
          <w:rFonts w:ascii="Courier New" w:hAnsi="Courier New"/>
        </w:rPr>
        <w:t xml:space="preserve"> </w:t>
      </w:r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/>
      </w:pPr>
      <w:r>
        <w:rPr>
          <w:rFonts w:ascii="Courier New" w:hAnsi="Courier New"/>
          <w:b/>
          <w:bCs/>
          <w:i/>
          <w:iCs/>
        </w:rPr>
        <w:t>Treinamento</w:t>
      </w:r>
      <w:r>
        <w:rPr>
          <w:rFonts w:ascii="Courier New" w:hAnsi="Courier New"/>
          <w:i/>
          <w:iCs/>
        </w:rPr>
        <w:t xml:space="preserve"> - </w:t>
      </w:r>
      <w:hyperlink r:id="rId17">
        <w:r>
          <w:rPr>
            <w:rStyle w:val="LinkdaInternet"/>
            <w:rFonts w:ascii="Courier New" w:hAnsi="Courier New"/>
            <w:i/>
            <w:iCs/>
          </w:rPr>
          <w:t>https://github.com/EduPiza/POS_IESB_FUND_IA/blob/master/adult_without_null.csv</w:t>
        </w:r>
      </w:hyperlink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Courier New" w:hAnsi="Courier New"/>
          <w:b/>
          <w:bCs/>
          <w:i/>
          <w:iCs/>
        </w:rPr>
        <w:t>Teste</w:t>
      </w:r>
    </w:p>
    <w:p>
      <w:pPr>
        <w:pStyle w:val="Normal"/>
        <w:widowControl/>
        <w:overflowPunct w:val="true"/>
        <w:bidi w:val="0"/>
        <w:spacing w:before="0" w:after="0"/>
        <w:ind w:left="0" w:right="0" w:hanging="0"/>
        <w:jc w:val="both"/>
        <w:rPr/>
      </w:pPr>
      <w:hyperlink r:id="rId18">
        <w:r>
          <w:rPr>
            <w:rStyle w:val="LinkdaInternet"/>
            <w:rFonts w:ascii="Courier New" w:hAnsi="Courier New"/>
            <w:i/>
            <w:iCs/>
          </w:rPr>
          <w:t>https://github.com/EduPiza/POS_IESB_FUND_IA/blob/master/adult_test_without_null.csv</w:t>
        </w:r>
      </w:hyperlink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EduPiza/POS_IESB_FUND_IA/blob/master/adult_without_null.csv" TargetMode="External"/><Relationship Id="rId6" Type="http://schemas.openxmlformats.org/officeDocument/2006/relationships/hyperlink" Target="https://github.com/EduPiza/POS_IESB_FUND_IA/blob/master/adult_test_without_null.csv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yperlink" Target="https://github.com/EduPiza/POS_IESB_FUND_IA/blob/master/adult_without_null.csv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github.com/EduPiza/POS_IESB_FUND_IA/blob/master/adult_test_without_null.csv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534</TotalTime>
  <Application>LibreOffice/6.3.5.2$Windows_X86_64 LibreOffice_project/dd0751754f11728f69b42ee2af66670068624673</Application>
  <Pages>8</Pages>
  <Words>1445</Words>
  <Characters>8713</Characters>
  <CharactersWithSpaces>9799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2020-08-26T19:42:14Z</dcterms:created>
  <dc:creator/>
  <dc:description/>
  <dc:language>pt-BR</dc:language>
  <cp:lastModifiedBy/>
  <dcterms:modified xsi:type="dcterms:W3CDTF">2020-09-02T01:42:25Z</dcterms:modified>
  <cp:revision>46</cp:revision>
  <dc:subject/>
  <dc:title/>
</cp:coreProperties>
</file>