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pt-PT"/>
        </w:rPr>
        <w:t>Relat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ó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rio Intercalar do 1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 xml:space="preserve">º 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Trabalho Pr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á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tico de PLOG</w:t>
      </w:r>
    </w:p>
    <w:p>
      <w:pPr>
        <w:pStyle w:val="Corpo"/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pt-PT"/>
        </w:rPr>
        <w:t>Jogo:</w:t>
      </w:r>
      <w:r>
        <w:rPr>
          <w:sz w:val="40"/>
          <w:szCs w:val="40"/>
          <w:rtl w:val="0"/>
          <w:lang w:val="pt-PT"/>
        </w:rPr>
        <w:t xml:space="preserve"> The 7th Guest: Infection</w:t>
      </w: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Diogo Jos</w:t>
      </w:r>
      <w:r>
        <w:rPr>
          <w:sz w:val="30"/>
          <w:szCs w:val="30"/>
          <w:rtl w:val="0"/>
          <w:lang w:val="pt-PT"/>
        </w:rPr>
        <w:t xml:space="preserve">é </w:t>
      </w:r>
      <w:r>
        <w:rPr>
          <w:sz w:val="30"/>
          <w:szCs w:val="30"/>
          <w:rtl w:val="0"/>
          <w:lang w:val="pt-PT"/>
        </w:rPr>
        <w:t>de Sousa Machado - up</w:t>
      </w: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"https://sigarra.up.pt/feup/en/fest_geral.cursos_list?pv_num_unico=201706832"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</w:rPr>
        <w:t>201706832</w:t>
      </w:r>
      <w:r>
        <w:rPr>
          <w:sz w:val="30"/>
          <w:szCs w:val="30"/>
        </w:rPr>
        <w:fldChar w:fldCharType="end" w:fldLock="0"/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Carreira Ribeiro - up201705421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PLOG - 19/20</w:t>
      </w:r>
    </w:p>
    <w:p>
      <w:pPr>
        <w:pStyle w:val="Corpo"/>
        <w:jc w:val="left"/>
        <w:rPr>
          <w:sz w:val="40"/>
          <w:szCs w:val="40"/>
        </w:rPr>
      </w:pPr>
    </w:p>
    <w:p>
      <w:pPr>
        <w:pStyle w:val="Corpo"/>
        <w:jc w:val="left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pt-PT"/>
        </w:rPr>
        <w:t>Descri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çã</w:t>
      </w:r>
      <w:r>
        <w:rPr>
          <w:b w:val="1"/>
          <w:bCs w:val="1"/>
          <w:sz w:val="40"/>
          <w:szCs w:val="40"/>
          <w:u w:val="single"/>
          <w:rtl w:val="0"/>
          <w:lang w:val="pt-PT"/>
        </w:rPr>
        <w:t>o Detalhada do Jogo</w:t>
      </w:r>
    </w:p>
    <w:p>
      <w:pPr>
        <w:pStyle w:val="Corpo"/>
        <w:jc w:val="left"/>
        <w:rPr>
          <w:b w:val="1"/>
          <w:bCs w:val="1"/>
          <w:sz w:val="40"/>
          <w:szCs w:val="40"/>
          <w:u w:val="single"/>
        </w:rPr>
      </w:pPr>
    </w:p>
    <w:p>
      <w:pPr>
        <w:pStyle w:val="Corpo"/>
        <w:jc w:val="left"/>
        <w:rPr>
          <w:b w:val="1"/>
          <w:bCs w:val="1"/>
          <w:sz w:val="30"/>
          <w:szCs w:val="30"/>
          <w:u w:val="single"/>
        </w:rPr>
      </w:pPr>
    </w:p>
    <w:p>
      <w:pPr>
        <w:pStyle w:val="Corpo"/>
        <w:jc w:val="left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pt-PT"/>
        </w:rPr>
        <w:t>Hist</w:t>
      </w:r>
      <w:r>
        <w:rPr>
          <w:b w:val="1"/>
          <w:bCs w:val="1"/>
          <w:sz w:val="30"/>
          <w:szCs w:val="30"/>
          <w:u w:val="single"/>
          <w:rtl w:val="0"/>
          <w:lang w:val="pt-PT"/>
        </w:rPr>
        <w:t>ó</w:t>
      </w:r>
      <w:r>
        <w:rPr>
          <w:b w:val="1"/>
          <w:bCs w:val="1"/>
          <w:sz w:val="30"/>
          <w:szCs w:val="30"/>
          <w:u w:val="single"/>
          <w:rtl w:val="0"/>
          <w:lang w:val="pt-PT"/>
        </w:rPr>
        <w:t>ria do Jogo</w:t>
      </w:r>
    </w:p>
    <w:p>
      <w:pPr>
        <w:pStyle w:val="Corpo"/>
        <w:jc w:val="left"/>
        <w:rPr>
          <w:b w:val="1"/>
          <w:bCs w:val="1"/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“</w:t>
      </w:r>
      <w:r>
        <w:rPr>
          <w:sz w:val="24"/>
          <w:szCs w:val="24"/>
          <w:rtl w:val="0"/>
          <w:lang w:val="pt-PT"/>
        </w:rPr>
        <w:t>The 7th Guest: Infection</w:t>
      </w:r>
      <w:r>
        <w:rPr>
          <w:sz w:val="24"/>
          <w:szCs w:val="24"/>
          <w:rtl w:val="0"/>
          <w:lang w:val="pt-PT"/>
        </w:rPr>
        <w:t xml:space="preserve">” é </w:t>
      </w:r>
      <w:r>
        <w:rPr>
          <w:sz w:val="24"/>
          <w:szCs w:val="24"/>
          <w:rtl w:val="0"/>
          <w:lang w:val="pt-PT"/>
        </w:rPr>
        <w:t>um jogo abstrato de estrat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gia que originalmente apareceu como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it-IT"/>
        </w:rPr>
        <w:t>Microscope Puzzle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no jogo de computador de 1993,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The 7th Guest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baseado na fam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lia Ataxx de jogos de tabuleiro, cuja linhagem come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ou com um jogo de computador  de 1988 chamado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Infection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A primeira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deste jogo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foi feita em 1988 por Wise Owl software. Escrito por </w:t>
      </w:r>
      <w:r>
        <w:rPr>
          <w:sz w:val="24"/>
          <w:szCs w:val="24"/>
          <w:rtl w:val="0"/>
          <w:lang w:val="en-US"/>
        </w:rPr>
        <w:t xml:space="preserve">Dave Crummack </w:t>
      </w:r>
      <w:r>
        <w:rPr>
          <w:sz w:val="24"/>
          <w:szCs w:val="24"/>
          <w:rtl w:val="0"/>
          <w:lang w:val="pt-PT"/>
        </w:rPr>
        <w:t>e</w:t>
      </w:r>
      <w:r>
        <w:rPr>
          <w:sz w:val="24"/>
          <w:szCs w:val="24"/>
          <w:rtl w:val="0"/>
          <w:lang w:val="en-US"/>
        </w:rPr>
        <w:t xml:space="preserve"> Craig Galley</w:t>
      </w:r>
      <w:r>
        <w:rPr>
          <w:sz w:val="24"/>
          <w:szCs w:val="24"/>
          <w:rtl w:val="0"/>
          <w:lang w:val="pt-PT"/>
        </w:rPr>
        <w:t xml:space="preserve">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Infection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foi programado nas consolas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Amiga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,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Commodore 64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Atari ST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Os direitos do jogo foram vendidos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Leland Corporation, que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ou o jogo com o nome de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Ataxx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Em 1993, Trilobyte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ou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The 7th Guest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que inclu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a uma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deste jogo. Quando Trilobyte re-lan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ou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The 7th Guest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para o iPhone e iPad em 2010, anunciaram que alguns puzzles, inclu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ndo 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it-IT"/>
        </w:rPr>
        <w:t>Microscope Puzzle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seriam inclu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dos devido a dificuldades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 associadas com a adapta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jogo original </w:t>
      </w:r>
      <w:r>
        <w:rPr>
          <w:sz w:val="24"/>
          <w:szCs w:val="24"/>
          <w:rtl w:val="0"/>
          <w:lang w:val="pt-PT"/>
        </w:rPr>
        <w:t>à</w:t>
      </w:r>
      <w:r>
        <w:rPr>
          <w:sz w:val="24"/>
          <w:szCs w:val="24"/>
          <w:rtl w:val="0"/>
          <w:lang w:val="pt-PT"/>
        </w:rPr>
        <w:t xml:space="preserve">s novas plataformas. No entanto, depois de o jogador completar o jogo,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vel acederem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antiga de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Infection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; o puzzle pode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jogado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deste 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todo.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Uma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atualizada do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it-IT"/>
        </w:rPr>
        <w:t>Microscope Puzzle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foi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ada para o iPad com o nome de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The 7th Guest: Infection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em Abril de 2011.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30"/>
          <w:szCs w:val="30"/>
        </w:rPr>
      </w:pP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4238881</wp:posOffset>
            </wp:positionH>
            <wp:positionV relativeFrom="line">
              <wp:posOffset>239964</wp:posOffset>
            </wp:positionV>
            <wp:extent cx="2359826" cy="29147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ecrã 2019-10-04, às 15.40.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826" cy="291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left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pt-PT"/>
        </w:rPr>
        <w:t>Regras do Jogo</w:t>
      </w:r>
    </w:p>
    <w:p>
      <w:pPr>
        <w:pStyle w:val="Corpo"/>
        <w:spacing w:line="288" w:lineRule="auto"/>
        <w:jc w:val="both"/>
        <w:rPr>
          <w:sz w:val="30"/>
          <w:szCs w:val="30"/>
        </w:rPr>
      </w:pPr>
    </w:p>
    <w:p>
      <w:pPr>
        <w:pStyle w:val="Corpo"/>
        <w:numPr>
          <w:ilvl w:val="0"/>
          <w:numId w:val="2"/>
        </w:numPr>
        <w:spacing w:line="288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 xml:space="preserve">O tabuleiro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grelha quadrada com 7 linhas e 7 colunas.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Cada jogador come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com dois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bios, de cor azul ou vermelha. Os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colocados nos quatro cantos do tabuleiro, sendo que os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bios azuis ficam nos cantos superior esquerdo e inferior direito, e os vermelhos ficam nos outros 2 cantos. O primeiro turno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do jogador controlando os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 vermelhos.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Durante um turno, um jogador pode mover um dos seus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 uma ou duas casas em qualquer dire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incluindo diagonalmente.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Se um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ar uma casa, um novo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bio (da mesma cor)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criado no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que o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 abandonou.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Se um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ar duas casas, o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onde o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 come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ou o turno fica vazio.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Ao movimentar um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bio, todos os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 do oponente que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adjacentes ficam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infetados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ficando com a cor do jogador que se movimentou.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Os jogadores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obrigados a fazerem um movimento a menos que nenhum movimento legal seja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vel. 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numPr>
          <w:ilvl w:val="0"/>
          <w:numId w:val="3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O jogo acaba quando: ou todos os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do tabuleiro est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preenchidos, ou todos os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bios em campo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uma cor. O jogador com mais micr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bios em campo no fim do jogo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vencedor!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204195</wp:posOffset>
            </wp:positionV>
            <wp:extent cx="2692853" cy="3387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ecrã 2019-10-04, às 15.40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53" cy="3387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3311287</wp:posOffset>
            </wp:positionH>
            <wp:positionV relativeFrom="line">
              <wp:posOffset>204195</wp:posOffset>
            </wp:positionV>
            <wp:extent cx="2802420" cy="338701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ecrã 2019-10-04, às 15.41.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20" cy="3387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u w:val="single"/>
          <w:rtl w:val="0"/>
          <w:lang w:val="pt-PT"/>
        </w:rPr>
        <w:t>Fontes</w:t>
      </w:r>
      <w:r>
        <w:rPr>
          <w:b w:val="1"/>
          <w:bCs w:val="1"/>
          <w:sz w:val="24"/>
          <w:szCs w:val="24"/>
          <w:rtl w:val="0"/>
          <w:lang w:val="pt-PT"/>
        </w:rPr>
        <w:t>:</w:t>
      </w:r>
    </w:p>
    <w:p>
      <w:pPr>
        <w:pStyle w:val="Corpo"/>
        <w:spacing w:line="288" w:lineRule="auto"/>
        <w:jc w:val="both"/>
        <w:rPr>
          <w:sz w:val="24"/>
          <w:szCs w:val="24"/>
        </w:rPr>
      </w:pPr>
    </w:p>
    <w:p>
      <w:pPr>
        <w:pStyle w:val="Corpo"/>
        <w:spacing w:line="288" w:lineRule="auto"/>
        <w:jc w:val="both"/>
        <w:rPr>
          <w:sz w:val="30"/>
          <w:szCs w:val="30"/>
        </w:rPr>
      </w:pPr>
      <w:r>
        <w:rPr>
          <w:b w:val="1"/>
          <w:bCs w:val="1"/>
          <w:sz w:val="24"/>
          <w:szCs w:val="24"/>
          <w:rtl w:val="0"/>
          <w:lang w:val="pt-PT"/>
        </w:rPr>
        <w:t>Wikipedia</w:t>
      </w:r>
      <w:r>
        <w:rPr>
          <w:sz w:val="24"/>
          <w:szCs w:val="24"/>
          <w:rtl w:val="0"/>
          <w:lang w:val="pt-PT"/>
        </w:rPr>
        <w:t xml:space="preserve">: </w:t>
      </w: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"https://en.wikipedia.org/wiki/The_7th_Guest:_Infection"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https://en.wikipedia.org/wiki/The_7th_Guest:_Infection</w:t>
      </w:r>
      <w:r>
        <w:rPr>
          <w:sz w:val="30"/>
          <w:szCs w:val="30"/>
        </w:rPr>
        <w:fldChar w:fldCharType="end" w:fldLock="0"/>
      </w:r>
    </w:p>
    <w:p>
      <w:pPr>
        <w:pStyle w:val="Corpo"/>
        <w:spacing w:line="288" w:lineRule="aut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BoardGameGeek</w:t>
      </w:r>
      <w:r>
        <w:rPr>
          <w:sz w:val="24"/>
          <w:szCs w:val="24"/>
          <w:rtl w:val="0"/>
          <w:lang w:val="pt-PT"/>
        </w:rPr>
        <w:t xml:space="preserve">: </w:t>
      </w:r>
      <w:r>
        <w:rPr>
          <w:rStyle w:val="Hiperligação"/>
          <w:sz w:val="24"/>
          <w:szCs w:val="24"/>
        </w:rPr>
        <w:fldChar w:fldCharType="begin" w:fldLock="0"/>
      </w:r>
      <w:r>
        <w:rPr>
          <w:rStyle w:val="Hiperligação"/>
          <w:sz w:val="24"/>
          <w:szCs w:val="24"/>
        </w:rPr>
        <w:instrText xml:space="preserve"> HYPERLINK "https://www.boardgamegeek.com/boardgame/284017/7th-guest-infection"</w:instrText>
      </w:r>
      <w:r>
        <w:rPr>
          <w:rStyle w:val="Hiperligação"/>
          <w:sz w:val="24"/>
          <w:szCs w:val="24"/>
        </w:rPr>
        <w:fldChar w:fldCharType="separate" w:fldLock="0"/>
      </w:r>
      <w:r>
        <w:rPr>
          <w:rStyle w:val="Hiperligação"/>
          <w:sz w:val="24"/>
          <w:szCs w:val="24"/>
          <w:rtl w:val="0"/>
          <w:lang w:val="en-US"/>
        </w:rPr>
        <w:t>https://www.boardgamegeek.com/boardgame/284017/7th-guest-infection</w:t>
      </w:r>
      <w:r>
        <w:rPr>
          <w:sz w:val="24"/>
          <w:szCs w:val="24"/>
        </w:rPr>
        <w:fldChar w:fldCharType="end" w:fldLock="0"/>
      </w:r>
    </w:p>
    <w:p>
      <w:pPr>
        <w:pStyle w:val="Corpo"/>
        <w:spacing w:line="288" w:lineRule="auto"/>
        <w:jc w:val="both"/>
      </w:pPr>
      <w:r>
        <w:rPr>
          <w:b w:val="1"/>
          <w:bCs w:val="1"/>
          <w:sz w:val="24"/>
          <w:szCs w:val="24"/>
          <w:rtl w:val="0"/>
          <w:lang w:val="pt-PT"/>
        </w:rPr>
        <w:t xml:space="preserve">Youtube: </w:t>
      </w:r>
      <w:r>
        <w:rPr>
          <w:rStyle w:val="Hyperlink.2"/>
          <w:b w:val="0"/>
          <w:bCs w:val="0"/>
          <w:sz w:val="24"/>
          <w:szCs w:val="24"/>
        </w:rPr>
        <w:fldChar w:fldCharType="begin" w:fldLock="0"/>
      </w:r>
      <w:r>
        <w:rPr>
          <w:rStyle w:val="Hyperlink.2"/>
          <w:b w:val="0"/>
          <w:bCs w:val="0"/>
          <w:sz w:val="24"/>
          <w:szCs w:val="24"/>
        </w:rPr>
        <w:instrText xml:space="preserve"> HYPERLINK "https://www.youtube.com/watch?v=4VheoiJdnUM"</w:instrText>
      </w:r>
      <w:r>
        <w:rPr>
          <w:rStyle w:val="Hyperlink.2"/>
          <w:b w:val="0"/>
          <w:bCs w:val="0"/>
          <w:sz w:val="24"/>
          <w:szCs w:val="24"/>
        </w:rPr>
        <w:fldChar w:fldCharType="separate" w:fldLock="0"/>
      </w:r>
      <w:r>
        <w:rPr>
          <w:rStyle w:val="Hyperlink.2"/>
          <w:b w:val="0"/>
          <w:bCs w:val="0"/>
          <w:sz w:val="24"/>
          <w:szCs w:val="24"/>
          <w:rtl w:val="0"/>
          <w:lang w:val="en-US"/>
        </w:rPr>
        <w:t>https://www.youtube.com/watch?v=4VheoiJdnUM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b w:val="1"/>
          <w:bCs w:val="1"/>
          <w:sz w:val="24"/>
          <w:szCs w:val="24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Hiperligação">
    <w:name w:val="Hiperligação"/>
    <w:rPr>
      <w:u w:val="single"/>
    </w:rPr>
  </w:style>
  <w:style w:type="character" w:styleId="Hyperlink.0">
    <w:name w:val="Hyperlink.0"/>
    <w:basedOn w:val="Hiperligação"/>
    <w:next w:val="Hyperlink.0"/>
    <w:rPr>
      <w:u w:val="none"/>
    </w:rPr>
  </w:style>
  <w:style w:type="numbering" w:styleId="Alínea">
    <w:name w:val="Alínea"/>
    <w:pPr>
      <w:numPr>
        <w:numId w:val="1"/>
      </w:numPr>
    </w:pPr>
  </w:style>
  <w:style w:type="character" w:styleId="Hyperlink.1">
    <w:name w:val="Hyperlink.1"/>
    <w:basedOn w:val="Hiperligação"/>
    <w:next w:val="Hyperlink.1"/>
    <w:rPr>
      <w:sz w:val="24"/>
      <w:szCs w:val="24"/>
    </w:rPr>
  </w:style>
  <w:style w:type="character" w:styleId="Hyperlink.2">
    <w:name w:val="Hyperlink.2"/>
    <w:basedOn w:val="Hiperligação"/>
    <w:next w:val="Hyperlink.2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