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A3FF465" wp14:textId="77777777">
      <w:pPr>
        <w:pStyle w:val="Kicker"/>
        <w:jc w:val="center"/>
      </w:pPr>
      <w:r>
        <w:t>DATATHON</w:t>
      </w:r>
    </w:p>
    <w:p xmlns:wp14="http://schemas.microsoft.com/office/word/2010/wordml" w14:paraId="20F7C13E" wp14:textId="77777777">
      <w:pPr>
        <w:pStyle w:val="Title"/>
        <w:jc w:val="center"/>
      </w:pPr>
      <w:r>
        <w:t>Proteção Inteligente</w:t>
      </w:r>
    </w:p>
    <w:p xmlns:wp14="http://schemas.microsoft.com/office/word/2010/wordml" w14:paraId="09EEC622" wp14:textId="5F4D856C">
      <w:pPr>
        <w:jc w:val="center"/>
      </w:pPr>
      <w:r w:rsidRPr="49B81CA5" w:rsidR="49B81CA5">
        <w:rPr>
          <w:b w:val="1"/>
          <w:bCs w:val="1"/>
          <w:color w:val="003DA5"/>
          <w:sz w:val="30"/>
          <w:szCs w:val="30"/>
        </w:rPr>
        <w:t>Guia dos times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xmlns:wp14="http://schemas.microsoft.com/office/word/2010/wordml" w14:paraId="32662AF7" wp14:textId="77777777">
        <w:tc>
          <w:tcPr>
            <w:tcW w:w="10368" w:type="dxa"/>
            <w:shd w:fill="003DA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B687BAA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ESCOLHA UM DESAFIO: SEGURO RESIDENCIAL OU SEGURO EMPRESARIAL</w:t>
            </w:r>
          </w:p>
        </w:tc>
      </w:tr>
    </w:tbl>
    <w:p xmlns:wp14="http://schemas.microsoft.com/office/word/2010/wordml" w14:paraId="672A6659" wp14:textId="77777777">
      <w:pPr>
        <w:spacing w:after="0"/>
      </w:pPr>
    </w:p>
    <w:p xmlns:wp14="http://schemas.microsoft.com/office/word/2010/wordml" w14:paraId="39C13176" wp14:textId="77777777">
      <w:pPr>
        <w:jc w:val="center"/>
      </w:pPr>
      <w:r>
        <w:rPr>
          <w:b/>
          <w:sz w:val="24"/>
        </w:rPr>
        <w:br/>
      </w:r>
      <w:r>
        <w:rPr>
          <w:b/>
          <w:sz w:val="24"/>
        </w:rPr>
        <w:t>Sinais → sugestão inicial → confiança → confirmação → recomendação</w:t>
      </w:r>
    </w:p>
    <w:p xmlns:wp14="http://schemas.microsoft.com/office/word/2010/wordml" w14:paraId="108421FA" wp14:textId="77777777">
      <w:pPr>
        <w:jc w:val="center"/>
      </w:pPr>
      <w:r>
        <w:rPr>
          <w:b/>
          <w:color w:val="00BEDC"/>
          <w:sz w:val="22"/>
        </w:rPr>
        <w:t>One Click Buy · atendimento assistido · futuros agentes autônomos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1B879162" wp14:textId="77777777">
      <w:pPr>
        <w:pStyle w:val="Title"/>
      </w:pPr>
      <w:r>
        <w:t>1. O desafio em 60 segundos</w:t>
      </w:r>
    </w:p>
    <w:p xmlns:wp14="http://schemas.microsoft.com/office/word/2010/wordml" w14:paraId="0172579D" wp14:textId="77777777">
      <w:r>
        <w:t>Construir uma lógica de recomendação de proteção clara, contextualizada e reutilizável em diferentes jornadas. O objetivo é usar sinais disponíveis, respeitar as regras do produto, indicar o nível de confiança, confirmar as informações necessárias e recomendar uma proteção que o cliente consiga compreender e comparar.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xmlns:wp14="http://schemas.microsoft.com/office/word/2010/wordml" w14:paraId="693ECEDD" wp14:textId="77777777">
        <w:tc>
          <w:tcPr>
            <w:tcW w:w="10368" w:type="dxa"/>
            <w:shd w:fill="0E28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E741460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ENTRADA: CLIENTE + IMÓVEL OU NEGÓCIO + SINAIS DISPONÍVEIS  →  SAÍDA: PLANO + COBERTURAS + FAIXAS + MOTIVOS</w:t>
            </w:r>
          </w:p>
        </w:tc>
      </w:tr>
    </w:tbl>
    <w:p xmlns:wp14="http://schemas.microsoft.com/office/word/2010/wordml" w14:paraId="5DAB6C7B" wp14:textId="77777777">
      <w:pPr>
        <w:spacing w:after="0"/>
      </w:pPr>
    </w:p>
    <w:p xmlns:wp14="http://schemas.microsoft.com/office/word/2010/wordml" w14:paraId="33E6829F" wp14:textId="77777777">
      <w:pPr>
        <w:pStyle w:val="Heading1"/>
      </w:pPr>
      <w:r>
        <w:t>O MVP deve responder</w:t>
      </w:r>
    </w:p>
    <w:p xmlns:wp14="http://schemas.microsoft.com/office/word/2010/wordml" w14:paraId="493B287B" wp14:textId="77777777">
      <w:pPr>
        <w:pStyle w:val="ListBullet"/>
        <w:spacing w:after="20"/>
      </w:pPr>
      <w:r>
        <w:t>O caso é elegível para contratação?</w:t>
      </w:r>
    </w:p>
    <w:p xmlns:wp14="http://schemas.microsoft.com/office/word/2010/wordml" w14:paraId="3D41AF32" wp14:textId="77777777">
      <w:pPr>
        <w:pStyle w:val="ListBullet"/>
        <w:spacing w:after="20"/>
      </w:pPr>
      <w:r>
        <w:t>Quais informações mínimas faltam para realizar a cotação?</w:t>
      </w:r>
    </w:p>
    <w:p xmlns:wp14="http://schemas.microsoft.com/office/word/2010/wordml" w14:paraId="157148AB" wp14:textId="77777777">
      <w:pPr>
        <w:pStyle w:val="ListBullet"/>
        <w:spacing w:after="20"/>
      </w:pPr>
      <w:r>
        <w:t>Qual plano, coberturas e faixas de valores fazem sentido?</w:t>
      </w:r>
    </w:p>
    <w:p xmlns:wp14="http://schemas.microsoft.com/office/word/2010/wordml" w14:paraId="79984BEF" wp14:textId="77777777">
      <w:pPr>
        <w:pStyle w:val="ListBullet"/>
        <w:spacing w:after="20"/>
      </w:pPr>
      <w:r>
        <w:t>Quais dados foram observados, estimados ou confirmados?</w:t>
      </w:r>
    </w:p>
    <w:p xmlns:wp14="http://schemas.microsoft.com/office/word/2010/wordml" w14:paraId="611B311E" wp14:textId="77777777">
      <w:pPr>
        <w:pStyle w:val="ListBullet"/>
        <w:spacing w:after="20"/>
      </w:pPr>
      <w:r>
        <w:t>Por que a recomendação é adequada e quais alternativas existem?</w:t>
      </w:r>
    </w:p>
    <w:p xmlns:wp14="http://schemas.microsoft.com/office/word/2010/wordml" w14:paraId="7251EE20" wp14:textId="77777777">
      <w:pPr>
        <w:pStyle w:val="ListBullet"/>
        <w:spacing w:after="20"/>
      </w:pPr>
      <w:r>
        <w:t>Como a mesma lógica pode apoiar jornada digital, atendimento assistido e agentes autônomos?</w:t>
      </w:r>
    </w:p>
    <w:p xmlns:wp14="http://schemas.microsoft.com/office/word/2010/wordml" w14:paraId="09911441" wp14:textId="77777777">
      <w:pPr>
        <w:pStyle w:val="Heading1"/>
      </w:pPr>
      <w:r>
        <w:t>Guardrails</w:t>
      </w:r>
    </w:p>
    <w:p xmlns:wp14="http://schemas.microsoft.com/office/word/2010/wordml" w14:paraId="389DC7A7" wp14:textId="77777777">
      <w:pPr>
        <w:pStyle w:val="ListBullet"/>
        <w:spacing w:after="20"/>
      </w:pPr>
      <w:r>
        <w:t>Use apenas os dados disponibilizados e fontes externas públicas ou devidamente autorizadas.</w:t>
      </w:r>
    </w:p>
    <w:p xmlns:wp14="http://schemas.microsoft.com/office/word/2010/wordml" w14:paraId="707E2361" wp14:textId="77777777">
      <w:pPr>
        <w:pStyle w:val="ListBullet"/>
        <w:spacing w:after="20"/>
      </w:pPr>
      <w:r>
        <w:t>Aplique as regras de elegibilidade antes de recomendar.</w:t>
      </w:r>
    </w:p>
    <w:p xmlns:wp14="http://schemas.microsoft.com/office/word/2010/wordml" w14:paraId="44467979" wp14:textId="77777777">
      <w:pPr>
        <w:pStyle w:val="ListBullet"/>
        <w:spacing w:after="20"/>
      </w:pPr>
      <w:r>
        <w:t>Não utilize dados sensíveis ou atributos pessoais como atalho para risco ou patrimônio.</w:t>
      </w:r>
    </w:p>
    <w:p xmlns:wp14="http://schemas.microsoft.com/office/word/2010/wordml" w14:paraId="2D9FF7C3" wp14:textId="77777777">
      <w:pPr>
        <w:pStyle w:val="ListBullet"/>
        <w:spacing w:after="20"/>
      </w:pPr>
      <w:r>
        <w:t>Não apresente estimativas como fatos confirmados.</w:t>
      </w:r>
    </w:p>
    <w:p xmlns:wp14="http://schemas.microsoft.com/office/word/2010/wordml" w14:paraId="4B5861C9" wp14:textId="77777777">
      <w:pPr>
        <w:pStyle w:val="ListBullet"/>
        <w:spacing w:after="20"/>
      </w:pPr>
      <w:r>
        <w:t>Toda recomendação deve ser explicável, revisável e permitir confirmação humana.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70DC056A" wp14:textId="77777777">
      <w:pPr>
        <w:pStyle w:val="Title"/>
      </w:pPr>
      <w:r>
        <w:t>2. Cronograma e entregas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xmlns:wp14="http://schemas.microsoft.com/office/word/2010/wordml" w14:paraId="118D76E2" wp14:textId="77777777">
        <w:tc>
          <w:tcPr>
            <w:tcW w:w="2448" w:type="dxa"/>
            <w:shd w:fill="003DA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B262D08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Data / horário</w:t>
            </w:r>
          </w:p>
        </w:tc>
        <w:tc>
          <w:tcPr>
            <w:tcW w:w="8784" w:type="dxa"/>
            <w:shd w:fill="003DA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82A0DBE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Atividade</w:t>
            </w:r>
          </w:p>
        </w:tc>
      </w:tr>
      <w:tr xmlns:wp14="http://schemas.microsoft.com/office/word/2010/wordml" w14:paraId="187FBDBA" wp14:textId="77777777">
        <w:tc>
          <w:tcPr>
            <w:tcW w:w="2448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73BF891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27/10 · 11h00–11h55</w:t>
            </w:r>
          </w:p>
        </w:tc>
        <w:tc>
          <w:tcPr>
            <w:tcW w:w="8784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7E890D8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Abertura conjunta, produtos, regras, escolha do desafio e divisão dos times.</w:t>
            </w:r>
          </w:p>
        </w:tc>
      </w:tr>
      <w:tr xmlns:wp14="http://schemas.microsoft.com/office/word/2010/wordml" w14:paraId="0A03FC5B" wp14:textId="77777777">
        <w:tc>
          <w:tcPr>
            <w:tcW w:w="2448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118339B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27/10 · 11h55–12h45</w:t>
            </w:r>
          </w:p>
        </w:tc>
        <w:tc>
          <w:tcPr>
            <w:tcW w:w="8784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4C24A52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Trilhas paralelas: jornada, bases, inteligência e dúvidas.</w:t>
            </w:r>
          </w:p>
        </w:tc>
      </w:tr>
      <w:tr xmlns:wp14="http://schemas.microsoft.com/office/word/2010/wordml" w14:paraId="532AD0D4" wp14:textId="77777777">
        <w:tc>
          <w:tcPr>
            <w:tcW w:w="2448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5816ADB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27/10 · tarde/noite</w:t>
            </w:r>
          </w:p>
        </w:tc>
        <w:tc>
          <w:tcPr>
            <w:tcW w:w="8784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E954E7E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Exploração dos dados, proposta e desenho do MVP.</w:t>
            </w:r>
          </w:p>
        </w:tc>
      </w:tr>
      <w:tr xmlns:wp14="http://schemas.microsoft.com/office/word/2010/wordml" w14:paraId="40661072" wp14:textId="77777777">
        <w:tc>
          <w:tcPr>
            <w:tcW w:w="2448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3C98EBE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28/10 · tarde/noite</w:t>
            </w:r>
          </w:p>
        </w:tc>
        <w:tc>
          <w:tcPr>
            <w:tcW w:w="8784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C89E33F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Construção, mentorias, base comum de teste, ajustes e gravação.</w:t>
            </w:r>
          </w:p>
        </w:tc>
      </w:tr>
      <w:tr xmlns:wp14="http://schemas.microsoft.com/office/word/2010/wordml" w14:paraId="2A6883DE" wp14:textId="77777777">
        <w:tc>
          <w:tcPr>
            <w:tcW w:w="2448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729FBCB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29/10 · até 10h</w:t>
            </w:r>
          </w:p>
        </w:tc>
        <w:tc>
          <w:tcPr>
            <w:tcW w:w="8784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BEC0574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Entrega obrigatória de todos os materiais.</w:t>
            </w:r>
          </w:p>
        </w:tc>
      </w:tr>
      <w:tr xmlns:wp14="http://schemas.microsoft.com/office/word/2010/wordml" w14:paraId="385146E5" wp14:textId="77777777">
        <w:tc>
          <w:tcPr>
            <w:tcW w:w="2448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6008A87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29/10</w:t>
            </w:r>
          </w:p>
        </w:tc>
        <w:tc>
          <w:tcPr>
            <w:tcW w:w="8784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18BA7F0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Apresentação dos trabalhos para a banca.</w:t>
            </w:r>
          </w:p>
        </w:tc>
      </w:tr>
    </w:tbl>
    <w:p xmlns:wp14="http://schemas.microsoft.com/office/word/2010/wordml" w14:paraId="6A05A809" wp14:textId="77777777">
      <w:pPr>
        <w:spacing w:after="0"/>
      </w:pPr>
    </w:p>
    <w:p xmlns:wp14="http://schemas.microsoft.com/office/word/2010/wordml" w14:paraId="088CD6A4" wp14:textId="77777777">
      <w:pPr>
        <w:pStyle w:val="Heading1"/>
      </w:pPr>
      <w:r>
        <w:t>Tempo de apresentação</w:t>
      </w:r>
    </w:p>
    <w:p xmlns:wp14="http://schemas.microsoft.com/office/word/2010/wordml" w14:paraId="3D7DC9C3" wp14:textId="77777777">
      <w:pPr>
        <w:pStyle w:val="ListBullet"/>
        <w:spacing w:after="20"/>
      </w:pPr>
      <w:r>
        <w:t>Vídeo gravado: duração máxima de 5 minutos.</w:t>
      </w:r>
    </w:p>
    <w:p xmlns:wp14="http://schemas.microsoft.com/office/word/2010/wordml" w14:paraId="4F263BBC" wp14:textId="77777777">
      <w:pPr>
        <w:pStyle w:val="ListBullet"/>
        <w:spacing w:after="20"/>
      </w:pPr>
      <w:r>
        <w:t>Pitch para a banca: 5 minutos de apresentação.</w:t>
      </w:r>
    </w:p>
    <w:p xmlns:wp14="http://schemas.microsoft.com/office/word/2010/wordml" w14:paraId="0C82F7BB" wp14:textId="77777777">
      <w:pPr>
        <w:pStyle w:val="ListBullet"/>
        <w:spacing w:after="20"/>
      </w:pPr>
      <w:r>
        <w:t>Perguntas da banca: 5 minutos.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xmlns:wp14="http://schemas.microsoft.com/office/word/2010/wordml" w14:paraId="538D1DD3" wp14:textId="77777777">
        <w:tc>
          <w:tcPr>
            <w:tcW w:w="10368" w:type="dxa"/>
            <w:shd w:fill="C231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5E38AA8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 ENTREGA COMPLETA ATÉ 10H DE 29/10 É REQUISITO PARA APRESENTAÇÃO À BANCA</w:t>
            </w:r>
          </w:p>
        </w:tc>
      </w:tr>
    </w:tbl>
    <w:p xmlns:wp14="http://schemas.microsoft.com/office/word/2010/wordml" w14:paraId="5A39BBE3" wp14:textId="77777777">
      <w:pPr>
        <w:spacing w:after="0"/>
      </w:pP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26C2E281" wp14:textId="77777777">
      <w:pPr>
        <w:pStyle w:val="Title"/>
      </w:pPr>
      <w:r>
        <w:t>3. Como ler as bases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xmlns:wp14="http://schemas.microsoft.com/office/word/2010/wordml" w14:paraId="0C13E481" wp14:textId="77777777">
        <w:tc>
          <w:tcPr>
            <w:tcW w:w="2592" w:type="dxa"/>
            <w:shd w:fill="003DA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C3D7437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Natureza</w:t>
            </w:r>
          </w:p>
        </w:tc>
        <w:tc>
          <w:tcPr>
            <w:tcW w:w="8640" w:type="dxa"/>
            <w:shd w:fill="003DA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5C91A51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Significado</w:t>
            </w:r>
          </w:p>
        </w:tc>
      </w:tr>
      <w:tr xmlns:wp14="http://schemas.microsoft.com/office/word/2010/wordml" w14:paraId="0D1AC0EF" wp14:textId="77777777">
        <w:tc>
          <w:tcPr>
            <w:tcW w:w="2592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49A15FB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Cadastral / observado</w:t>
            </w:r>
          </w:p>
        </w:tc>
        <w:tc>
          <w:tcPr>
            <w:tcW w:w="8640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2678F20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Informação simulada como disponível diretamente.</w:t>
            </w:r>
          </w:p>
        </w:tc>
      </w:tr>
      <w:tr xmlns:wp14="http://schemas.microsoft.com/office/word/2010/wordml" w14:paraId="5C676C7A" wp14:textId="77777777">
        <w:tc>
          <w:tcPr>
            <w:tcW w:w="2592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21AC990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Derivado</w:t>
            </w:r>
          </w:p>
        </w:tc>
        <w:tc>
          <w:tcPr>
            <w:tcW w:w="8640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A602F4A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Resultado de fórmula documentada.</w:t>
            </w:r>
          </w:p>
        </w:tc>
      </w:tr>
      <w:tr xmlns:wp14="http://schemas.microsoft.com/office/word/2010/wordml" w14:paraId="01AF2DBC" wp14:textId="77777777">
        <w:tc>
          <w:tcPr>
            <w:tcW w:w="2592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1C7257D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Estimado</w:t>
            </w:r>
          </w:p>
        </w:tc>
        <w:tc>
          <w:tcPr>
            <w:tcW w:w="8640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3DD4820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Sugestão baseada em sinais e premissas.</w:t>
            </w:r>
          </w:p>
        </w:tc>
      </w:tr>
      <w:tr xmlns:wp14="http://schemas.microsoft.com/office/word/2010/wordml" w14:paraId="395F5F28" wp14:textId="77777777">
        <w:tc>
          <w:tcPr>
            <w:tcW w:w="2592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B0CC3CD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Confiança</w:t>
            </w:r>
          </w:p>
        </w:tc>
        <w:tc>
          <w:tcPr>
            <w:tcW w:w="8640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AB1DC8C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Quanto os dados apoiam a sugestão.</w:t>
            </w:r>
          </w:p>
        </w:tc>
      </w:tr>
      <w:tr xmlns:wp14="http://schemas.microsoft.com/office/word/2010/wordml" w14:paraId="527D8092" wp14:textId="77777777">
        <w:tc>
          <w:tcPr>
            <w:tcW w:w="2592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E320D8A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Origem</w:t>
            </w:r>
          </w:p>
        </w:tc>
        <w:tc>
          <w:tcPr>
            <w:tcW w:w="8640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7158E29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Dados utilizados na análise.</w:t>
            </w:r>
          </w:p>
        </w:tc>
      </w:tr>
      <w:tr xmlns:wp14="http://schemas.microsoft.com/office/word/2010/wordml" w14:paraId="7AA2B463" wp14:textId="77777777">
        <w:tc>
          <w:tcPr>
            <w:tcW w:w="2592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962A928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Limitação</w:t>
            </w:r>
          </w:p>
        </w:tc>
        <w:tc>
          <w:tcPr>
            <w:tcW w:w="8640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6C0D557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O que não pode ser concluído sem confirmação.</w:t>
            </w:r>
          </w:p>
        </w:tc>
      </w:tr>
    </w:tbl>
    <w:p xmlns:wp14="http://schemas.microsoft.com/office/word/2010/wordml" w14:paraId="72A3D3EC" wp14:textId="77777777">
      <w:pPr>
        <w:spacing w:after="0"/>
      </w:pPr>
    </w:p>
    <w:p xmlns:wp14="http://schemas.microsoft.com/office/word/2010/wordml" w14:paraId="2E643BA4" wp14:textId="77777777">
      <w:pPr>
        <w:pStyle w:val="Heading1"/>
      </w:pPr>
      <w:r>
        <w:t>Base comum de teste</w:t>
      </w:r>
    </w:p>
    <w:p xmlns:wp14="http://schemas.microsoft.com/office/word/2010/wordml" w14:paraId="4B00D3F8" wp14:textId="77777777">
      <w:r>
        <w:t>Todos os times receberão os mesmos casos. A unidade de resultado será cliente + imóvel no Residencial e empresa + estabelecimento no Empresarial. A equipe deverá processar todos os casos e preencher os dois templates de saída.</w:t>
      </w:r>
    </w:p>
    <w:p xmlns:wp14="http://schemas.microsoft.com/office/word/2010/wordml" w14:paraId="24142916" wp14:textId="77777777">
      <w:pPr>
        <w:pStyle w:val="Heading1"/>
      </w:pPr>
      <w:r>
        <w:t>Território e dados externos</w:t>
      </w:r>
    </w:p>
    <w:p xmlns:wp14="http://schemas.microsoft.com/office/word/2010/wordml" w14:paraId="443A4457" wp14:textId="77777777">
      <w:r>
        <w:t>Município, UF e código IBGE representam territórios reais. Logradouro, número, complemento, CEP agregado e coordenadas são fictícios ou perturbados. A base não fornece índices de alagamento, vendaval ou furto. O enriquecimento externo é opcional e deverá registrar fonte, data de acesso, nível geográfico, método, transformação e limitações.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0DB3B276" wp14:textId="77777777">
      <w:pPr>
        <w:pStyle w:val="Title"/>
      </w:pPr>
      <w:r>
        <w:t>4. Diretrizes para desenvolvimento da solução</w:t>
      </w:r>
    </w:p>
    <w:p xmlns:wp14="http://schemas.microsoft.com/office/word/2010/wordml" w14:paraId="2F243B77" wp14:textId="77777777">
      <w:r>
        <w:t>Planeje e desenvolva uma solução orientada por dados capaz de apoiar a recomendação de planos, coberturas e faixas de valores de forma consistente, transparente e fundamentada. A solução poderá apoiar jornadas digitais, como One Click Buy, atendimento assistido por gerente ou central e, futuramente, agentes autônomos.</w:t>
      </w:r>
    </w:p>
    <w:p xmlns:wp14="http://schemas.microsoft.com/office/word/2010/wordml" w14:paraId="23D1CB73" wp14:textId="77777777">
      <w:pPr>
        <w:pStyle w:val="Heading1"/>
      </w:pPr>
      <w:r>
        <w:t>A proposta deverá</w:t>
      </w:r>
    </w:p>
    <w:p xmlns:wp14="http://schemas.microsoft.com/office/word/2010/wordml" w14:paraId="1BCFCD73" wp14:textId="77777777">
      <w:pPr>
        <w:pStyle w:val="ListBullet"/>
        <w:spacing w:after="20"/>
      </w:pPr>
      <w:r>
        <w:t>Compreender o contexto do cliente, imóvel ou negócio.</w:t>
      </w:r>
    </w:p>
    <w:p xmlns:wp14="http://schemas.microsoft.com/office/word/2010/wordml" w14:paraId="53135DD6" wp14:textId="77777777">
      <w:pPr>
        <w:pStyle w:val="ListBullet"/>
        <w:spacing w:after="20"/>
      </w:pPr>
      <w:r>
        <w:t>Identificar bens, interesses, necessidades e situações relevantes para a proteção.</w:t>
      </w:r>
    </w:p>
    <w:p xmlns:wp14="http://schemas.microsoft.com/office/word/2010/wordml" w14:paraId="1595BAC1" wp14:textId="77777777">
      <w:pPr>
        <w:pStyle w:val="ListBullet"/>
        <w:spacing w:after="20"/>
      </w:pPr>
      <w:r>
        <w:t>Verificar as condições de elegibilidade antes de recomendar.</w:t>
      </w:r>
    </w:p>
    <w:p xmlns:wp14="http://schemas.microsoft.com/office/word/2010/wordml" w14:paraId="3613303C" wp14:textId="77777777">
      <w:pPr>
        <w:pStyle w:val="ListBullet"/>
        <w:spacing w:after="20"/>
      </w:pPr>
      <w:r>
        <w:t>Combinar diferentes sinais, sem depender de uma única variável.</w:t>
      </w:r>
    </w:p>
    <w:p xmlns:wp14="http://schemas.microsoft.com/office/word/2010/wordml" w14:paraId="275AA57B" wp14:textId="77777777">
      <w:pPr>
        <w:pStyle w:val="ListBullet"/>
        <w:spacing w:after="20"/>
      </w:pPr>
      <w:r>
        <w:t>Recomendar um plano para cada cliente-imóvel ou empresa-estabelecimento.</w:t>
      </w:r>
    </w:p>
    <w:p xmlns:wp14="http://schemas.microsoft.com/office/word/2010/wordml" w14:paraId="1FCE7A29" wp14:textId="77777777">
      <w:pPr>
        <w:pStyle w:val="ListBullet"/>
        <w:spacing w:after="20"/>
      </w:pPr>
      <w:r>
        <w:t>Registrar todas as coberturas fixas do plano recomendado e as adicionais aplicáveis.</w:t>
      </w:r>
    </w:p>
    <w:p xmlns:wp14="http://schemas.microsoft.com/office/word/2010/wordml" w14:paraId="5CDC6AC0" wp14:textId="77777777">
      <w:pPr>
        <w:pStyle w:val="ListBullet"/>
        <w:spacing w:after="20"/>
      </w:pPr>
      <w:r>
        <w:t>Propor faixas mínima e máxima para as coberturas dimensionáveis.</w:t>
      </w:r>
    </w:p>
    <w:p xmlns:wp14="http://schemas.microsoft.com/office/word/2010/wordml" w14:paraId="15EBC6F6" wp14:textId="77777777">
      <w:pPr>
        <w:pStyle w:val="ListBullet"/>
        <w:spacing w:after="20"/>
      </w:pPr>
      <w:r>
        <w:t>Diferenciar informação disponível, sugestão inicial e informação confirmada.</w:t>
      </w:r>
    </w:p>
    <w:p xmlns:wp14="http://schemas.microsoft.com/office/word/2010/wordml" w14:paraId="32AD807E" wp14:textId="77777777">
      <w:pPr>
        <w:pStyle w:val="ListBullet"/>
        <w:spacing w:after="20"/>
      </w:pPr>
      <w:r>
        <w:t>Indicar nível de confiança, limitações e dados utilizados.</w:t>
      </w:r>
    </w:p>
    <w:p xmlns:wp14="http://schemas.microsoft.com/office/word/2010/wordml" w14:paraId="14C8F155" wp14:textId="77777777">
      <w:pPr>
        <w:pStyle w:val="ListBullet"/>
        <w:spacing w:after="20"/>
      </w:pPr>
      <w:r>
        <w:t>Formular perguntas objetivas para confirmar informações relevantes.</w:t>
      </w:r>
    </w:p>
    <w:p xmlns:wp14="http://schemas.microsoft.com/office/word/2010/wordml" w14:paraId="420DB775" wp14:textId="77777777">
      <w:pPr>
        <w:pStyle w:val="ListBullet"/>
        <w:spacing w:after="20"/>
      </w:pPr>
      <w:r>
        <w:t>Justificar a recomendação e apresentar alternativas para comparação e decisão.</w:t>
      </w:r>
    </w:p>
    <w:p xmlns:wp14="http://schemas.microsoft.com/office/word/2010/wordml" w14:paraId="3AA25867" wp14:textId="77777777">
      <w:r>
        <w:t>Não é obrigatório utilizar machine learning. Serão aceitas soluções baseadas em regras, modelos estatísticos, algoritmos de recomendação, sistemas híbridos, agentes, otimização ou outras abordagens justificadas.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44B26494" wp14:textId="77777777">
      <w:pPr>
        <w:pStyle w:val="Title"/>
      </w:pPr>
      <w:r>
        <w:t>5. Templates de resultado</w:t>
      </w:r>
    </w:p>
    <w:p xmlns:wp14="http://schemas.microsoft.com/office/word/2010/wordml" w14:paraId="75975631" wp14:textId="77777777">
      <w:pPr>
        <w:pStyle w:val="Heading1"/>
      </w:pPr>
      <w:r>
        <w:t>5.1 Template de resultado consolidado</w:t>
      </w:r>
    </w:p>
    <w:p xmlns:wp14="http://schemas.microsoft.com/office/word/2010/wordml" w14:paraId="13AC2A5E" wp14:textId="77777777">
      <w:r>
        <w:t>O arquivo `template_resultado_times.csv` possui uma linha por cliente-imóvel ou empresa-estabelecimento. Preencha, no mínimo:</w:t>
      </w:r>
    </w:p>
    <w:p xmlns:wp14="http://schemas.microsoft.com/office/word/2010/wordml" w14:paraId="1CC42F5E" wp14:textId="77777777">
      <w:pPr>
        <w:pStyle w:val="ListBullet"/>
        <w:spacing w:after="20"/>
      </w:pPr>
      <w:r>
        <w:t>Elegibilidade e motivo de inelegibilidade, quando aplicável.</w:t>
      </w:r>
    </w:p>
    <w:p xmlns:wp14="http://schemas.microsoft.com/office/word/2010/wordml" w14:paraId="3E3349D5" wp14:textId="77777777">
      <w:pPr>
        <w:pStyle w:val="ListBullet"/>
        <w:spacing w:after="20"/>
      </w:pPr>
      <w:r>
        <w:t>Tipo, uso ou localização sugeridos, conforme o desafio.</w:t>
      </w:r>
    </w:p>
    <w:p xmlns:wp14="http://schemas.microsoft.com/office/word/2010/wordml" w14:paraId="67CDC594" wp14:textId="77777777">
      <w:pPr>
        <w:pStyle w:val="ListBullet"/>
        <w:spacing w:after="20"/>
      </w:pPr>
      <w:r>
        <w:t>Relação com o imóvel.</w:t>
      </w:r>
    </w:p>
    <w:p xmlns:wp14="http://schemas.microsoft.com/office/word/2010/wordml" w14:paraId="2CCE54AE" wp14:textId="77777777">
      <w:pPr>
        <w:pStyle w:val="ListBullet"/>
        <w:spacing w:after="20"/>
      </w:pPr>
      <w:r>
        <w:t>Plano recomendado.</w:t>
      </w:r>
    </w:p>
    <w:p xmlns:wp14="http://schemas.microsoft.com/office/word/2010/wordml" w14:paraId="6F1B6B45" wp14:textId="77777777">
      <w:pPr>
        <w:pStyle w:val="ListBullet"/>
        <w:spacing w:after="20"/>
      </w:pPr>
      <w:r>
        <w:t>Coberturas recomendadas.</w:t>
      </w:r>
    </w:p>
    <w:p xmlns:wp14="http://schemas.microsoft.com/office/word/2010/wordml" w14:paraId="6546C54C" wp14:textId="77777777">
      <w:pPr>
        <w:pStyle w:val="ListBullet"/>
        <w:spacing w:after="20"/>
      </w:pPr>
      <w:r>
        <w:t>Confiança geral.</w:t>
      </w:r>
    </w:p>
    <w:p xmlns:wp14="http://schemas.microsoft.com/office/word/2010/wordml" w14:paraId="78692E14" wp14:textId="77777777">
      <w:pPr>
        <w:pStyle w:val="ListBullet"/>
        <w:spacing w:after="20"/>
      </w:pPr>
      <w:r>
        <w:t>Justificativa da recomendação.</w:t>
      </w:r>
    </w:p>
    <w:p xmlns:wp14="http://schemas.microsoft.com/office/word/2010/wordml" w14:paraId="43DD9EB7" wp14:textId="77777777">
      <w:pPr>
        <w:pStyle w:val="ListBullet"/>
        <w:spacing w:after="20"/>
      </w:pPr>
      <w:r>
        <w:t>Perguntas de confirmação.</w:t>
      </w:r>
    </w:p>
    <w:p xmlns:wp14="http://schemas.microsoft.com/office/word/2010/wordml" w14:paraId="754A7DFF" wp14:textId="77777777">
      <w:pPr>
        <w:pStyle w:val="ListBullet"/>
        <w:spacing w:after="20"/>
      </w:pPr>
      <w:r>
        <w:t>Fontes públicas adicionais utilizadas.</w:t>
      </w:r>
    </w:p>
    <w:p xmlns:wp14="http://schemas.microsoft.com/office/word/2010/wordml" w14:paraId="0255EEAB" wp14:textId="77777777">
      <w:pPr>
        <w:pStyle w:val="Heading1"/>
      </w:pPr>
      <w:r>
        <w:t>5.2 Template de coberturas</w:t>
      </w:r>
    </w:p>
    <w:p xmlns:wp14="http://schemas.microsoft.com/office/word/2010/wordml" w14:paraId="18701D9E" wp14:textId="77777777">
      <w:r>
        <w:t>O arquivo `template_coberturas_times.csv` contém apenas o cabeçalho. A equipe deverá criar uma linha para cada cobertura fixa do plano recomendado e para cada cobertura adicional aplicável.</w:t>
      </w:r>
    </w:p>
    <w:p xmlns:wp14="http://schemas.microsoft.com/office/word/2010/wordml" w14:paraId="3740D02D" wp14:textId="77777777">
      <w:pPr>
        <w:pStyle w:val="ListBullet"/>
        <w:spacing w:after="20"/>
      </w:pPr>
      <w:r>
        <w:t>Cobertura.</w:t>
      </w:r>
    </w:p>
    <w:p xmlns:wp14="http://schemas.microsoft.com/office/word/2010/wordml" w14:paraId="71CA1D6B" wp14:textId="77777777">
      <w:pPr>
        <w:pStyle w:val="ListBullet"/>
        <w:spacing w:after="20"/>
      </w:pPr>
      <w:r>
        <w:t>Faixa de valor mínima.</w:t>
      </w:r>
    </w:p>
    <w:p xmlns:wp14="http://schemas.microsoft.com/office/word/2010/wordml" w14:paraId="14C1209D" wp14:textId="77777777">
      <w:pPr>
        <w:pStyle w:val="ListBullet"/>
        <w:spacing w:after="20"/>
      </w:pPr>
      <w:r>
        <w:t>Faixa de valor máxima.</w:t>
      </w:r>
    </w:p>
    <w:p xmlns:wp14="http://schemas.microsoft.com/office/word/2010/wordml" w14:paraId="7150DAD3" wp14:textId="77777777">
      <w:pPr>
        <w:pStyle w:val="ListBullet"/>
        <w:spacing w:after="20"/>
      </w:pPr>
      <w:r>
        <w:t>Confiança da estimativa.</w:t>
      </w:r>
    </w:p>
    <w:p xmlns:wp14="http://schemas.microsoft.com/office/word/2010/wordml" w14:paraId="6C2C9730" wp14:textId="77777777">
      <w:pPr>
        <w:pStyle w:val="ListBullet"/>
        <w:spacing w:after="20"/>
      </w:pPr>
      <w:r>
        <w:t>Dados utilizados.</w:t>
      </w:r>
    </w:p>
    <w:p xmlns:wp14="http://schemas.microsoft.com/office/word/2010/wordml" w14:paraId="0A4866A0" wp14:textId="77777777">
      <w:pPr>
        <w:pStyle w:val="ListBullet"/>
        <w:spacing w:after="20"/>
      </w:pPr>
      <w:r>
        <w:t>Regra de cálculo.</w:t>
      </w:r>
    </w:p>
    <w:p xmlns:wp14="http://schemas.microsoft.com/office/word/2010/wordml" w14:paraId="276949CA" wp14:textId="77777777">
      <w:pPr>
        <w:pStyle w:val="ListBullet"/>
        <w:spacing w:after="20"/>
      </w:pPr>
      <w:r>
        <w:t>Justificativa.</w:t>
      </w:r>
    </w:p>
    <w:p xmlns:wp14="http://schemas.microsoft.com/office/word/2010/wordml" w14:paraId="4FAAF10D" wp14:textId="77777777">
      <w:pPr>
        <w:pStyle w:val="ListBullet"/>
        <w:spacing w:after="20"/>
      </w:pPr>
      <w:r>
        <w:t>Informação a confirmar.</w:t>
      </w:r>
    </w:p>
    <w:p xmlns:wp14="http://schemas.microsoft.com/office/word/2010/wordml" w14:paraId="16C3894F" wp14:textId="77777777">
      <w:pPr>
        <w:pStyle w:val="ListBullet"/>
        <w:spacing w:after="20"/>
      </w:pPr>
      <w:r>
        <w:t>Observação, quando necessária.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xmlns:wp14="http://schemas.microsoft.com/office/word/2010/wordml" w14:paraId="0644FDB7" wp14:textId="77777777">
        <w:tc>
          <w:tcPr>
            <w:tcW w:w="10368" w:type="dxa"/>
            <w:shd w:fill="F9DD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65056BF" wp14:textId="77777777">
            <w:pPr>
              <w:jc w:val="center"/>
            </w:pPr>
            <w:r/>
            <w:r>
              <w:rPr>
                <w:rFonts w:ascii="Aptos" w:hAnsi="Aptos"/>
                <w:b/>
                <w:color w:val="0E2841"/>
                <w:sz w:val="20"/>
              </w:rPr>
              <w:t>CONFIANÇA BAIXA NÃO DISPENSA A FAIXA QUANDO HOUVER BASE MINIMAMENTE DEFENSÁVEL</w:t>
            </w:r>
          </w:p>
        </w:tc>
      </w:tr>
    </w:tbl>
    <w:p xmlns:wp14="http://schemas.microsoft.com/office/word/2010/wordml" w14:paraId="60061E4C" wp14:textId="77777777">
      <w:pPr>
        <w:spacing w:after="0"/>
      </w:pPr>
    </w:p>
    <w:p xmlns:wp14="http://schemas.microsoft.com/office/word/2010/wordml" w14:paraId="3F13C80B" wp14:textId="77777777">
      <w:r>
        <w:t>Os valores mínimo e máximo deverão ser informados em reais, apenas com números, sem símbolo de moeda, separador de milhar ou texto adicional. A ausência de estimativa deverá ser excepcional e justificada.</w:t>
      </w:r>
    </w:p>
    <w:p xmlns:wp14="http://schemas.microsoft.com/office/word/2010/wordml" w14:paraId="54089569" wp14:textId="77777777">
      <w:pPr>
        <w:pStyle w:val="Heading1"/>
      </w:pPr>
      <w:r>
        <w:t>Coberturas x assistências</w:t>
      </w:r>
    </w:p>
    <w:p xmlns:wp14="http://schemas.microsoft.com/office/word/2010/wordml" w14:paraId="1FEBEBD4" wp14:textId="77777777">
      <w:r>
        <w:t>As coberturas entram no template de coberturas. As assistências acompanham o plano e seguem os serviços, limites e quantidades definidos nos manuais oficiais; por isso, não recebem linhas no template de coberturas.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3F3984F9" wp14:textId="77777777">
      <w:pPr>
        <w:pStyle w:val="Title"/>
      </w:pPr>
      <w:r>
        <w:t>6. Entregáveis técnicos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xmlns:wp14="http://schemas.microsoft.com/office/word/2010/wordml" w14:paraId="00E0CB71" wp14:textId="77777777">
        <w:tc>
          <w:tcPr>
            <w:tcW w:w="2592" w:type="dxa"/>
            <w:shd w:fill="003DA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69726BA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w="8640" w:type="dxa"/>
            <w:shd w:fill="003DA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AC78211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Conteúdo mínimo</w:t>
            </w:r>
          </w:p>
        </w:tc>
      </w:tr>
      <w:tr xmlns:wp14="http://schemas.microsoft.com/office/word/2010/wordml" w14:paraId="4FA14D5C" wp14:textId="77777777">
        <w:tc>
          <w:tcPr>
            <w:tcW w:w="2592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8E03101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Templates preenchidos</w:t>
            </w:r>
          </w:p>
        </w:tc>
        <w:tc>
          <w:tcPr>
            <w:tcW w:w="8640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D732490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Resultado de todos os casos da base comum e detalhamento das coberturas.</w:t>
            </w:r>
          </w:p>
        </w:tc>
      </w:tr>
      <w:tr xmlns:wp14="http://schemas.microsoft.com/office/word/2010/wordml" w14:paraId="12A8F3F9" wp14:textId="77777777">
        <w:tc>
          <w:tcPr>
            <w:tcW w:w="2592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6306E2F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README.md</w:t>
            </w:r>
          </w:p>
        </w:tc>
        <w:tc>
          <w:tcPr>
            <w:tcW w:w="8640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444147E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Identificação da equipe, desafio, objetivo, arquitetura, arquivos, execução, premissas, limitações, métricas, resultados e uso de IA.</w:t>
            </w:r>
          </w:p>
        </w:tc>
      </w:tr>
      <w:tr xmlns:wp14="http://schemas.microsoft.com/office/word/2010/wordml" w14:paraId="3120BD9F" wp14:textId="77777777">
        <w:tc>
          <w:tcPr>
            <w:tcW w:w="2592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545ACFC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Códigos e notebooks</w:t>
            </w:r>
          </w:p>
        </w:tc>
        <w:tc>
          <w:tcPr>
            <w:tcW w:w="8640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66BF607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Scripts, notebooks, regras, agentes, APIs, preparação dos dados e componentes necessários à demonstração.</w:t>
            </w:r>
          </w:p>
        </w:tc>
      </w:tr>
      <w:tr xmlns:wp14="http://schemas.microsoft.com/office/word/2010/wordml" w14:paraId="5321596D" wp14:textId="77777777">
        <w:tc>
          <w:tcPr>
            <w:tcW w:w="2592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BA06157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Dependências</w:t>
            </w:r>
          </w:p>
        </w:tc>
        <w:tc>
          <w:tcPr>
            <w:tcW w:w="8640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972DBD3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Quando houver Python: requirements.txt e versão registrada no README, .python-version ou runtime.txt.</w:t>
            </w:r>
          </w:p>
        </w:tc>
      </w:tr>
      <w:tr xmlns:wp14="http://schemas.microsoft.com/office/word/2010/wordml" w14:paraId="7117B47C" wp14:textId="77777777">
        <w:tc>
          <w:tcPr>
            <w:tcW w:w="2592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7A13A8F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Dados externos</w:t>
            </w:r>
          </w:p>
        </w:tc>
        <w:tc>
          <w:tcPr>
            <w:tcW w:w="8640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0B452B5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Fonte, data de acesso, licença, método de obtenção, transformação e limitações.</w:t>
            </w:r>
          </w:p>
        </w:tc>
      </w:tr>
      <w:tr xmlns:wp14="http://schemas.microsoft.com/office/word/2010/wordml" w14:paraId="7A2EE38B" wp14:textId="77777777">
        <w:tc>
          <w:tcPr>
            <w:tcW w:w="2592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5E8F08A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Apresentação gravada</w:t>
            </w:r>
          </w:p>
        </w:tc>
        <w:tc>
          <w:tcPr>
            <w:tcW w:w="8640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FA973FE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Vídeo com até 5 minutos, contendo problema, solução, demonstração, resultados, limitações e próximos passos.</w:t>
            </w:r>
          </w:p>
        </w:tc>
      </w:tr>
      <w:tr xmlns:wp14="http://schemas.microsoft.com/office/word/2010/wordml" w14:paraId="4716272E" wp14:textId="77777777">
        <w:tc>
          <w:tcPr>
            <w:tcW w:w="2592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FA13B5B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Material consolidado</w:t>
            </w:r>
          </w:p>
        </w:tc>
        <w:tc>
          <w:tcPr>
            <w:tcW w:w="8640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4BB8FC4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Todos os arquivos, links e instruções no local indicado pela organização.</w:t>
            </w:r>
          </w:p>
        </w:tc>
      </w:tr>
    </w:tbl>
    <w:p xmlns:wp14="http://schemas.microsoft.com/office/word/2010/wordml" w14:paraId="4B94D5A5" wp14:textId="77777777">
      <w:pPr>
        <w:spacing w:after="0"/>
      </w:pPr>
    </w:p>
    <w:p xmlns:wp14="http://schemas.microsoft.com/office/word/2010/wordml" w14:paraId="4C958EBB" wp14:textId="77777777">
      <w:pPr>
        <w:pStyle w:val="Heading1"/>
      </w:pPr>
      <w:r>
        <w:t>Identificação da equipe</w:t>
      </w:r>
    </w:p>
    <w:p xmlns:wp14="http://schemas.microsoft.com/office/word/2010/wordml" w14:paraId="6E1E96B6" wp14:textId="77777777">
      <w:r>
        <w:t>Informe nome da equipe, nome completo dos integrantes, desafio escolhido e instituição ou turma, quando necessário. Não inclua CPF, matrícula ou outro dado pessoal desnecessário.</w:t>
      </w:r>
    </w:p>
    <w:p xmlns:wp14="http://schemas.microsoft.com/office/word/2010/wordml" w14:paraId="639C2459" wp14:textId="77777777">
      <w:pPr>
        <w:pStyle w:val="Heading1"/>
      </w:pPr>
      <w:r>
        <w:t>Relato opcional</w:t>
      </w:r>
    </w:p>
    <w:p xmlns:wp14="http://schemas.microsoft.com/office/word/2010/wordml" w14:paraId="1D6171B5" wp14:textId="77777777">
      <w:r>
        <w:t>A equipe poderá descrever brevemente caminhos testados, alternativas descartadas, dificuldades encontradas e decisões que levaram à versão final.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07779A43" wp14:textId="77777777">
      <w:pPr>
        <w:pStyle w:val="Title"/>
      </w:pPr>
      <w:r>
        <w:t>7. Regras técnicas</w:t>
      </w:r>
    </w:p>
    <w:p xmlns:wp14="http://schemas.microsoft.com/office/word/2010/wordml" w14:paraId="64982BC5" wp14:textId="77777777">
      <w:pPr>
        <w:pStyle w:val="ListBullet"/>
        <w:spacing w:after="20"/>
      </w:pPr>
      <w:r>
        <w:t>O projeto deverá estar em condições de execução ou demonstração sem falhas críticas.</w:t>
      </w:r>
    </w:p>
    <w:p xmlns:wp14="http://schemas.microsoft.com/office/word/2010/wordml" w14:paraId="3FB4BEFC" wp14:textId="77777777">
      <w:pPr>
        <w:pStyle w:val="ListBullet"/>
        <w:spacing w:after="20"/>
      </w:pPr>
      <w:r>
        <w:t>Os dois templates deverão ser preenchidos para todos os casos da base comum.</w:t>
      </w:r>
    </w:p>
    <w:p xmlns:wp14="http://schemas.microsoft.com/office/word/2010/wordml" w14:paraId="4DD0D8DC" wp14:textId="77777777">
      <w:pPr>
        <w:pStyle w:val="ListBullet"/>
        <w:spacing w:after="20"/>
      </w:pPr>
      <w:r>
        <w:t>Todas as coberturas fixas do plano recomendado deverão aparecer no detalhamento.</w:t>
      </w:r>
    </w:p>
    <w:p xmlns:wp14="http://schemas.microsoft.com/office/word/2010/wordml" w14:paraId="5A280F83" wp14:textId="77777777">
      <w:pPr>
        <w:pStyle w:val="ListBullet"/>
        <w:spacing w:after="20"/>
      </w:pPr>
      <w:r>
        <w:t>Coberturas adicionais poderão ser incluídas quando aplicáveis.</w:t>
      </w:r>
    </w:p>
    <w:p xmlns:wp14="http://schemas.microsoft.com/office/word/2010/wordml" w14:paraId="74A6C46E" wp14:textId="77777777">
      <w:pPr>
        <w:pStyle w:val="ListBullet"/>
        <w:spacing w:after="20"/>
      </w:pPr>
      <w:r>
        <w:t>As faixas deverão ser expressas em reais.</w:t>
      </w:r>
    </w:p>
    <w:p xmlns:wp14="http://schemas.microsoft.com/office/word/2010/wordml" w14:paraId="2D6F937F" wp14:textId="77777777">
      <w:pPr>
        <w:pStyle w:val="ListBullet"/>
        <w:spacing w:after="20"/>
      </w:pPr>
      <w:r>
        <w:t>A solução deverá diferenciar informação disponível, estimativa e confirmação.</w:t>
      </w:r>
    </w:p>
    <w:p xmlns:wp14="http://schemas.microsoft.com/office/word/2010/wordml" w14:paraId="148C0160" wp14:textId="77777777">
      <w:pPr>
        <w:pStyle w:val="ListBullet"/>
        <w:spacing w:after="20"/>
      </w:pPr>
      <w:r>
        <w:t>Decisões relevantes deverão ser explicáveis e rastreáveis.</w:t>
      </w:r>
    </w:p>
    <w:p xmlns:wp14="http://schemas.microsoft.com/office/word/2010/wordml" w14:paraId="49D04ABF" wp14:textId="77777777">
      <w:pPr>
        <w:pStyle w:val="ListBullet"/>
        <w:spacing w:after="20"/>
      </w:pPr>
      <w:r>
        <w:t>Credenciais, senhas, chaves e dados restritos não deverão ser incluídos.</w:t>
      </w:r>
    </w:p>
    <w:p xmlns:wp14="http://schemas.microsoft.com/office/word/2010/wordml" w14:paraId="4B430D70" wp14:textId="77777777">
      <w:pPr>
        <w:pStyle w:val="ListBullet"/>
        <w:spacing w:after="20"/>
      </w:pPr>
      <w:r>
        <w:t>O projeto completo deverá ser entregue até 10h de 29/10.</w:t>
      </w:r>
    </w:p>
    <w:p xmlns:wp14="http://schemas.microsoft.com/office/word/2010/wordml" w14:paraId="227A248F" wp14:textId="77777777">
      <w:pPr>
        <w:pStyle w:val="Heading1"/>
      </w:pPr>
      <w:r>
        <w:t>Tecnologias</w:t>
      </w:r>
    </w:p>
    <w:p xmlns:wp14="http://schemas.microsoft.com/office/word/2010/wordml" w14:paraId="1E5AF426" wp14:textId="77777777">
      <w:r>
        <w:t>Python não é obrigatório. Quando houver desenvolvimento analítico em Python, deverá ser utilizada uma versão 3.x e as dependências deverão ser documentadas. Outras tecnologias poderão ser utilizadas, desde que estejam permitidas pela organização, sejam documentadas e possam ser demonstradas e analisadas.</w:t>
      </w:r>
    </w:p>
    <w:p xmlns:wp14="http://schemas.microsoft.com/office/word/2010/wordml" w14:paraId="1B80B2EC" wp14:textId="77777777">
      <w:pPr>
        <w:pStyle w:val="Heading1"/>
      </w:pPr>
      <w:r>
        <w:t>Uso de inteligência artificial</w:t>
      </w:r>
    </w:p>
    <w:p xmlns:wp14="http://schemas.microsoft.com/office/word/2010/wordml" w14:paraId="38D29221" wp14:textId="77777777">
      <w:r>
        <w:t>O uso de ferramentas de inteligência artificial é permitido como apoio. A equipe deverá declarar como utilizou essas ferramentas, compreender integralmente a solução entregue e ser capaz de explicar, executar e defender o código, as decisões, as recomendações e os resultados. A responsabilidade pela entrega permanece com a equipe.</w:t>
      </w:r>
    </w:p>
    <w:p xmlns:wp14="http://schemas.microsoft.com/office/word/2010/wordml" w14:paraId="5EA8143E" wp14:textId="77777777">
      <w:pPr>
        <w:pStyle w:val="Heading1"/>
      </w:pPr>
      <w:r>
        <w:t>Dados externos e APIs</w:t>
      </w:r>
    </w:p>
    <w:p xmlns:wp14="http://schemas.microsoft.com/office/word/2010/wordml" w14:paraId="4C6A3E4A" wp14:textId="77777777">
      <w:r>
        <w:t>Os dados externos deverão ser públicos ou devidamente autorizados. Quando a redistribuição for permitida, disponibilize uma cópia ou recorte dos dados utilizados. Quando não for permitida, forneça a fonte, instruções de obtenção, código de coleta, data de acesso e amostra suficiente para execução ou demonstração.</w:t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7FF91806" wp14:textId="77777777">
      <w:pPr>
        <w:pStyle w:val="Title"/>
      </w:pPr>
      <w:r>
        <w:t>8. Evidências e métricas</w:t>
      </w:r>
    </w:p>
    <w:p xmlns:wp14="http://schemas.microsoft.com/office/word/2010/wordml" w14:paraId="7DF7DC44" wp14:textId="77777777">
      <w:r>
        <w:t>A qualidade da solução deverá ser demonstrada com evidências objetivas e métricas adequadas à abordagem adotada. Não é necessário apresentar acurácia, precisão, recall ou AUC quando não houver um problema supervisionado e um rótulo apropriado.</w:t>
      </w:r>
    </w:p>
    <w:p xmlns:wp14="http://schemas.microsoft.com/office/word/2010/wordml" w14:paraId="2FEA5E5D" wp14:textId="77777777">
      <w:pPr>
        <w:pStyle w:val="Heading1"/>
      </w:pPr>
      <w:r>
        <w:t>Exemplos de métricas aplicáveis</w:t>
      </w:r>
    </w:p>
    <w:p xmlns:wp14="http://schemas.microsoft.com/office/word/2010/wordml" w14:paraId="6706501F" wp14:textId="77777777">
      <w:pPr>
        <w:pStyle w:val="ListBullet"/>
        <w:spacing w:after="20"/>
      </w:pPr>
      <w:r>
        <w:t>Percentual de casos processados.</w:t>
      </w:r>
    </w:p>
    <w:p xmlns:wp14="http://schemas.microsoft.com/office/word/2010/wordml" w14:paraId="3D97811D" wp14:textId="77777777">
      <w:pPr>
        <w:pStyle w:val="ListBullet"/>
        <w:spacing w:after="20"/>
      </w:pPr>
      <w:r>
        <w:t>Percentual de recomendações com justificativa.</w:t>
      </w:r>
    </w:p>
    <w:p xmlns:wp14="http://schemas.microsoft.com/office/word/2010/wordml" w14:paraId="426FB1B7" wp14:textId="77777777">
      <w:pPr>
        <w:pStyle w:val="ListBullet"/>
        <w:spacing w:after="20"/>
      </w:pPr>
      <w:r>
        <w:t>Cumprimento das regras de elegibilidade.</w:t>
      </w:r>
    </w:p>
    <w:p xmlns:wp14="http://schemas.microsoft.com/office/word/2010/wordml" w14:paraId="06C4C553" wp14:textId="77777777">
      <w:pPr>
        <w:pStyle w:val="ListBullet"/>
        <w:spacing w:after="20"/>
      </w:pPr>
      <w:r>
        <w:t>Completude dos templates e das coberturas fixas.</w:t>
      </w:r>
    </w:p>
    <w:p xmlns:wp14="http://schemas.microsoft.com/office/word/2010/wordml" w14:paraId="435FC439" wp14:textId="77777777">
      <w:pPr>
        <w:pStyle w:val="ListBullet"/>
        <w:spacing w:after="20"/>
      </w:pPr>
      <w:r>
        <w:t>Quantidade média de perguntas de confirmação.</w:t>
      </w:r>
    </w:p>
    <w:p xmlns:wp14="http://schemas.microsoft.com/office/word/2010/wordml" w14:paraId="65603F36" wp14:textId="77777777">
      <w:pPr>
        <w:pStyle w:val="ListBullet"/>
        <w:spacing w:after="20"/>
      </w:pPr>
      <w:r>
        <w:t>Percentual de casos com confiança baixa.</w:t>
      </w:r>
    </w:p>
    <w:p xmlns:wp14="http://schemas.microsoft.com/office/word/2010/wordml" w14:paraId="5CB18C77" wp14:textId="77777777">
      <w:pPr>
        <w:pStyle w:val="ListBullet"/>
        <w:spacing w:after="20"/>
      </w:pPr>
      <w:r>
        <w:t>Estabilidade das recomendações.</w:t>
      </w:r>
    </w:p>
    <w:p xmlns:wp14="http://schemas.microsoft.com/office/word/2010/wordml" w14:paraId="727B6BD3" wp14:textId="77777777">
      <w:pPr>
        <w:pStyle w:val="ListBullet"/>
        <w:spacing w:after="20"/>
      </w:pPr>
      <w:r>
        <w:t>Consistência entre casos semelhantes.</w:t>
      </w:r>
    </w:p>
    <w:p xmlns:wp14="http://schemas.microsoft.com/office/word/2010/wordml" w14:paraId="5A2ED51D" wp14:textId="77777777">
      <w:pPr>
        <w:pStyle w:val="ListBullet"/>
        <w:spacing w:after="20"/>
      </w:pPr>
      <w:r>
        <w:t>Sensibilidade das faixas a mudanças relevantes.</w:t>
      </w:r>
    </w:p>
    <w:p xmlns:wp14="http://schemas.microsoft.com/office/word/2010/wordml" w14:paraId="11880C69" wp14:textId="77777777">
      <w:pPr>
        <w:pStyle w:val="ListBullet"/>
        <w:spacing w:after="20"/>
      </w:pPr>
      <w:r>
        <w:t>Tempo de execução e taxa de falhas.</w:t>
      </w:r>
    </w:p>
    <w:p xmlns:wp14="http://schemas.microsoft.com/office/word/2010/wordml" w14:paraId="52DC7A14" wp14:textId="77777777">
      <w:pPr>
        <w:pStyle w:val="ListBullet"/>
        <w:spacing w:after="20"/>
      </w:pPr>
      <w:r>
        <w:t>Reprodutibilidade do processo.</w:t>
      </w:r>
    </w:p>
    <w:p xmlns:wp14="http://schemas.microsoft.com/office/word/2010/wordml" w14:paraId="1306A1E4" wp14:textId="77777777">
      <w:pPr>
        <w:pStyle w:val="ListBullet"/>
        <w:spacing w:after="20"/>
      </w:pPr>
      <w:r>
        <w:t>Consistência entre plano recomendado e coberturas detalhadas.</w:t>
      </w:r>
    </w:p>
    <w:p xmlns:wp14="http://schemas.microsoft.com/office/word/2010/wordml" w14:paraId="2CEF2AEE" wp14:textId="77777777">
      <w:pPr>
        <w:pStyle w:val="ListBullet"/>
        <w:spacing w:after="20"/>
      </w:pPr>
      <w:r>
        <w:t>Métricas estatísticas ou de machine learning, quando aplicáveis.</w:t>
      </w:r>
    </w:p>
    <w:p xmlns:wp14="http://schemas.microsoft.com/office/word/2010/wordml" w14:paraId="716DF889" wp14:textId="77777777">
      <w:r>
        <w:t>Se a equipe utilizar modelo supervisionado, rótulo próprio ou fonte externa, deverá documentar a origem do rótulo, metodologia de construção, divisão entre treino/validação/teste, métricas escolhidas, limitações e possíveis riscos de leakage.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3B126954" wp14:textId="77777777">
      <w:pPr>
        <w:pStyle w:val="Title"/>
      </w:pPr>
      <w:r>
        <w:t>9. Seguro Residencial</w:t>
      </w:r>
    </w:p>
    <w:p xmlns:wp14="http://schemas.microsoft.com/office/word/2010/wordml" w14:paraId="4014DFC8" wp14:textId="77777777">
      <w:pPr>
        <w:pStyle w:val="Heading1"/>
      </w:pPr>
      <w:r>
        <w:t>9.1 Elegibilidade e informações para cotação</w:t>
      </w:r>
    </w:p>
    <w:p xmlns:wp14="http://schemas.microsoft.com/office/word/2010/wordml" w14:paraId="1B3B8D10" wp14:textId="77777777">
      <w:pPr>
        <w:pStyle w:val="Heading2"/>
      </w:pPr>
      <w:r>
        <w:t>Pode ser considerado</w:t>
      </w:r>
    </w:p>
    <w:p xmlns:wp14="http://schemas.microsoft.com/office/word/2010/wordml" w14:paraId="4953EB8E" wp14:textId="77777777">
      <w:pPr>
        <w:pStyle w:val="ListBullet"/>
        <w:spacing w:after="20"/>
        <w:rPr/>
      </w:pPr>
      <w:r w:rsidR="495689BB">
        <w:rPr/>
        <w:t>Casa, casa em condomínio ou apartamento, com uso residencial, residencial e comercial (MEI) ou de lazer/veraneio.</w:t>
      </w:r>
    </w:p>
    <w:p xmlns:wp14="http://schemas.microsoft.com/office/word/2010/wordml" w14:paraId="2368EB89" wp14:textId="77777777">
      <w:pPr>
        <w:pStyle w:val="ListBullet"/>
        <w:spacing w:after="20"/>
      </w:pPr>
      <w:r>
        <w:t>Imóvel próprio, financiado, alugado ou sob gestão do proponente.</w:t>
      </w:r>
    </w:p>
    <w:p xmlns:wp14="http://schemas.microsoft.com/office/word/2010/wordml" w14:paraId="6B97E719" wp14:textId="77777777">
      <w:pPr>
        <w:pStyle w:val="ListBullet"/>
        <w:spacing w:after="20"/>
        <w:rPr/>
      </w:pPr>
      <w:r w:rsidR="495689BB">
        <w:rPr/>
        <w:t>Uso misto com atividade MEI no interior da residência, limitado às atividades da lista de MEI aceitas; demais atividades devem ser direcionadas ao Seguro Empresarial.</w:t>
      </w:r>
    </w:p>
    <w:p xmlns:wp14="http://schemas.microsoft.com/office/word/2010/wordml" w14:paraId="35AEEC0D" wp14:textId="77777777">
      <w:pPr>
        <w:pStyle w:val="ListBullet"/>
        <w:spacing w:after="20"/>
        <w:rPr/>
      </w:pPr>
      <w:r w:rsidR="495689BB">
        <w:rPr/>
        <w:t>Proponente pessoa física ou jurídica, correntista ou não, conforme regras do produto.</w:t>
      </w:r>
    </w:p>
    <w:p w:rsidR="495689BB" w:rsidP="495689BB" w:rsidRDefault="495689BB" w14:paraId="715B63EC" w14:textId="380B67D6">
      <w:pPr>
        <w:pStyle w:val="ListParagraph"/>
        <w:numPr>
          <w:ilvl w:val="0"/>
          <w:numId w:val="1"/>
        </w:numPr>
        <w:rPr/>
      </w:pPr>
      <w:r w:rsidR="495689BB">
        <w:rPr/>
        <w:t>Casas de madeira pré-fabricadas, desde que em conformidade com as normas da ABNT e do sistema autossustentável controlado pelo IBAMA.</w:t>
      </w:r>
    </w:p>
    <w:p xmlns:wp14="http://schemas.microsoft.com/office/word/2010/wordml" w14:paraId="6BF4DE83" wp14:textId="77777777">
      <w:pPr>
        <w:pStyle w:val="Heading2"/>
      </w:pPr>
      <w:r w:rsidRPr="495689BB" w:rsidR="495689BB">
        <w:rPr>
          <w:rFonts w:ascii="Calibri" w:hAnsi="Calibri" w:eastAsia="Calibri" w:cs="Calibri"/>
        </w:rPr>
        <w:t>Não elegível (restrições de aceitação)</w:t>
      </w:r>
    </w:p>
    <w:p w:rsidR="495689BB" w:rsidP="495689BB" w:rsidRDefault="495689BB" w14:paraId="76FB1ABC" w14:textId="789A0B25">
      <w:pPr>
        <w:pStyle w:val="ListBullet"/>
        <w:rPr/>
      </w:pPr>
      <w:r w:rsidR="495689BB">
        <w:rPr/>
        <w:t>Imóvel localizado em comunidade carente ou favela.</w:t>
      </w:r>
    </w:p>
    <w:p w:rsidR="495689BB" w:rsidP="495689BB" w:rsidRDefault="495689BB" w14:paraId="5FC1959F" w14:textId="14901ABE">
      <w:pPr>
        <w:pStyle w:val="ListBullet"/>
        <w:rPr/>
      </w:pPr>
      <w:r w:rsidR="495689BB">
        <w:rPr/>
        <w:t>Imóvel vinculado à atividade rural, exceto casa sede e demais dependências de uso pessoal e doméstico sem relação com a atividade rural.</w:t>
      </w:r>
    </w:p>
    <w:p w:rsidR="495689BB" w:rsidP="495689BB" w:rsidRDefault="495689BB" w14:paraId="23DE99E3" w14:textId="689DBE66">
      <w:pPr>
        <w:pStyle w:val="ListBullet"/>
        <w:rPr/>
      </w:pPr>
      <w:r w:rsidR="495689BB">
        <w:rPr/>
        <w:t>Imóvel tombado, desapropriado ou condenado por órgão público.</w:t>
      </w:r>
    </w:p>
    <w:p w:rsidR="495689BB" w:rsidP="495689BB" w:rsidRDefault="495689BB" w14:paraId="3539AFA7" w14:textId="75CC1CE0">
      <w:pPr>
        <w:pStyle w:val="ListBullet"/>
        <w:rPr/>
      </w:pPr>
      <w:r w:rsidR="495689BB">
        <w:rPr/>
        <w:t>Imóvel em construção, reforma ou reconstrução.</w:t>
      </w:r>
    </w:p>
    <w:p w:rsidR="495689BB" w:rsidP="495689BB" w:rsidRDefault="495689BB" w14:paraId="0C66160B" w14:textId="469A6551">
      <w:pPr>
        <w:pStyle w:val="ListBullet"/>
        <w:rPr/>
      </w:pPr>
      <w:r w:rsidR="495689BB">
        <w:rPr/>
        <w:t>Construção em material combustível, exceto casas de madeira pré-fabricadas na condição especial acima.</w:t>
      </w:r>
    </w:p>
    <w:p w:rsidR="495689BB" w:rsidP="495689BB" w:rsidRDefault="495689BB" w14:paraId="3DB42C10" w14:textId="4FDB0852">
      <w:pPr>
        <w:pStyle w:val="ListBullet"/>
        <w:rPr/>
      </w:pPr>
      <w:r w:rsidR="495689BB">
        <w:rPr/>
        <w:t>Endereço de risco que já possua seguro residencial da BB Seguros (é vedada mais de uma proposta para o mesmo endereço).</w:t>
      </w:r>
    </w:p>
    <w:p xmlns:wp14="http://schemas.microsoft.com/office/word/2010/wordml" w14:paraId="1605EA8C" wp14:textId="77777777">
      <w:pPr>
        <w:pStyle w:val="Heading2"/>
      </w:pPr>
      <w:r>
        <w:t>Informações mínimas para cotação</w:t>
      </w:r>
    </w:p>
    <w:p xmlns:wp14="http://schemas.microsoft.com/office/word/2010/wordml" w14:paraId="5F51BC6D" wp14:textId="77777777">
      <w:pPr>
        <w:pStyle w:val="ListBullet"/>
        <w:spacing w:after="20"/>
      </w:pPr>
      <w:r>
        <w:t>Identificação do proponente e do imóvel.</w:t>
      </w:r>
    </w:p>
    <w:p xmlns:wp14="http://schemas.microsoft.com/office/word/2010/wordml" w14:paraId="44938E29" wp14:textId="77777777">
      <w:pPr>
        <w:pStyle w:val="ListBullet"/>
        <w:spacing w:after="20"/>
      </w:pPr>
      <w:r>
        <w:t>CEP ou localização, tipo e uso do imóvel.</w:t>
      </w:r>
    </w:p>
    <w:p xmlns:wp14="http://schemas.microsoft.com/office/word/2010/wordml" w14:paraId="75BA6881" wp14:textId="77777777">
      <w:pPr>
        <w:pStyle w:val="ListBullet"/>
        <w:spacing w:after="20"/>
        <w:rPr/>
      </w:pPr>
      <w:r w:rsidR="495689BB">
        <w:rPr/>
        <w:t>Relação com o imóvel.</w:t>
      </w:r>
    </w:p>
    <w:p w:rsidR="495689BB" w:rsidP="495689BB" w:rsidRDefault="495689BB" w14:paraId="67864757" w14:textId="22B96819">
      <w:pPr>
        <w:pStyle w:val="ListParagraph"/>
        <w:numPr>
          <w:ilvl w:val="0"/>
          <w:numId w:val="1"/>
        </w:numPr>
        <w:rPr/>
      </w:pPr>
      <w:r w:rsidR="495689BB">
        <w:rPr/>
        <w:t>Objeto do seguro: imóvel e conteúdo, com limite único. Em imóvel alugado, indicar beneficiários distintos para o imóvel (locador) e para o conteúdo (locatário).</w:t>
      </w:r>
    </w:p>
    <w:p xmlns:wp14="http://schemas.microsoft.com/office/word/2010/wordml" w14:paraId="10EB4F41" wp14:textId="77777777">
      <w:pPr>
        <w:pStyle w:val="ListBullet"/>
        <w:spacing w:after="20"/>
      </w:pPr>
      <w:r>
        <w:t>Condições de elegibilidade.</w:t>
      </w:r>
    </w:p>
    <w:p xmlns:wp14="http://schemas.microsoft.com/office/word/2010/wordml" w14:paraId="7A4241BC" wp14:textId="77777777">
      <w:pPr>
        <w:pStyle w:val="ListBullet"/>
        <w:spacing w:after="20"/>
      </w:pPr>
      <w:r>
        <w:t>Plano recomendado.</w:t>
      </w:r>
    </w:p>
    <w:p xmlns:wp14="http://schemas.microsoft.com/office/word/2010/wordml" w14:paraId="0ED3F016" wp14:textId="77777777">
      <w:pPr>
        <w:pStyle w:val="ListBullet"/>
        <w:spacing w:after="20"/>
      </w:pPr>
      <w:r>
        <w:t>Faixas para as coberturas aplicáveis.</w:t>
      </w:r>
    </w:p>
    <w:p xmlns:wp14="http://schemas.microsoft.com/office/word/2010/wordml" w14:paraId="6F40575E" wp14:textId="77777777">
      <w:pPr>
        <w:pStyle w:val="ListBullet"/>
        <w:spacing w:after="20"/>
      </w:pPr>
      <w:r>
        <w:t>Coberturas adicionais ou exclusões permitidas.</w:t>
      </w:r>
    </w:p>
    <w:p xmlns:wp14="http://schemas.microsoft.com/office/word/2010/wordml" w14:paraId="6EBEF4C5" wp14:textId="77777777">
      <w:pPr>
        <w:pStyle w:val="ListBullet"/>
        <w:spacing w:after="20"/>
      </w:pPr>
      <w:r>
        <w:t>Confirmações necessárias quando os sinais forem insuficientes.</w:t>
      </w:r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51920239" wp14:textId="77777777">
      <w:pPr>
        <w:pStyle w:val="Heading1"/>
      </w:pPr>
      <w:r w:rsidR="495689BB">
        <w:rPr/>
        <w:t>9.2 Planos, coberturas e assistências residenciais</w:t>
      </w:r>
    </w:p>
    <w:p w:rsidR="495689BB" w:rsidP="495689BB" w:rsidRDefault="495689BB" w14:paraId="5938D7E0" w14:textId="22C92902">
      <w:pPr>
        <w:pStyle w:val="Heading2"/>
      </w:pPr>
      <w:r w:rsidRPr="495689BB" w:rsidR="495689BB">
        <w:rPr>
          <w:rFonts w:ascii="Calibri" w:hAnsi="Calibri" w:eastAsia="Calibri" w:cs="Calibri"/>
        </w:rPr>
        <w:t>Matriz de coberturas por plano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</w:tblGrid>
      <w:tr w:rsidR="495689BB" w:rsidTr="495689BB" w14:paraId="281F0D2E">
        <w:tc>
          <w:tcPr>
            <w:tcW w:w="2580" w:type="dxa"/>
            <w:shd w:val="clear" w:color="auto" w:fill="003DA5"/>
            <w:tcMar/>
          </w:tcPr>
          <w:p w:rsidR="495689BB" w:rsidP="495689BB" w:rsidRDefault="495689BB" w14:paraId="27F860A3" w14:textId="06953B9A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Coberturas</w:t>
            </w:r>
          </w:p>
        </w:tc>
        <w:tc>
          <w:tcPr>
            <w:tcW w:w="2580" w:type="dxa"/>
            <w:shd w:val="clear" w:color="auto" w:fill="003DA5"/>
            <w:tcMar/>
          </w:tcPr>
          <w:p w:rsidR="495689BB" w:rsidP="495689BB" w:rsidRDefault="495689BB" w14:paraId="304E3641" w14:textId="5CBE123C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Essencial</w:t>
            </w:r>
          </w:p>
        </w:tc>
        <w:tc>
          <w:tcPr>
            <w:tcW w:w="2580" w:type="dxa"/>
            <w:shd w:val="clear" w:color="auto" w:fill="003DA5"/>
            <w:tcMar/>
          </w:tcPr>
          <w:p w:rsidR="495689BB" w:rsidP="495689BB" w:rsidRDefault="495689BB" w14:paraId="4C94C6BF" w14:textId="4E23D883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Prático</w:t>
            </w:r>
          </w:p>
        </w:tc>
        <w:tc>
          <w:tcPr>
            <w:tcW w:w="2580" w:type="dxa"/>
            <w:shd w:val="clear" w:color="auto" w:fill="003DA5"/>
            <w:tcMar/>
          </w:tcPr>
          <w:p w:rsidR="495689BB" w:rsidP="495689BB" w:rsidRDefault="495689BB" w14:paraId="1DFCC403" w14:textId="0E4B4366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Total</w:t>
            </w:r>
          </w:p>
        </w:tc>
      </w:tr>
      <w:tr w:rsidR="495689BB" w:rsidTr="495689BB" w14:paraId="531AEC4A"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71AE3D61" w14:textId="2C6C1A8C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Incêndio, Queda de Raio, Explosão e Fumaça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49ADDE99" w14:textId="632794D3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1324E8CD" w14:textId="25E23E3A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208A686B" w14:textId="1B85DC80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19CF607B"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0C928F54" w14:textId="316C6B3C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Vendaval, Furacão, Tornado, Ciclone e Granizo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4E869FAE" w14:textId="3B47754D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23C7BD43" w14:textId="019AFD3E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382E4048" w14:textId="1707078A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3AD2F8CE"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7AE25D1E" w14:textId="2570BA40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Danos elétricos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5A3A66D5" w14:textId="14BB0853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70FC4720" w14:textId="14C2A42A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33689941" w14:textId="317B17F2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148437EB"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208C31E7" w14:textId="7414C5D0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Queda de aeronave e impacto de veículos terrestres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5804A758" w14:textId="4BE1C727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2FC2A84A" w14:textId="3073ED01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59A3DEB2" w14:textId="2B7CB6C0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47BA12E0"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18E99863" w14:textId="4D5CBDA4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Danos por água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6594A1E0" w14:textId="49A5D3BA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73C5FB78" w14:textId="0548B836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65D0323E" w14:textId="5128CA2A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5B16E4B8"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0AA73263" w14:textId="5BC84854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Instalações e Pequenos Reparos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5F3CB4D8" w14:textId="1D7EA762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4A5E9C66" w14:textId="67B4CA90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5AB3777E" w14:textId="5B4C3C8C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5EA10D1F"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3FE1E087" w14:textId="1AA2F4C2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Quebra de vidros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208F71AE" w14:textId="6697CD43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2C5211DB" w14:textId="6D0EF12B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335B598A" w14:textId="4CD6C7E5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217798D0"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547E70EB" w14:textId="1E4641FC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Roubo ou furto de bens mediante arrombamento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4D7C46E4" w14:textId="2C5DFD3C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650DE5AA" w14:textId="5AB6A55A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423DBF34" w14:textId="3CD3298A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680F5396"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68C068D3" w14:textId="16CC4F3F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Despesas emergenciais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19D8A71B" w14:textId="22BAD393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1888A814" w14:textId="1DA12F61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6B4141BD" w14:textId="3DCC8388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77CE7435"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7126766A" w14:textId="77AC4D7E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Responsabilidade civil familiar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301DA9DA" w14:textId="7913959A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5A239AD1" w14:textId="4F66F800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6C95DB3F" w14:textId="1D18A737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6AD3467D"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4AE38C4A" w14:textId="2938D000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Perda ou Pagamento de aluguel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0AFCF2A8" w14:textId="61B6DFE4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02F2D898" w14:textId="16527292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372958AE" w14:textId="47ED402B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</w:tbl>
    <w:p w:rsidR="495689BB" w:rsidP="495689BB" w:rsidRDefault="495689BB" w14:paraId="32F0CFDC" w14:textId="1932B3D5">
      <w:pPr>
        <w:pStyle w:val="Caption"/>
      </w:pPr>
      <w:r w:rsidR="495689BB">
        <w:rPr/>
        <w:t>As seis primeiras coberturas são obrigatórias em todos os planos.</w:t>
      </w:r>
    </w:p>
    <w:p w:rsidR="495689BB" w:rsidP="495689BB" w:rsidRDefault="495689BB" w14:paraId="46152502" w14:textId="2764B29E">
      <w:pPr>
        <w:pStyle w:val="Heading2"/>
      </w:pPr>
      <w:r w:rsidRPr="495689BB" w:rsidR="495689BB">
        <w:rPr>
          <w:rFonts w:ascii="Calibri" w:hAnsi="Calibri" w:eastAsia="Calibri" w:cs="Calibri"/>
        </w:rPr>
        <w:t>Coberturas e assistências por plano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xmlns:wp14="http://schemas.microsoft.com/office/word/2010/wordml" w:rsidTr="495689BB" w14:paraId="269E8F2A" wp14:textId="77777777">
        <w:tc>
          <w:tcPr>
            <w:tcW w:w="1440" w:type="dxa"/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37F74DE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Plano</w:t>
            </w:r>
          </w:p>
        </w:tc>
        <w:tc>
          <w:tcPr>
            <w:tcW w:w="5112" w:type="dxa"/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6B7515D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Coberturas fixas</w:t>
            </w:r>
          </w:p>
        </w:tc>
        <w:tc>
          <w:tcPr>
            <w:tcW w:w="4680" w:type="dxa"/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039FF68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Pacotes de assistência</w:t>
            </w:r>
          </w:p>
        </w:tc>
      </w:tr>
      <w:tr xmlns:wp14="http://schemas.microsoft.com/office/word/2010/wordml" w:rsidTr="495689BB" w14:paraId="09C63BE0" wp14:textId="77777777">
        <w:tc>
          <w:tcPr>
            <w:tcW w:w="14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22E1D66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ESSENCIAL</w:t>
            </w:r>
          </w:p>
        </w:tc>
        <w:tc>
          <w:tcPr>
            <w:tcW w:w="511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P="495689BB" w14:paraId="19D3FD9D" wp14:textId="77777777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Incêndio, queda de raio, explosão e fumaça; vendaval, furacão, tornado, ciclone e granizo; danos elétricos; queda de aeronave e impacto de veículos terrestres; danos por água; instalações e pequenos reparos.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9E42F7A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Casa em Apuros.</w:t>
            </w:r>
          </w:p>
        </w:tc>
      </w:tr>
      <w:tr xmlns:wp14="http://schemas.microsoft.com/office/word/2010/wordml" w:rsidTr="495689BB" w14:paraId="1BD170C0" wp14:textId="77777777">
        <w:tc>
          <w:tcPr>
            <w:tcW w:w="144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BC66286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PRÁTICO</w:t>
            </w:r>
          </w:p>
        </w:tc>
        <w:tc>
          <w:tcPr>
            <w:tcW w:w="51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P="495689BB" w14:paraId="63004B29" wp14:textId="77777777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Tudo do Essencial + quebra de vidros + roubo ou furto de bens mediante arrombamento.</w:t>
            </w:r>
          </w:p>
        </w:tc>
        <w:tc>
          <w:tcPr>
            <w:tcW w:w="46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75A1CF2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Casa em Apuros + Casa Funcionando + Casa Arrumada + Casa Limpa.</w:t>
            </w:r>
          </w:p>
        </w:tc>
      </w:tr>
      <w:tr xmlns:wp14="http://schemas.microsoft.com/office/word/2010/wordml" w:rsidTr="495689BB" w14:paraId="2FFA74E5" wp14:textId="77777777">
        <w:tc>
          <w:tcPr>
            <w:tcW w:w="14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BF53985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TOTAL</w:t>
            </w:r>
          </w:p>
        </w:tc>
        <w:tc>
          <w:tcPr>
            <w:tcW w:w="511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P="495689BB" w14:paraId="092B7B9B" wp14:textId="77777777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Tudo do Prático + despesas emergenciais + responsabilidade civil familiar + perda ou pagamento de aluguel.</w:t>
            </w:r>
          </w:p>
        </w:tc>
        <w:tc>
          <w:tcPr>
            <w:tcW w:w="468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P="495689BB" w14:paraId="56796A51" wp14:textId="77777777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Tudo do Prático + Casa sem Pragas + Casa Segura + Benefício Premium (assistente virtual, fechadura eletrônica ou decoração online).</w:t>
            </w:r>
          </w:p>
        </w:tc>
      </w:tr>
    </w:tbl>
    <w:p xmlns:wp14="http://schemas.microsoft.com/office/word/2010/wordml" w14:paraId="53128261" wp14:textId="77777777">
      <w:pPr>
        <w:spacing w:after="0"/>
      </w:pPr>
    </w:p>
    <w:p w:rsidR="495689BB" w:rsidP="495689BB" w:rsidRDefault="495689BB" w14:paraId="40F92070" w14:textId="37DAF9DB">
      <w:pPr>
        <w:pStyle w:val="Heading2"/>
      </w:pPr>
      <w:r w:rsidRPr="495689BB" w:rsidR="495689BB">
        <w:rPr>
          <w:rFonts w:ascii="Calibri" w:hAnsi="Calibri" w:eastAsia="Calibri" w:cs="Calibri"/>
        </w:rPr>
        <w:t>O que pode ser customizado no Residencial</w:t>
      </w:r>
    </w:p>
    <w:p w:rsidR="495689BB" w:rsidP="495689BB" w:rsidRDefault="495689BB" w14:paraId="53F0899E" w14:textId="5507BFFB">
      <w:pPr>
        <w:pStyle w:val="ListParagraph"/>
        <w:numPr>
          <w:ilvl w:val="0"/>
          <w:numId w:val="10"/>
        </w:numPr>
        <w:rPr/>
      </w:pPr>
      <w:r w:rsidR="495689BB">
        <w:rPr/>
        <w:t>Coberturas do Plano Essencial: são fixas em todos os planos e não podem ser excluídas; apenas a importância segurada pode ser ajustada dentro dos limites do produto.</w:t>
      </w:r>
    </w:p>
    <w:p w:rsidR="495689BB" w:rsidP="495689BB" w:rsidRDefault="495689BB" w14:paraId="7D6783A2" w14:textId="5980E8B4">
      <w:pPr>
        <w:pStyle w:val="ListParagraph"/>
        <w:numPr>
          <w:ilvl w:val="0"/>
          <w:numId w:val="10"/>
        </w:numPr>
        <w:rPr/>
      </w:pPr>
      <w:r w:rsidR="495689BB">
        <w:rPr/>
        <w:t>Coberturas adicionais dos planos Prático e Total (roubo ou furto mediante arrombamento, quebra de vidros, responsabilidade civil familiar, perda ou pagamento de aluguel e despesas emergenciais): podem ser incluídas ou excluídas, com ajuste da importância segurada.</w:t>
      </w:r>
    </w:p>
    <w:p w:rsidR="495689BB" w:rsidP="495689BB" w:rsidRDefault="495689BB" w14:paraId="6DAF95B5" w14:textId="76609AFA">
      <w:pPr>
        <w:pStyle w:val="ListParagraph"/>
        <w:numPr>
          <w:ilvl w:val="0"/>
          <w:numId w:val="10"/>
        </w:numPr>
        <w:rPr/>
      </w:pPr>
      <w:r w:rsidR="495689BB">
        <w:rPr/>
        <w:t>Assistências: não podem ser customizadas; acompanham o pacote do plano escolhido.</w:t>
      </w:r>
    </w:p>
    <w:p w:rsidR="495689BB" w:rsidP="495689BB" w:rsidRDefault="495689BB" w14:paraId="29EA561C" w14:textId="3218C2EF">
      <w:pPr>
        <w:pStyle w:val="ListParagraph"/>
        <w:numPr>
          <w:ilvl w:val="0"/>
          <w:numId w:val="10"/>
        </w:numPr>
        <w:rPr/>
      </w:pPr>
      <w:r w:rsidR="495689BB">
        <w:rPr/>
        <w:t>Benefício Premium: exclusivo do Plano Total, um por ano de vigência, sem alteração do valor do prêmio.</w:t>
      </w:r>
    </w:p>
    <w:p w:rsidR="495689BB" w:rsidP="495689BB" w:rsidRDefault="495689BB" w14:paraId="5638C2F5" w14:textId="18BD263E">
      <w:pPr>
        <w:pStyle w:val="ListParagraph"/>
        <w:numPr>
          <w:ilvl w:val="0"/>
          <w:numId w:val="10"/>
        </w:numPr>
        <w:rPr/>
      </w:pPr>
      <w:r w:rsidR="495689BB">
        <w:rPr/>
        <w:t>Vigência de 1 a 5 anos; para não correntistas, somente vigência de 1 ano.</w:t>
      </w:r>
    </w:p>
    <w:p xmlns:wp14="http://schemas.microsoft.com/office/word/2010/wordml" w14:paraId="544ABF67" wp14:textId="77777777">
      <w:pPr>
        <w:pStyle w:val="Heading2"/>
      </w:pPr>
      <w:r>
        <w:t>Serviços de assistência</w:t>
      </w:r>
    </w:p>
    <w:p xmlns:wp14="http://schemas.microsoft.com/office/word/2010/wordml" w14:paraId="1725D0C2" wp14:textId="77777777">
      <w:pPr>
        <w:pStyle w:val="ListBullet"/>
        <w:spacing w:after="20"/>
      </w:pPr>
      <w:r>
        <w:t>Casa em Apuros: chaveiro, eletricista, encanador, desentupimento, cobertura provisória de telhado e limpeza após sinistro.</w:t>
      </w:r>
    </w:p>
    <w:p xmlns:wp14="http://schemas.microsoft.com/office/word/2010/wordml" w14:paraId="53784D7F" wp14:textId="77777777">
      <w:pPr>
        <w:pStyle w:val="ListBullet"/>
        <w:spacing w:after="20"/>
      </w:pPr>
      <w:r>
        <w:t>Casa Funcionando: conserto de eletrodomésticos, instalação e conversão de fogão e cooktop, ar-condicionado e televisão.</w:t>
      </w:r>
    </w:p>
    <w:p xmlns:wp14="http://schemas.microsoft.com/office/word/2010/wordml" w14:paraId="4D05D439" wp14:textId="77777777">
      <w:pPr>
        <w:pStyle w:val="ListBullet"/>
        <w:spacing w:after="20"/>
      </w:pPr>
      <w:r>
        <w:t>Casa Arrumada: pequenos serviços de instalação, fixação, montagem, descarte e organização.</w:t>
      </w:r>
    </w:p>
    <w:p xmlns:wp14="http://schemas.microsoft.com/office/word/2010/wordml" w14:paraId="3183B622" wp14:textId="77777777">
      <w:pPr>
        <w:pStyle w:val="ListBullet"/>
        <w:spacing w:after="20"/>
      </w:pPr>
      <w:r>
        <w:t>Casa Limpa: limpeza de calhas, ralos, sifões, caixa de gordura, ar-condicionado, caixa d’água, placa solar e caçamba.</w:t>
      </w:r>
    </w:p>
    <w:p xmlns:wp14="http://schemas.microsoft.com/office/word/2010/wordml" w14:paraId="73D323A7" wp14:textId="77777777">
      <w:pPr>
        <w:pStyle w:val="ListBullet"/>
        <w:spacing w:after="20"/>
        <w:rPr/>
      </w:pPr>
      <w:r w:rsidR="495689BB">
        <w:rPr/>
        <w:t>Casa sem Pragas: desinsetização.</w:t>
      </w:r>
    </w:p>
    <w:p xmlns:wp14="http://schemas.microsoft.com/office/word/2010/wordml" w14:paraId="5429246A" wp14:textId="77777777">
      <w:pPr>
        <w:pStyle w:val="ListBullet"/>
        <w:spacing w:after="20"/>
        <w:rPr/>
      </w:pPr>
      <w:r w:rsidR="495689BB">
        <w:rPr/>
        <w:t>Casa Segura: check-up residencial (idosos, crianças e pessoas com necessidades especiais), olho mágico, manutenção de aquecedor a gás, película de box, fechadura eletrônica e tela de proteção.</w:t>
      </w:r>
    </w:p>
    <w:p xmlns:wp14="http://schemas.microsoft.com/office/word/2010/wordml" w14:paraId="6A08D5E0" wp14:textId="77777777">
      <w:pPr>
        <w:pStyle w:val="Caption"/>
      </w:pPr>
      <w:r>
        <w:t>Consulte os manuais oficiais para limites, quantidade de acionamentos, abrangência e condições de utilização.</w:t>
      </w:r>
    </w:p>
    <w:p xmlns:wp14="http://schemas.microsoft.com/office/word/2010/wordml" w14:paraId="62486C05" wp14:textId="77777777">
      <w:r>
        <w:br w:type="page"/>
      </w:r>
    </w:p>
    <w:p xmlns:wp14="http://schemas.microsoft.com/office/word/2010/wordml" w14:paraId="2CFFC37D" wp14:textId="77777777">
      <w:pPr>
        <w:pStyle w:val="Title"/>
      </w:pPr>
      <w:r>
        <w:t>10. Seguro Empresarial</w:t>
      </w:r>
    </w:p>
    <w:p xmlns:wp14="http://schemas.microsoft.com/office/word/2010/wordml" w14:paraId="12E75CD2" wp14:textId="77777777">
      <w:pPr>
        <w:pStyle w:val="Heading1"/>
      </w:pPr>
      <w:r>
        <w:t>10.1 Elegibilidade e informações para cotação</w:t>
      </w:r>
    </w:p>
    <w:p xmlns:wp14="http://schemas.microsoft.com/office/word/2010/wordml" w14:paraId="50FB0C9B" wp14:textId="77777777">
      <w:pPr>
        <w:pStyle w:val="Heading2"/>
      </w:pPr>
      <w:r>
        <w:t>Pode ser considerado</w:t>
      </w:r>
    </w:p>
    <w:p xmlns:wp14="http://schemas.microsoft.com/office/word/2010/wordml" w14:paraId="766C7011" wp14:textId="77777777">
      <w:pPr>
        <w:pStyle w:val="ListBullet"/>
        <w:spacing w:after="20"/>
        <w:rPr/>
      </w:pPr>
      <w:r w:rsidR="495689BB">
        <w:rPr/>
        <w:t>Pessoa física ou jurídica, inclusive MEI, correntista ou não do BB.</w:t>
      </w:r>
    </w:p>
    <w:p xmlns:wp14="http://schemas.microsoft.com/office/word/2010/wordml" w14:paraId="0722E990" wp14:textId="77777777">
      <w:pPr>
        <w:pStyle w:val="ListBullet"/>
        <w:spacing w:after="20"/>
      </w:pPr>
      <w:r>
        <w:t>Proprietário ou inquilino de imóvel utilizado por comércio, indústria ou prestação de serviços.</w:t>
      </w:r>
    </w:p>
    <w:p xmlns:wp14="http://schemas.microsoft.com/office/word/2010/wordml" w14:paraId="3237BAD0" wp14:textId="77777777">
      <w:pPr>
        <w:pStyle w:val="ListBullet"/>
        <w:spacing w:after="20"/>
        <w:rPr/>
      </w:pPr>
      <w:r w:rsidR="495689BB">
        <w:rPr/>
        <w:t>Imóvel (prédio) e/ou conteúdo, com limite único.</w:t>
      </w:r>
    </w:p>
    <w:p xmlns:wp14="http://schemas.microsoft.com/office/word/2010/wordml" w14:paraId="49DBC8A1" wp14:textId="77777777">
      <w:pPr>
        <w:pStyle w:val="ListBullet"/>
        <w:spacing w:after="20"/>
        <w:rPr/>
      </w:pPr>
      <w:r w:rsidR="495689BB">
        <w:rPr/>
        <w:t>Atividades aceitas pelo produto e estabelecimento enquadrado nas condições de contratação.</w:t>
      </w:r>
    </w:p>
    <w:p w:rsidR="495689BB" w:rsidP="495689BB" w:rsidRDefault="495689BB" w14:paraId="0F6DB08A" w14:textId="6DA8670D">
      <w:pPr>
        <w:pStyle w:val="ListParagraph"/>
        <w:numPr>
          <w:ilvl w:val="0"/>
          <w:numId w:val="1"/>
        </w:numPr>
        <w:rPr/>
      </w:pPr>
      <w:r w:rsidR="495689BB">
        <w:rPr/>
        <w:t>Cobertura básica (incêndio, queda de raio, explosão e fumaça) de até R$ 7,5 milhões; acima desse valor, o caso deve ser direcionado ao Seguro Personalizado Empresarial.</w:t>
      </w:r>
    </w:p>
    <w:p w:rsidR="495689BB" w:rsidP="495689BB" w:rsidRDefault="495689BB" w14:paraId="3D2DFBC7" w14:textId="2D20CC10">
      <w:pPr>
        <w:pStyle w:val="ListParagraph"/>
        <w:numPr>
          <w:ilvl w:val="0"/>
          <w:numId w:val="1"/>
        </w:numPr>
        <w:rPr/>
      </w:pPr>
      <w:r w:rsidR="495689BB">
        <w:rPr/>
        <w:t>Estabelecimentos em shopping center com segurança própria, brigada de incêndio, hidrantes e sprinklers têm desconto no prêmio.</w:t>
      </w:r>
    </w:p>
    <w:p xmlns:wp14="http://schemas.microsoft.com/office/word/2010/wordml" w14:paraId="0A34C3CF" wp14:textId="77777777">
      <w:pPr>
        <w:pStyle w:val="Heading2"/>
      </w:pPr>
      <w:r w:rsidRPr="495689BB" w:rsidR="495689BB">
        <w:rPr>
          <w:rFonts w:ascii="Calibri" w:hAnsi="Calibri" w:eastAsia="Calibri" w:cs="Calibri"/>
        </w:rPr>
        <w:t>Não elegível (restrições de aceitação)</w:t>
      </w:r>
    </w:p>
    <w:p w:rsidR="495689BB" w:rsidP="495689BB" w:rsidRDefault="495689BB" w14:paraId="2270F008" w14:textId="7D710F19">
      <w:pPr>
        <w:pStyle w:val="ListBullet"/>
        <w:rPr/>
      </w:pPr>
      <w:r w:rsidR="495689BB">
        <w:rPr/>
        <w:t>Atividade rural.</w:t>
      </w:r>
    </w:p>
    <w:p w:rsidR="495689BB" w:rsidP="495689BB" w:rsidRDefault="495689BB" w14:paraId="5E563674" w14:textId="56305CA9">
      <w:pPr>
        <w:pStyle w:val="ListBullet"/>
        <w:rPr/>
      </w:pPr>
      <w:r w:rsidR="495689BB">
        <w:rPr/>
        <w:t>Imóvel localizado em comunidade carente, favela ou área rural.</w:t>
      </w:r>
    </w:p>
    <w:p w:rsidR="495689BB" w:rsidP="495689BB" w:rsidRDefault="495689BB" w14:paraId="3111B7AF" w14:textId="0694C476">
      <w:pPr>
        <w:pStyle w:val="ListBullet"/>
        <w:rPr/>
      </w:pPr>
      <w:r w:rsidR="495689BB">
        <w:rPr/>
        <w:t>Imóvel tombado, desapropriado ou condenado por órgão público.</w:t>
      </w:r>
    </w:p>
    <w:p w:rsidR="495689BB" w:rsidP="495689BB" w:rsidRDefault="495689BB" w14:paraId="7CF774EE" w14:textId="33F607AE">
      <w:pPr>
        <w:pStyle w:val="ListBullet"/>
        <w:rPr/>
      </w:pPr>
      <w:r w:rsidR="495689BB">
        <w:rPr/>
        <w:t>Imóvel em construção, reforma ou reconstrução.</w:t>
      </w:r>
    </w:p>
    <w:p w:rsidR="495689BB" w:rsidP="495689BB" w:rsidRDefault="495689BB" w14:paraId="3FBFFA64" w14:textId="34A6B6FD">
      <w:pPr>
        <w:pStyle w:val="ListBullet"/>
        <w:rPr/>
      </w:pPr>
      <w:r w:rsidR="495689BB">
        <w:rPr/>
        <w:t>Construção com parede externa em material combustível.</w:t>
      </w:r>
    </w:p>
    <w:p w:rsidR="495689BB" w:rsidP="495689BB" w:rsidRDefault="495689BB" w14:paraId="6AF6F8E6" w14:textId="35AE4FAF">
      <w:pPr>
        <w:pStyle w:val="ListBullet"/>
        <w:rPr/>
      </w:pPr>
      <w:r w:rsidR="495689BB">
        <w:rPr/>
        <w:t>Objeto já segurado por outra proposta de seguro empresarial da BB Seguros (é vedada mais de uma proposta para o mesmo objeto).</w:t>
      </w:r>
    </w:p>
    <w:p xmlns:wp14="http://schemas.microsoft.com/office/word/2010/wordml" w14:paraId="4D35617A" wp14:textId="77777777">
      <w:pPr>
        <w:pStyle w:val="Heading2"/>
      </w:pPr>
      <w:r>
        <w:t>Informações mínimas para cotação</w:t>
      </w:r>
    </w:p>
    <w:p xmlns:wp14="http://schemas.microsoft.com/office/word/2010/wordml" w14:paraId="562AEB60" wp14:textId="77777777">
      <w:pPr>
        <w:pStyle w:val="ListBullet"/>
        <w:spacing w:after="20"/>
      </w:pPr>
      <w:r>
        <w:t>Identificação da empresa ou proponente, CNPJ/CPF e CNAE ou atividade efetiva.</w:t>
      </w:r>
    </w:p>
    <w:p xmlns:wp14="http://schemas.microsoft.com/office/word/2010/wordml" w14:paraId="14E4CD71" wp14:textId="77777777">
      <w:pPr>
        <w:pStyle w:val="ListBullet"/>
        <w:spacing w:after="20"/>
      </w:pPr>
      <w:r>
        <w:t>Endereço, tipo do estabelecimento e relação com o imóvel.</w:t>
      </w:r>
    </w:p>
    <w:p xmlns:wp14="http://schemas.microsoft.com/office/word/2010/wordml" w14:paraId="03F0B94F" wp14:textId="77777777">
      <w:pPr>
        <w:pStyle w:val="ListBullet"/>
        <w:spacing w:after="20"/>
      </w:pPr>
      <w:r>
        <w:t>O que será protegido: prédio, conteúdo ou ambos.</w:t>
      </w:r>
    </w:p>
    <w:p xmlns:wp14="http://schemas.microsoft.com/office/word/2010/wordml" w14:paraId="45B1502C" wp14:textId="77777777">
      <w:pPr>
        <w:pStyle w:val="ListBullet"/>
        <w:spacing w:after="20"/>
      </w:pPr>
      <w:r>
        <w:t>Condições de elegibilidade do local e da atividade.</w:t>
      </w:r>
    </w:p>
    <w:p xmlns:wp14="http://schemas.microsoft.com/office/word/2010/wordml" w14:paraId="1FA97937" wp14:textId="77777777">
      <w:pPr>
        <w:pStyle w:val="ListBullet"/>
        <w:spacing w:after="20"/>
      </w:pPr>
      <w:r>
        <w:t>Faturamento, empregados e informações operacionais relevantes.</w:t>
      </w:r>
    </w:p>
    <w:p xmlns:wp14="http://schemas.microsoft.com/office/word/2010/wordml" w14:paraId="5032A5AC" wp14:textId="77777777">
      <w:pPr>
        <w:pStyle w:val="ListBullet"/>
        <w:spacing w:after="20"/>
      </w:pPr>
      <w:r>
        <w:t>Faixas de prédio, conteúdo, estoque, equipamentos, despesas fixas e aluguel.</w:t>
      </w:r>
    </w:p>
    <w:p xmlns:wp14="http://schemas.microsoft.com/office/word/2010/wordml" w14:paraId="0ECFB4E1" wp14:textId="77777777">
      <w:pPr>
        <w:pStyle w:val="ListBullet"/>
        <w:spacing w:after="20"/>
      </w:pPr>
      <w:r>
        <w:t>Plano recomendado e coberturas compatíveis com a atividade.</w:t>
      </w:r>
    </w:p>
    <w:p xmlns:wp14="http://schemas.microsoft.com/office/word/2010/wordml" w14:paraId="3828F27E" wp14:textId="77777777">
      <w:pPr>
        <w:pStyle w:val="ListBullet"/>
        <w:spacing w:after="20"/>
        <w:rPr/>
      </w:pPr>
      <w:r w:rsidR="495689BB">
        <w:rPr/>
        <w:t>Confirmações sobre refrigeração, delivery, home office, valores em caixa, equipamentos eletrônicos, segurança e controles digitais.</w:t>
      </w:r>
    </w:p>
    <w:p xmlns:wp14="http://schemas.microsoft.com/office/word/2010/wordml" w14:paraId="4101652C" wp14:textId="77777777">
      <w:r>
        <w:br w:type="page"/>
      </w:r>
    </w:p>
    <w:p xmlns:wp14="http://schemas.microsoft.com/office/word/2010/wordml" w14:paraId="7C56758E" wp14:textId="77777777">
      <w:pPr>
        <w:pStyle w:val="Heading1"/>
      </w:pPr>
      <w:r w:rsidR="495689BB">
        <w:rPr/>
        <w:t>10.2 Planos, coberturas e assistências empresariais</w:t>
      </w:r>
    </w:p>
    <w:p w:rsidR="495689BB" w:rsidP="495689BB" w:rsidRDefault="495689BB" w14:paraId="0A24C9C9" w14:textId="0BF4E109">
      <w:pPr>
        <w:pStyle w:val="Heading2"/>
      </w:pPr>
      <w:r w:rsidRPr="495689BB" w:rsidR="495689BB">
        <w:rPr>
          <w:rFonts w:ascii="Calibri" w:hAnsi="Calibri" w:eastAsia="Calibri" w:cs="Calibri"/>
        </w:rPr>
        <w:t>Matriz de coberturas por plano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</w:tblGrid>
      <w:tr w:rsidR="495689BB" w:rsidTr="495689BB" w14:paraId="6DA7793F">
        <w:tc>
          <w:tcPr>
            <w:tcW w:w="2580" w:type="dxa"/>
            <w:shd w:val="clear" w:color="auto" w:fill="003DA5"/>
            <w:tcMar/>
          </w:tcPr>
          <w:p w:rsidR="495689BB" w:rsidP="495689BB" w:rsidRDefault="495689BB" w14:paraId="41BD6515" w14:textId="0A8DF644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Coberturas</w:t>
            </w:r>
          </w:p>
        </w:tc>
        <w:tc>
          <w:tcPr>
            <w:tcW w:w="2580" w:type="dxa"/>
            <w:shd w:val="clear" w:color="auto" w:fill="003DA5"/>
            <w:tcMar/>
          </w:tcPr>
          <w:p w:rsidR="495689BB" w:rsidP="495689BB" w:rsidRDefault="495689BB" w14:paraId="328670CE" w14:textId="09617C51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Essencial</w:t>
            </w:r>
          </w:p>
        </w:tc>
        <w:tc>
          <w:tcPr>
            <w:tcW w:w="2580" w:type="dxa"/>
            <w:shd w:val="clear" w:color="auto" w:fill="003DA5"/>
            <w:tcMar/>
          </w:tcPr>
          <w:p w:rsidR="495689BB" w:rsidP="495689BB" w:rsidRDefault="495689BB" w14:paraId="400512E2" w14:textId="0E4D0702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Prático</w:t>
            </w:r>
          </w:p>
        </w:tc>
        <w:tc>
          <w:tcPr>
            <w:tcW w:w="2580" w:type="dxa"/>
            <w:shd w:val="clear" w:color="auto" w:fill="003DA5"/>
            <w:tcMar/>
          </w:tcPr>
          <w:p w:rsidR="495689BB" w:rsidP="495689BB" w:rsidRDefault="495689BB" w14:paraId="3D7DAAC2" w14:textId="2F78312A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Total</w:t>
            </w:r>
          </w:p>
        </w:tc>
      </w:tr>
      <w:tr w:rsidR="495689BB" w:rsidTr="495689BB" w14:paraId="0C50FCC3"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0EDDA96E" w14:textId="0871773B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Incêndio, Queda de Raio, Explosão e Fumaça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30ADE131" w14:textId="4D811CA4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04848759" w14:textId="4D46EACB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74776962" w14:textId="4A959AC4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1DA59099"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09704345" w14:textId="5CD31F08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Danos elétricos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731B6078" w14:textId="1A42F48C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4359B01E" w14:textId="6BC14008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57D18B37" w14:textId="78A10E33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099419DE"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36392BE0" w14:textId="5562FB7F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Perda ou Pagamento de aluguel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4F1BFF1C" w14:textId="3A13C65E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5930BBAA" w14:textId="6DFB3DCD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63ADC5CD" w14:textId="4736A0C9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7901F58A"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4C6817D0" w14:textId="615BB3C3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Responsabilidade Civil – Estabelecimento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6D055350" w14:textId="69C8262F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24E5708C" w14:textId="53BF8AAD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11A5036B" w14:textId="14010BE4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12096FB8"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34FADFD1" w14:textId="2F41D1DF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Despesas Fixas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5176D9AB" w14:textId="5296A5F4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5331DA1A" w14:textId="25CFC5FE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659A6B1C" w14:textId="3CA3E9BE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51EE5F95"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44FF901B" w14:textId="2792EFCF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Proteção Cibernética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63B57FEE" w14:textId="24C26038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18201942" w14:textId="070761DD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4FE64E3C" w14:textId="3B08264B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1439540D"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491DF966" w14:textId="383EFBC6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Vendaval, Furacão, Tornado, Ciclone e Granizo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2B85C2A8" w14:textId="5A987C74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0B63B14B" w14:textId="6AB0822B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3CC1A555" w14:textId="46839AA3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377CA8D4"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534420FF" w14:textId="5C32C3E5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Roubo ou Furto de bens mediante arrombamento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094BAC4F" w14:textId="2AC0E3E5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491E3630" w14:textId="4BBE4A4E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0AE44348" w14:textId="11E8B303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2799C968"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2778C54B" w14:textId="155B4B56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Quebra de vidros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038701FB" w14:textId="4996C802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43F9EBF9" w14:textId="778A090B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R="495689BB" w:rsidP="495689BB" w:rsidRDefault="495689BB" w14:paraId="38283EB3" w14:textId="4C402621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  <w:tr w:rsidR="495689BB" w:rsidTr="495689BB" w14:paraId="3FE91AE1"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4B674C1A" w14:textId="6FA28C2D">
            <w:pPr>
              <w:pStyle w:val="Normal"/>
            </w:pPr>
            <w:r w:rsidRPr="495689BB" w:rsidR="495689BB">
              <w:rPr>
                <w:rFonts w:ascii="Aptos" w:hAnsi="Aptos" w:eastAsia="Aptos" w:cs="Aptos"/>
                <w:color w:val="1A1A1A"/>
                <w:sz w:val="16"/>
                <w:szCs w:val="16"/>
              </w:rPr>
              <w:t>Responsabilidade Civil – Empregador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358A884C" w14:textId="3D11BDF0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5D9E3383" w14:textId="25E09595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8A8A8A"/>
                <w:sz w:val="20"/>
                <w:szCs w:val="20"/>
              </w:rPr>
              <w:t>✗</w:t>
            </w:r>
          </w:p>
        </w:tc>
        <w:tc>
          <w:tcPr>
            <w:tcW w:w="2580" w:type="dxa"/>
            <w:shd w:val="clear" w:color="auto" w:fill="F2F6FA"/>
            <w:tcMar/>
          </w:tcPr>
          <w:p w:rsidR="495689BB" w:rsidP="495689BB" w:rsidRDefault="495689BB" w14:paraId="06E5ABB6" w14:textId="26A4EEF1">
            <w:pPr>
              <w:pStyle w:val="Normal"/>
              <w:jc w:val="center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00875A"/>
                <w:sz w:val="20"/>
                <w:szCs w:val="20"/>
              </w:rPr>
              <w:t>✓</w:t>
            </w:r>
          </w:p>
        </w:tc>
      </w:tr>
    </w:tbl>
    <w:p w:rsidR="495689BB" w:rsidP="495689BB" w:rsidRDefault="495689BB" w14:paraId="15D0D3FE" w14:textId="0F429010">
      <w:pPr>
        <w:pStyle w:val="Caption"/>
      </w:pPr>
      <w:r w:rsidR="495689BB">
        <w:rPr/>
        <w:t>As seis primeiras coberturas, incluindo a Proteção Cibernética, são obrigatórias em todos os planos.</w:t>
      </w:r>
    </w:p>
    <w:p w:rsidR="495689BB" w:rsidP="495689BB" w:rsidRDefault="495689BB" w14:paraId="2B398031" w14:textId="767AA1D7">
      <w:pPr>
        <w:pStyle w:val="Heading2"/>
      </w:pPr>
      <w:r w:rsidRPr="495689BB" w:rsidR="495689BB">
        <w:rPr>
          <w:rFonts w:ascii="Calibri" w:hAnsi="Calibri" w:eastAsia="Calibri" w:cs="Calibri"/>
        </w:rPr>
        <w:t>Coberturas e assistências por plano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xmlns:wp14="http://schemas.microsoft.com/office/word/2010/wordml" w:rsidTr="495689BB" w14:paraId="3BA9D5A3" wp14:textId="77777777">
        <w:tc>
          <w:tcPr>
            <w:tcW w:w="1440" w:type="dxa"/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8CA1C5E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Plano</w:t>
            </w:r>
          </w:p>
        </w:tc>
        <w:tc>
          <w:tcPr>
            <w:tcW w:w="5112" w:type="dxa"/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37F1C25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Coberturas fixas</w:t>
            </w:r>
          </w:p>
        </w:tc>
        <w:tc>
          <w:tcPr>
            <w:tcW w:w="4680" w:type="dxa"/>
            <w:shd w:val="clear" w:color="auto" w:fill="003DA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C2FCDF2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Pacotes de assistência</w:t>
            </w:r>
          </w:p>
        </w:tc>
      </w:tr>
      <w:tr xmlns:wp14="http://schemas.microsoft.com/office/word/2010/wordml" w:rsidTr="495689BB" w14:paraId="726EC6CE" wp14:textId="77777777">
        <w:tc>
          <w:tcPr>
            <w:tcW w:w="14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693EE52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ESSENCIAL</w:t>
            </w:r>
          </w:p>
        </w:tc>
        <w:tc>
          <w:tcPr>
            <w:tcW w:w="511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P="495689BB" w14:paraId="65A89912" wp14:textId="77777777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Incêndio, queda de raio, explosão e fumaça; danos elétricos; perda ou pagamento de aluguel; responsabilidade civil estabelecimento; despesas fixas; proteção cibernética.</w:t>
            </w:r>
          </w:p>
        </w:tc>
        <w:tc>
          <w:tcPr>
            <w:tcW w:w="468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3CA5A6B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Empresa em Apuros + Proteção Digital.</w:t>
            </w:r>
          </w:p>
        </w:tc>
      </w:tr>
      <w:tr xmlns:wp14="http://schemas.microsoft.com/office/word/2010/wordml" w:rsidTr="495689BB" w14:paraId="7AE56C05" wp14:textId="77777777">
        <w:tc>
          <w:tcPr>
            <w:tcW w:w="144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6F49F8A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PRÁTICO</w:t>
            </w:r>
          </w:p>
        </w:tc>
        <w:tc>
          <w:tcPr>
            <w:tcW w:w="51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P="495689BB" w14:paraId="405A83E1" wp14:textId="77777777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Tudo do Essencial + roubo ou furto de bens mediante arrombamento + vendaval, furacão, tornado, ciclone e granizo.</w:t>
            </w:r>
          </w:p>
        </w:tc>
        <w:tc>
          <w:tcPr>
            <w:tcW w:w="46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P="495689BB" w14:paraId="738CED5D" wp14:textId="77777777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Tudo do Essencial + Empresa Funcionando + Empresa Arrumada + Empresa Limpa.</w:t>
            </w:r>
          </w:p>
        </w:tc>
      </w:tr>
      <w:tr xmlns:wp14="http://schemas.microsoft.com/office/word/2010/wordml" w:rsidTr="495689BB" w14:paraId="6D246E1C" wp14:textId="77777777">
        <w:tc>
          <w:tcPr>
            <w:tcW w:w="144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96C654B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TOTAL</w:t>
            </w:r>
          </w:p>
        </w:tc>
        <w:tc>
          <w:tcPr>
            <w:tcW w:w="511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P="495689BB" w14:paraId="677578A2" wp14:textId="77777777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Tudo do Prático + quebra de vidros + responsabilidade civil empregador.</w:t>
            </w:r>
          </w:p>
        </w:tc>
        <w:tc>
          <w:tcPr>
            <w:tcW w:w="468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P="495689BB" w14:paraId="66BF5A73" wp14:textId="77777777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Tudo do Prático + Empresa Segura + Empresa sem Pragas + Benefício Premium (detector de fumaça, câmera de vídeo wi-fi ou Plataforma Minu Biz).</w:t>
            </w:r>
          </w:p>
        </w:tc>
      </w:tr>
    </w:tbl>
    <w:p xmlns:wp14="http://schemas.microsoft.com/office/word/2010/wordml" w14:paraId="4B99056E" wp14:textId="77777777">
      <w:pPr>
        <w:spacing w:after="0"/>
      </w:pPr>
    </w:p>
    <w:p xmlns:wp14="http://schemas.microsoft.com/office/word/2010/wordml" w14:paraId="64AA6AFA" wp14:textId="77777777">
      <w:pPr>
        <w:pStyle w:val="Heading2"/>
      </w:pPr>
      <w:r>
        <w:t>Serviços de assistência</w:t>
      </w:r>
    </w:p>
    <w:p xmlns:wp14="http://schemas.microsoft.com/office/word/2010/wordml" w14:paraId="0A59F2C2" wp14:textId="77777777">
      <w:pPr>
        <w:pStyle w:val="ListBullet"/>
        <w:spacing w:after="20"/>
        <w:rPr/>
      </w:pPr>
      <w:r w:rsidR="495689BB">
        <w:rPr/>
        <w:t>Empresa em Apuros: chaveiro, caça-vazamentos, cobertura provisória de telhado ou substituição de telhas, cobertura provisória de portas, janelas, divisórias e vitrines, desentupimento, eletricista, encanador e limpeza após sinistro.</w:t>
      </w:r>
    </w:p>
    <w:p xmlns:wp14="http://schemas.microsoft.com/office/word/2010/wordml" w14:paraId="492D99F6" wp14:textId="77777777">
      <w:pPr>
        <w:pStyle w:val="ListBullet"/>
        <w:spacing w:after="20"/>
      </w:pPr>
      <w:r>
        <w:t>Proteção Digital: serviços de apoio tecnológico previstos no manual.</w:t>
      </w:r>
    </w:p>
    <w:p xmlns:wp14="http://schemas.microsoft.com/office/word/2010/wordml" w14:paraId="493992BE" wp14:textId="77777777">
      <w:pPr>
        <w:pStyle w:val="ListBullet"/>
        <w:spacing w:after="20"/>
        <w:rPr/>
      </w:pPr>
      <w:r w:rsidR="495689BB">
        <w:rPr/>
        <w:t>Empresa Funcionando: conserto de eletrodomésticos, ar-condicionado, bebedouros, central telefônica, interfone, porta ondulada, computadores e notebooks; instalação de wi-fi; locação emergencial de eletrodomésticos.</w:t>
      </w:r>
    </w:p>
    <w:p xmlns:wp14="http://schemas.microsoft.com/office/word/2010/wordml" w14:paraId="62ACF50D" wp14:textId="77777777">
      <w:pPr>
        <w:pStyle w:val="ListBullet"/>
        <w:spacing w:after="20"/>
        <w:rPr/>
      </w:pPr>
      <w:r w:rsidR="495689BB">
        <w:rPr/>
        <w:t>Empresa Limpa: locação de caçamba, descarte sustentável e limpeza de ar-condicionado, caixa d’água, calhas e placa solar.</w:t>
      </w:r>
    </w:p>
    <w:p xmlns:wp14="http://schemas.microsoft.com/office/word/2010/wordml" w14:paraId="072CBF13" wp14:textId="77777777">
      <w:pPr>
        <w:pStyle w:val="ListBullet"/>
        <w:spacing w:after="20"/>
        <w:rPr/>
      </w:pPr>
      <w:r w:rsidR="495689BB">
        <w:rPr/>
        <w:t>Empresa Arrumada: instalação de espelho, lustres ou spots, pias e cubas, tomadas e interruptores, torneiras, ventiladores de teto e montagem de prateleiras.</w:t>
      </w:r>
    </w:p>
    <w:p xmlns:wp14="http://schemas.microsoft.com/office/word/2010/wordml" w14:paraId="7128B6CC" wp14:textId="77777777">
      <w:pPr>
        <w:pStyle w:val="ListBullet"/>
        <w:spacing w:after="20"/>
        <w:rPr/>
      </w:pPr>
      <w:r w:rsidR="495689BB">
        <w:rPr/>
        <w:t>Empresa Segura: troca de segredo de fechadura, check-up nas instalações elétricas e hidráulicas, instalação de câmera de monitoramento, fechadura eletrônica e interfone, verificação de extintores e vigia.</w:t>
      </w:r>
    </w:p>
    <w:p xmlns:wp14="http://schemas.microsoft.com/office/word/2010/wordml" w14:paraId="5AA520FA" wp14:textId="77777777">
      <w:pPr>
        <w:pStyle w:val="ListBullet"/>
        <w:spacing w:after="20"/>
      </w:pPr>
      <w:r>
        <w:t>Empresa sem Pragas: dedetização, descupinização e desratização.</w:t>
      </w:r>
    </w:p>
    <w:p xmlns:wp14="http://schemas.microsoft.com/office/word/2010/wordml" w14:paraId="28B30DD3" wp14:textId="77777777">
      <w:pPr>
        <w:pStyle w:val="Heading2"/>
      </w:pPr>
      <w:r w:rsidRPr="495689BB" w:rsidR="495689BB">
        <w:rPr>
          <w:rFonts w:ascii="Calibri" w:hAnsi="Calibri" w:eastAsia="Calibri" w:cs="Calibri"/>
        </w:rPr>
        <w:t>O que pode ser flexibilizado ou adaptado no Empresarial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0"/>
        <w:gridCol w:w="3450"/>
        <w:gridCol w:w="3450"/>
      </w:tblGrid>
      <w:tr w:rsidR="495689BB" w:rsidTr="495689BB" w14:paraId="4AD234AF">
        <w:tc>
          <w:tcPr>
            <w:tcW w:w="3450" w:type="dxa"/>
            <w:shd w:val="clear" w:color="auto" w:fill="003DA5"/>
            <w:tcMar/>
          </w:tcPr>
          <w:p w:rsidR="495689BB" w:rsidP="495689BB" w:rsidRDefault="495689BB" w14:paraId="265BE334" w14:textId="11419658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Grupo</w:t>
            </w:r>
          </w:p>
        </w:tc>
        <w:tc>
          <w:tcPr>
            <w:tcW w:w="3450" w:type="dxa"/>
            <w:shd w:val="clear" w:color="auto" w:fill="003DA5"/>
            <w:tcMar/>
          </w:tcPr>
          <w:p w:rsidR="495689BB" w:rsidP="495689BB" w:rsidRDefault="495689BB" w14:paraId="7097ACCB" w14:textId="731AF4EE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Coberturas</w:t>
            </w:r>
          </w:p>
        </w:tc>
        <w:tc>
          <w:tcPr>
            <w:tcW w:w="3450" w:type="dxa"/>
            <w:shd w:val="clear" w:color="auto" w:fill="003DA5"/>
            <w:tcMar/>
          </w:tcPr>
          <w:p w:rsidR="495689BB" w:rsidP="495689BB" w:rsidRDefault="495689BB" w14:paraId="2C164A1A" w14:textId="600C2F22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Regra de flexibilização</w:t>
            </w:r>
          </w:p>
        </w:tc>
      </w:tr>
      <w:tr w:rsidR="495689BB" w:rsidTr="495689BB" w14:paraId="57EEAEA7">
        <w:tc>
          <w:tcPr>
            <w:tcW w:w="3450" w:type="dxa"/>
            <w:shd w:val="clear" w:color="auto" w:fill="FFFFFF" w:themeFill="background1"/>
            <w:tcMar/>
          </w:tcPr>
          <w:p w:rsidR="495689BB" w:rsidP="495689BB" w:rsidRDefault="495689BB" w14:paraId="2701E82D" w14:textId="57BDC708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Fixas (obrigatórias em todos os planos)</w:t>
            </w:r>
          </w:p>
        </w:tc>
        <w:tc>
          <w:tcPr>
            <w:tcW w:w="3450" w:type="dxa"/>
            <w:shd w:val="clear" w:color="auto" w:fill="FFFFFF" w:themeFill="background1"/>
            <w:tcMar/>
          </w:tcPr>
          <w:p w:rsidR="495689BB" w:rsidP="495689BB" w:rsidRDefault="495689BB" w14:paraId="4A6BA034" w14:textId="6E855181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Incêndio, queda de raio, explosão e fumaça; danos elétricos; perda ou pagamento de aluguel; responsabilidade civil estabelecimento; despesas fixas; proteção cibernética.</w:t>
            </w:r>
          </w:p>
        </w:tc>
        <w:tc>
          <w:tcPr>
            <w:tcW w:w="3450" w:type="dxa"/>
            <w:shd w:val="clear" w:color="auto" w:fill="FFFFFF" w:themeFill="background1"/>
            <w:tcMar/>
          </w:tcPr>
          <w:p w:rsidR="495689BB" w:rsidP="495689BB" w:rsidRDefault="495689BB" w14:paraId="6DF7A669" w14:textId="42DE408C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Não podem ser excluídas. Apenas a importância segurada pode ser ajustada, respeitando os limites do produto (cobertura básica até R$ 7,5 milhões).</w:t>
            </w:r>
          </w:p>
        </w:tc>
      </w:tr>
      <w:tr w:rsidR="495689BB" w:rsidTr="495689BB" w14:paraId="46C8E9A5">
        <w:tc>
          <w:tcPr>
            <w:tcW w:w="3450" w:type="dxa"/>
            <w:shd w:val="clear" w:color="auto" w:fill="F2F6FA"/>
            <w:tcMar/>
          </w:tcPr>
          <w:p w:rsidR="495689BB" w:rsidP="495689BB" w:rsidRDefault="495689BB" w14:paraId="22822358" w14:textId="1DBB42CF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Padrão dos planos Prático e Total</w:t>
            </w:r>
          </w:p>
        </w:tc>
        <w:tc>
          <w:tcPr>
            <w:tcW w:w="3450" w:type="dxa"/>
            <w:shd w:val="clear" w:color="auto" w:fill="F2F6FA"/>
            <w:tcMar/>
          </w:tcPr>
          <w:p w:rsidR="495689BB" w:rsidP="495689BB" w:rsidRDefault="495689BB" w14:paraId="57573462" w14:textId="20DDE98E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Roubo ou furto de bens mediante arrombamento; vendaval, furacão, tornado, ciclone e granizo; quebra de vidros e responsabilidade civil empregador (Total).</w:t>
            </w:r>
          </w:p>
        </w:tc>
        <w:tc>
          <w:tcPr>
            <w:tcW w:w="3450" w:type="dxa"/>
            <w:shd w:val="clear" w:color="auto" w:fill="F2F6FA"/>
            <w:tcMar/>
          </w:tcPr>
          <w:p w:rsidR="495689BB" w:rsidP="495689BB" w:rsidRDefault="495689BB" w14:paraId="1A79AD9F" w14:textId="40BDBC1B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Compõem o pacote sugerido do plano. Podem ser incluídas ou excluídas na customização, com ajuste da importância segurada.</w:t>
            </w:r>
          </w:p>
        </w:tc>
      </w:tr>
      <w:tr w:rsidR="495689BB" w:rsidTr="495689BB" w14:paraId="54A43AF4">
        <w:tc>
          <w:tcPr>
            <w:tcW w:w="3450" w:type="dxa"/>
            <w:shd w:val="clear" w:color="auto" w:fill="FFFFFF" w:themeFill="background1"/>
            <w:tcMar/>
          </w:tcPr>
          <w:p w:rsidR="495689BB" w:rsidP="495689BB" w:rsidRDefault="495689BB" w14:paraId="55257B0F" w14:textId="20DE238D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Específicas da atividade (planos Prático e Total)</w:t>
            </w:r>
          </w:p>
        </w:tc>
        <w:tc>
          <w:tcPr>
            <w:tcW w:w="3450" w:type="dxa"/>
            <w:shd w:val="clear" w:color="auto" w:fill="FFFFFF" w:themeFill="background1"/>
            <w:tcMar/>
          </w:tcPr>
          <w:p w:rsidR="495689BB" w:rsidP="495689BB" w:rsidRDefault="495689BB" w14:paraId="4315F33B" w14:textId="5C0B34E1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Home Office; Delivery; deterioração de mercadorias em ambientes frigorificados; roubo ou furto de valores mediante arrombamento.</w:t>
            </w:r>
          </w:p>
        </w:tc>
        <w:tc>
          <w:tcPr>
            <w:tcW w:w="3450" w:type="dxa"/>
            <w:shd w:val="clear" w:color="auto" w:fill="FFFFFF" w:themeFill="background1"/>
            <w:tcMar/>
          </w:tcPr>
          <w:p w:rsidR="495689BB" w:rsidP="495689BB" w:rsidRDefault="495689BB" w14:paraId="33D38B86" w14:textId="468233C6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Inclusão opcional quando compatível com a atividade exercida pela empresa.</w:t>
            </w:r>
          </w:p>
        </w:tc>
      </w:tr>
      <w:tr w:rsidR="495689BB" w:rsidTr="495689BB" w14:paraId="0226B70E">
        <w:tc>
          <w:tcPr>
            <w:tcW w:w="3450" w:type="dxa"/>
            <w:shd w:val="clear" w:color="auto" w:fill="F2F6FA"/>
            <w:tcMar/>
          </w:tcPr>
          <w:p w:rsidR="495689BB" w:rsidP="495689BB" w:rsidRDefault="495689BB" w14:paraId="61CD0E77" w14:textId="744F9C00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Opcionais em qualquer plano</w:t>
            </w:r>
          </w:p>
        </w:tc>
        <w:tc>
          <w:tcPr>
            <w:tcW w:w="3450" w:type="dxa"/>
            <w:shd w:val="clear" w:color="auto" w:fill="F2F6FA"/>
            <w:tcMar/>
          </w:tcPr>
          <w:p w:rsidR="495689BB" w:rsidP="495689BB" w:rsidRDefault="495689BB" w14:paraId="4E190489" w14:textId="598C33E4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Tumultos, greves e locautes; recomposição de registros e documentos; impacto de veículos terrestres e queda de aeronave; letreiros e anúncios luminosos; derrame acidental de água (sprinklers); equipamentos eletrônicos sem cobertura de roubo; riscos diversos – bens e mercadorias ao ar livre; RC garagista (compreensiva); RC danos morais; lucro bruto simples; lucro líquido simples; lucro bruto ampla; lucro líquido ampla.</w:t>
            </w:r>
          </w:p>
        </w:tc>
        <w:tc>
          <w:tcPr>
            <w:tcW w:w="3450" w:type="dxa"/>
            <w:shd w:val="clear" w:color="auto" w:fill="F2F6FA"/>
            <w:tcMar/>
          </w:tcPr>
          <w:p w:rsidR="495689BB" w:rsidP="495689BB" w:rsidRDefault="495689BB" w14:paraId="4FEE1ED3" w14:textId="64DAD0E0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Inclusão opcional em qualquer plano, conforme atividade e condições de aceitação.</w:t>
            </w:r>
          </w:p>
        </w:tc>
      </w:tr>
      <w:tr w:rsidR="495689BB" w:rsidTr="495689BB" w14:paraId="410175D7">
        <w:tc>
          <w:tcPr>
            <w:tcW w:w="3450" w:type="dxa"/>
            <w:shd w:val="clear" w:color="auto" w:fill="FFFFFF" w:themeFill="background1"/>
            <w:tcMar/>
          </w:tcPr>
          <w:p w:rsidR="495689BB" w:rsidP="495689BB" w:rsidRDefault="495689BB" w14:paraId="6A0FD9EE" w14:textId="754590A2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Assistências</w:t>
            </w:r>
          </w:p>
        </w:tc>
        <w:tc>
          <w:tcPr>
            <w:tcW w:w="3450" w:type="dxa"/>
            <w:shd w:val="clear" w:color="auto" w:fill="FFFFFF" w:themeFill="background1"/>
            <w:tcMar/>
          </w:tcPr>
          <w:p w:rsidR="495689BB" w:rsidP="495689BB" w:rsidRDefault="495689BB" w14:paraId="006A7863" w14:textId="5C716F4E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Pacotes definidos para cada plano.</w:t>
            </w:r>
          </w:p>
        </w:tc>
        <w:tc>
          <w:tcPr>
            <w:tcW w:w="3450" w:type="dxa"/>
            <w:shd w:val="clear" w:color="auto" w:fill="FFFFFF" w:themeFill="background1"/>
            <w:tcMar/>
          </w:tcPr>
          <w:p w:rsidR="495689BB" w:rsidP="495689BB" w:rsidRDefault="495689BB" w14:paraId="6514BD13" w14:textId="0F8FAB82">
            <w:pPr>
              <w:pStyle w:val="Normal"/>
            </w:pPr>
            <w:r w:rsidRPr="495689BB" w:rsidR="495689BB">
              <w:rPr>
                <w:rFonts w:ascii="Aptos" w:hAnsi="Aptos" w:eastAsia="Aptos" w:cs="Aptos"/>
                <w:b w:val="0"/>
                <w:bCs w:val="0"/>
                <w:color w:val="1A1A1A"/>
                <w:sz w:val="16"/>
                <w:szCs w:val="16"/>
              </w:rPr>
              <w:t>Não podem ser customizadas; acompanham o plano escolhido.</w:t>
            </w:r>
          </w:p>
        </w:tc>
      </w:tr>
    </w:tbl>
    <w:p w:rsidR="495689BB" w:rsidP="495689BB" w:rsidRDefault="495689BB" w14:paraId="6B3AA34F" w14:textId="325E58F6">
      <w:pPr>
        <w:pStyle w:val="Normal"/>
      </w:pPr>
    </w:p>
    <w:p w:rsidR="495689BB" w:rsidP="495689BB" w:rsidRDefault="495689BB" w14:paraId="0E57194D" w14:textId="32A74F6E">
      <w:pPr>
        <w:pStyle w:val="ListParagraph"/>
        <w:numPr>
          <w:ilvl w:val="0"/>
          <w:numId w:val="11"/>
        </w:numPr>
        <w:rPr/>
      </w:pPr>
      <w:r w:rsidR="495689BB">
        <w:rPr/>
        <w:t>No template de coberturas, registre todas as coberturas fixas do plano recomendado, inclusive a Proteção Cibernética, e as coberturas adicionais aplicáveis.</w:t>
      </w:r>
    </w:p>
    <w:p w:rsidR="495689BB" w:rsidP="495689BB" w:rsidRDefault="495689BB" w14:paraId="1DAB7850" w14:textId="355E35CA">
      <w:pPr>
        <w:pStyle w:val="ListParagraph"/>
        <w:numPr>
          <w:ilvl w:val="0"/>
          <w:numId w:val="11"/>
        </w:numPr>
        <w:rPr/>
      </w:pPr>
      <w:r w:rsidR="495689BB">
        <w:rPr/>
        <w:t>Vigência de 1 a 5 anos; os planos são uma sugestão de pacote de coberturas e valores.</w:t>
      </w:r>
    </w:p>
    <w:p xmlns:wp14="http://schemas.microsoft.com/office/word/2010/wordml" w14:paraId="4BA034F2" wp14:textId="77777777">
      <w:pPr>
        <w:pStyle w:val="Caption"/>
      </w:pPr>
      <w:r>
        <w:t>Consulte os materiais oficiais para limites, abrangência e condições de contratação.</w:t>
      </w:r>
    </w:p>
    <w:p xmlns:wp14="http://schemas.microsoft.com/office/word/2010/wordml" w14:paraId="1299C43A" wp14:textId="77777777">
      <w:r>
        <w:br w:type="page"/>
      </w:r>
    </w:p>
    <w:p xmlns:wp14="http://schemas.microsoft.com/office/word/2010/wordml" w14:paraId="3E2B9A0E" wp14:textId="77777777">
      <w:pPr>
        <w:pStyle w:val="Title"/>
      </w:pPr>
      <w:r>
        <w:t>11. Critérios de avaliação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xmlns:wp14="http://schemas.microsoft.com/office/word/2010/wordml" w14:paraId="20787C30" wp14:textId="77777777">
        <w:tc>
          <w:tcPr>
            <w:tcW w:w="2376" w:type="dxa"/>
            <w:shd w:fill="003DA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CD70346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Critério</w:t>
            </w:r>
          </w:p>
        </w:tc>
        <w:tc>
          <w:tcPr>
            <w:tcW w:w="1008" w:type="dxa"/>
            <w:shd w:fill="003DA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DEB0CB1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Peso</w:t>
            </w:r>
          </w:p>
        </w:tc>
        <w:tc>
          <w:tcPr>
            <w:tcW w:w="7416" w:type="dxa"/>
            <w:shd w:fill="003DA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3BFCEB9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O que será observado</w:t>
            </w:r>
          </w:p>
        </w:tc>
      </w:tr>
      <w:tr xmlns:wp14="http://schemas.microsoft.com/office/word/2010/wordml" w14:paraId="435849C9" wp14:textId="77777777">
        <w:tc>
          <w:tcPr>
            <w:tcW w:w="2376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862B533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Adequação da proteção</w:t>
            </w:r>
          </w:p>
        </w:tc>
        <w:tc>
          <w:tcPr>
            <w:tcW w:w="1008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7DCED26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20%</w:t>
            </w:r>
          </w:p>
        </w:tc>
        <w:tc>
          <w:tcPr>
            <w:tcW w:w="7416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D6DD3D5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Elegibilidade, coerência do plano, coberturas fixas, adicionais pertinentes, faixas e alternativas.</w:t>
            </w:r>
          </w:p>
        </w:tc>
      </w:tr>
      <w:tr xmlns:wp14="http://schemas.microsoft.com/office/word/2010/wordml" w14:paraId="2C531188" wp14:textId="77777777">
        <w:tc>
          <w:tcPr>
            <w:tcW w:w="2376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34B97F3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Inovação e diferencial</w:t>
            </w:r>
          </w:p>
        </w:tc>
        <w:tc>
          <w:tcPr>
            <w:tcW w:w="1008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C874B54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20%</w:t>
            </w:r>
          </w:p>
        </w:tc>
        <w:tc>
          <w:tcPr>
            <w:tcW w:w="7416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3607A3E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Proposta de valor, originalidade, redução de esforço e aplicação multicanal.</w:t>
            </w:r>
          </w:p>
        </w:tc>
      </w:tr>
      <w:tr xmlns:wp14="http://schemas.microsoft.com/office/word/2010/wordml" w14:paraId="2B511EF1" wp14:textId="77777777">
        <w:tc>
          <w:tcPr>
            <w:tcW w:w="2376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0A1EEE6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Qualidade da jornada</w:t>
            </w:r>
          </w:p>
        </w:tc>
        <w:tc>
          <w:tcPr>
            <w:tcW w:w="1008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3E27760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15%</w:t>
            </w:r>
          </w:p>
        </w:tc>
        <w:tc>
          <w:tcPr>
            <w:tcW w:w="7416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786A7B7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Simplicidade, clareza, perguntas objetivas, comparação e autonomia do cliente.</w:t>
            </w:r>
          </w:p>
        </w:tc>
      </w:tr>
      <w:tr xmlns:wp14="http://schemas.microsoft.com/office/word/2010/wordml" w14:paraId="5164D6D4" wp14:textId="77777777">
        <w:tc>
          <w:tcPr>
            <w:tcW w:w="2376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8AC2468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Uso inteligente dos dados</w:t>
            </w:r>
          </w:p>
        </w:tc>
        <w:tc>
          <w:tcPr>
            <w:tcW w:w="1008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861B118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15%</w:t>
            </w:r>
          </w:p>
        </w:tc>
        <w:tc>
          <w:tcPr>
            <w:tcW w:w="7416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D41F690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Tratamento crítico, coerência, enriquecimento, combinação de sinais e documentação.</w:t>
            </w:r>
          </w:p>
        </w:tc>
      </w:tr>
      <w:tr xmlns:wp14="http://schemas.microsoft.com/office/word/2010/wordml" w14:paraId="4FAF3B00" wp14:textId="77777777">
        <w:tc>
          <w:tcPr>
            <w:tcW w:w="2376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7F81840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Explicabilidade e incerteza</w:t>
            </w:r>
          </w:p>
        </w:tc>
        <w:tc>
          <w:tcPr>
            <w:tcW w:w="1008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34B6B21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10%</w:t>
            </w:r>
          </w:p>
        </w:tc>
        <w:tc>
          <w:tcPr>
            <w:tcW w:w="7416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BD13C60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Motivos, confiança, limitações, informações a confirmar e rastreabilidade.</w:t>
            </w:r>
          </w:p>
        </w:tc>
      </w:tr>
      <w:tr xmlns:wp14="http://schemas.microsoft.com/office/word/2010/wordml" w14:paraId="2D780A48" wp14:textId="77777777">
        <w:tc>
          <w:tcPr>
            <w:tcW w:w="2376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B38F027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Viabilidade técnica e de negócio</w:t>
            </w:r>
          </w:p>
        </w:tc>
        <w:tc>
          <w:tcPr>
            <w:tcW w:w="1008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AF31760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10%</w:t>
            </w:r>
          </w:p>
        </w:tc>
        <w:tc>
          <w:tcPr>
            <w:tcW w:w="7416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CF6FE17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Execução, arquitetura, integração, escalabilidade, manutenção e potencial de piloto.</w:t>
            </w:r>
          </w:p>
        </w:tc>
      </w:tr>
      <w:tr xmlns:wp14="http://schemas.microsoft.com/office/word/2010/wordml" w14:paraId="32737D26" wp14:textId="77777777">
        <w:tc>
          <w:tcPr>
            <w:tcW w:w="2376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2D0CA22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Privacidade e responsabilidade</w:t>
            </w:r>
          </w:p>
        </w:tc>
        <w:tc>
          <w:tcPr>
            <w:tcW w:w="1008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479ABD5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10%</w:t>
            </w:r>
          </w:p>
        </w:tc>
        <w:tc>
          <w:tcPr>
            <w:tcW w:w="7416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1BA28C0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Dados autorizados, minimização, vieses, controle humano, segurança e uso transparente de IA.</w:t>
            </w:r>
          </w:p>
        </w:tc>
      </w:tr>
    </w:tbl>
    <w:p xmlns:wp14="http://schemas.microsoft.com/office/word/2010/wordml" w14:paraId="4DDBEF00" wp14:textId="77777777">
      <w:pPr>
        <w:spacing w:after="0"/>
      </w:pPr>
    </w:p>
    <w:p xmlns:wp14="http://schemas.microsoft.com/office/word/2010/wordml" w14:paraId="3461D779" wp14:textId="77777777">
      <w:r>
        <w:br w:type="page"/>
      </w:r>
    </w:p>
    <w:p xmlns:wp14="http://schemas.microsoft.com/office/word/2010/wordml" w14:paraId="215A12A1" wp14:textId="77777777">
      <w:pPr>
        <w:pStyle w:val="Title"/>
      </w:pPr>
      <w:r>
        <w:t>12. Estrutura sugerida para a banca</w:t>
      </w:r>
    </w:p>
    <w:p xmlns:wp14="http://schemas.microsoft.com/office/word/2010/wordml" w14:paraId="0D355930" wp14:textId="77777777">
      <w:r>
        <w:t>A equipe pode adotar outro formato, mas a apresentação de 5 minutos precisa permitir que a banca compreenda problema, solução, funcionamento e valor.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xmlns:wp14="http://schemas.microsoft.com/office/word/2010/wordml" w14:paraId="6975DA2F" wp14:textId="77777777">
        <w:tc>
          <w:tcPr>
            <w:tcW w:w="2304" w:type="dxa"/>
            <w:shd w:fill="003DA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2612549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Bloco</w:t>
            </w:r>
          </w:p>
        </w:tc>
        <w:tc>
          <w:tcPr>
            <w:tcW w:w="8928" w:type="dxa"/>
            <w:shd w:fill="003DA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851BA58" wp14:textId="77777777">
            <w:r/>
            <w:r>
              <w:rPr>
                <w:rFonts w:ascii="Aptos" w:hAnsi="Aptos"/>
                <w:b/>
                <w:color w:val="FFFFFF"/>
                <w:sz w:val="17"/>
              </w:rPr>
              <w:t>Conteúdo sugerido</w:t>
            </w:r>
          </w:p>
        </w:tc>
      </w:tr>
      <w:tr xmlns:wp14="http://schemas.microsoft.com/office/word/2010/wordml" w14:paraId="74503107" wp14:textId="77777777">
        <w:tc>
          <w:tcPr>
            <w:tcW w:w="2304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59AFD16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1. Contexto</w:t>
            </w:r>
          </w:p>
        </w:tc>
        <w:tc>
          <w:tcPr>
            <w:tcW w:w="8928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3F4514C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Problema da jornada escolhido e impacto esperado.</w:t>
            </w:r>
          </w:p>
        </w:tc>
      </w:tr>
      <w:tr xmlns:wp14="http://schemas.microsoft.com/office/word/2010/wordml" w14:paraId="3A06BAC8" wp14:textId="77777777">
        <w:tc>
          <w:tcPr>
            <w:tcW w:w="2304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A9DBFAD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2. Usuário e canal</w:t>
            </w:r>
          </w:p>
        </w:tc>
        <w:tc>
          <w:tcPr>
            <w:tcW w:w="8928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779200D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One Click Buy, atendimento assistido, agente autônomo ou combinação.</w:t>
            </w:r>
          </w:p>
        </w:tc>
      </w:tr>
      <w:tr xmlns:wp14="http://schemas.microsoft.com/office/word/2010/wordml" w14:paraId="31EB4C7C" wp14:textId="77777777">
        <w:tc>
          <w:tcPr>
            <w:tcW w:w="2304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A9B80D8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3. Dados</w:t>
            </w:r>
          </w:p>
        </w:tc>
        <w:tc>
          <w:tcPr>
            <w:tcW w:w="8928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0FFF284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Arquivos e sinais utilizados; descartes e justificativas.</w:t>
            </w:r>
          </w:p>
        </w:tc>
      </w:tr>
      <w:tr xmlns:wp14="http://schemas.microsoft.com/office/word/2010/wordml" w14:paraId="4A26710B" wp14:textId="77777777">
        <w:tc>
          <w:tcPr>
            <w:tcW w:w="2304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38245EE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4. Elegibilidade</w:t>
            </w:r>
          </w:p>
        </w:tc>
        <w:tc>
          <w:tcPr>
            <w:tcW w:w="8928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A6DB7D1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Como casos não aceitos são tratados.</w:t>
            </w:r>
          </w:p>
        </w:tc>
      </w:tr>
      <w:tr xmlns:wp14="http://schemas.microsoft.com/office/word/2010/wordml" w14:paraId="315E26B7" wp14:textId="77777777">
        <w:tc>
          <w:tcPr>
            <w:tcW w:w="2304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3E2A94D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5. Funcionamento</w:t>
            </w:r>
          </w:p>
        </w:tc>
        <w:tc>
          <w:tcPr>
            <w:tcW w:w="8928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CB32183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Como sinais viram sugestão, confiança, confirmação e recomendação.</w:t>
            </w:r>
          </w:p>
        </w:tc>
      </w:tr>
      <w:tr xmlns:wp14="http://schemas.microsoft.com/office/word/2010/wordml" w14:paraId="7113F9D3" wp14:textId="77777777">
        <w:tc>
          <w:tcPr>
            <w:tcW w:w="2304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2FD600E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6. Caso concreto</w:t>
            </w:r>
          </w:p>
        </w:tc>
        <w:tc>
          <w:tcPr>
            <w:tcW w:w="8928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78621A0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Plano, coberturas, faixas e justificativas.</w:t>
            </w:r>
          </w:p>
        </w:tc>
      </w:tr>
      <w:tr xmlns:wp14="http://schemas.microsoft.com/office/word/2010/wordml" w14:paraId="4447F27B" wp14:textId="77777777">
        <w:tc>
          <w:tcPr>
            <w:tcW w:w="2304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9EE89C9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7. Demonstração</w:t>
            </w:r>
          </w:p>
        </w:tc>
        <w:tc>
          <w:tcPr>
            <w:tcW w:w="8928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2647181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Jornada funcionando do início ao resultado.</w:t>
            </w:r>
          </w:p>
        </w:tc>
      </w:tr>
      <w:tr xmlns:wp14="http://schemas.microsoft.com/office/word/2010/wordml" w14:paraId="6BDFD86A" wp14:textId="77777777">
        <w:tc>
          <w:tcPr>
            <w:tcW w:w="2304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CB4B0BF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8. Evidências</w:t>
            </w:r>
          </w:p>
        </w:tc>
        <w:tc>
          <w:tcPr>
            <w:tcW w:w="8928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9472CD8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Resultados da base comum, métricas e casos contrastantes.</w:t>
            </w:r>
          </w:p>
        </w:tc>
      </w:tr>
      <w:tr xmlns:wp14="http://schemas.microsoft.com/office/word/2010/wordml" w14:paraId="2BBD68A4" wp14:textId="77777777">
        <w:tc>
          <w:tcPr>
            <w:tcW w:w="2304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F210AA7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9. Responsabilidade</w:t>
            </w:r>
          </w:p>
        </w:tc>
        <w:tc>
          <w:tcPr>
            <w:tcW w:w="8928" w:type="dxa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A1CE506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Privacidade, vieses, limitações, IA e controle humano.</w:t>
            </w:r>
          </w:p>
        </w:tc>
      </w:tr>
      <w:tr xmlns:wp14="http://schemas.microsoft.com/office/word/2010/wordml" w14:paraId="1991633C" wp14:textId="77777777">
        <w:tc>
          <w:tcPr>
            <w:tcW w:w="2304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17D432C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10. Evolução</w:t>
            </w:r>
          </w:p>
        </w:tc>
        <w:tc>
          <w:tcPr>
            <w:tcW w:w="8928" w:type="dxa"/>
            <w:shd w:fill="F2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87A47DA" wp14:textId="77777777">
            <w:r/>
            <w:r>
              <w:rPr>
                <w:rFonts w:ascii="Aptos" w:hAnsi="Aptos"/>
                <w:b w:val="0"/>
                <w:color w:val="1A1A1A"/>
                <w:sz w:val="16"/>
              </w:rPr>
              <w:t>Arquitetura, integração, escala e próximos passos.</w:t>
            </w:r>
          </w:p>
        </w:tc>
      </w:tr>
    </w:tbl>
    <w:p xmlns:wp14="http://schemas.microsoft.com/office/word/2010/wordml" w14:paraId="3CF2D8B6" wp14:textId="77777777">
      <w:pPr>
        <w:spacing w:after="0"/>
      </w:pPr>
    </w:p>
    <w:p xmlns:wp14="http://schemas.microsoft.com/office/word/2010/wordml" w14:paraId="0FB78278" wp14:textId="77777777">
      <w:r>
        <w:br w:type="page"/>
      </w:r>
    </w:p>
    <w:p xmlns:wp14="http://schemas.microsoft.com/office/word/2010/wordml" w14:paraId="0642C6DF" wp14:textId="77777777">
      <w:pPr>
        <w:pStyle w:val="Title"/>
      </w:pPr>
      <w:r>
        <w:t>13. Links e fontes oficiais</w:t>
      </w:r>
    </w:p>
    <w:p xmlns:wp14="http://schemas.microsoft.com/office/word/2010/wordml" w14:paraId="4D3F1167" wp14:textId="77777777">
      <w:pPr>
        <w:pStyle w:val="ListBullet"/>
      </w:pPr>
      <w:hyperlink r:id="rId11">
        <w:r>
          <w:rPr>
            <w:color w:val="003DA5"/>
            <w:u w:val="single"/>
          </w:rPr>
          <w:t>Seguro Residencial - visão geral</w:t>
        </w:r>
      </w:hyperlink>
    </w:p>
    <w:p xmlns:wp14="http://schemas.microsoft.com/office/word/2010/wordml" w14:paraId="64A512C5" wp14:textId="77777777">
      <w:pPr>
        <w:pStyle w:val="ListBullet"/>
      </w:pPr>
      <w:hyperlink r:id="rId12">
        <w:r>
          <w:rPr>
            <w:color w:val="003DA5"/>
            <w:u w:val="single"/>
          </w:rPr>
          <w:t>Seguro Residencial - planos e assistências</w:t>
        </w:r>
      </w:hyperlink>
    </w:p>
    <w:p xmlns:wp14="http://schemas.microsoft.com/office/word/2010/wordml" w14:paraId="235BA473" wp14:textId="77777777">
      <w:pPr>
        <w:pStyle w:val="ListBullet"/>
      </w:pPr>
      <w:hyperlink r:id="rId13">
        <w:r>
          <w:rPr>
            <w:color w:val="003DA5"/>
            <w:u w:val="single"/>
          </w:rPr>
          <w:t>Seguro Empresarial - visão geral</w:t>
        </w:r>
      </w:hyperlink>
    </w:p>
    <w:p xmlns:wp14="http://schemas.microsoft.com/office/word/2010/wordml" w14:paraId="33075F91" wp14:textId="77777777">
      <w:pPr>
        <w:pStyle w:val="ListBullet"/>
      </w:pPr>
      <w:hyperlink r:id="rId14">
        <w:r>
          <w:rPr>
            <w:color w:val="003DA5"/>
            <w:u w:val="single"/>
          </w:rPr>
          <w:t>Seguro Empresarial - planos e assistências</w:t>
        </w:r>
      </w:hyperlink>
    </w:p>
    <w:p xmlns:wp14="http://schemas.microsoft.com/office/word/2010/wordml" w14:paraId="3D5E3FE0" wp14:textId="77777777">
      <w:pPr>
        <w:pStyle w:val="ListBullet"/>
      </w:pPr>
      <w:hyperlink r:id="rId15">
        <w:r>
          <w:rPr>
            <w:color w:val="003DA5"/>
            <w:u w:val="single"/>
          </w:rPr>
          <w:t>Portal BB Seguros</w:t>
        </w:r>
      </w:hyperlink>
    </w:p>
    <w:p xmlns:wp14="http://schemas.microsoft.com/office/word/2010/wordml" w14:paraId="1101FCEC" wp14:textId="77777777">
      <w:pPr>
        <w:pStyle w:val="ListBullet"/>
      </w:pPr>
      <w:hyperlink r:id="rId16">
        <w:r>
          <w:rPr>
            <w:color w:val="003DA5"/>
            <w:u w:val="single"/>
          </w:rPr>
          <w:t>IBGE - dados territoriais</w:t>
        </w:r>
      </w:hyperlink>
    </w:p>
    <w:p xmlns:wp14="http://schemas.microsoft.com/office/word/2010/wordml" w14:paraId="43B8B488" wp14:textId="77777777">
      <w:pPr>
        <w:pStyle w:val="ListBullet"/>
      </w:pPr>
      <w:hyperlink r:id="rId17">
        <w:r>
          <w:rPr>
            <w:color w:val="003DA5"/>
            <w:u w:val="single"/>
          </w:rPr>
          <w:t>Receita Federal - dados de CNPJ</w:t>
        </w:r>
      </w:hyperlink>
    </w:p>
    <w:p xmlns:wp14="http://schemas.microsoft.com/office/word/2010/wordml" w14:paraId="728DBDF2" wp14:textId="77777777">
      <w:pPr>
        <w:pStyle w:val="Heading1"/>
      </w:pPr>
      <w:r>
        <w:t>Documentos técnicos</w:t>
      </w:r>
    </w:p>
    <w:p xmlns:wp14="http://schemas.microsoft.com/office/word/2010/wordml" w14:paraId="4F51BD21" wp14:textId="77777777">
      <w:pPr>
        <w:pStyle w:val="ListBullet"/>
      </w:pPr>
      <w:hyperlink r:id="rId18">
        <w:r>
          <w:rPr>
            <w:color w:val="003DA5"/>
            <w:u w:val="single"/>
          </w:rPr>
          <w:t>Condições Gerais - Seguro Residencial</w:t>
        </w:r>
      </w:hyperlink>
    </w:p>
    <w:p xmlns:wp14="http://schemas.microsoft.com/office/word/2010/wordml" w14:paraId="3BE0324E" wp14:textId="77777777">
      <w:pPr>
        <w:pStyle w:val="ListBullet"/>
      </w:pPr>
      <w:hyperlink r:id="rId19">
        <w:r>
          <w:rPr>
            <w:color w:val="003DA5"/>
            <w:u w:val="single"/>
          </w:rPr>
          <w:t>Condições Gerais - Seguro Empresarial</w:t>
        </w:r>
      </w:hyperlink>
    </w:p>
    <w:p xmlns:wp14="http://schemas.microsoft.com/office/word/2010/wordml" w14:paraId="59025512" wp14:textId="77777777">
      <w:pPr>
        <w:pStyle w:val="ListBullet"/>
      </w:pPr>
      <w:hyperlink r:id="rId20">
        <w:r>
          <w:rPr>
            <w:color w:val="003DA5"/>
            <w:u w:val="single"/>
          </w:rPr>
          <w:t>Manual de Assistências - Residencial Essencial</w:t>
        </w:r>
      </w:hyperlink>
    </w:p>
    <w:p xmlns:wp14="http://schemas.microsoft.com/office/word/2010/wordml" w14:paraId="4EA25DAA" wp14:textId="77777777">
      <w:pPr>
        <w:pStyle w:val="ListBullet"/>
      </w:pPr>
      <w:hyperlink r:id="rId21">
        <w:r>
          <w:rPr>
            <w:color w:val="003DA5"/>
            <w:u w:val="single"/>
          </w:rPr>
          <w:t>Manual de Assistências - Residencial Prático</w:t>
        </w:r>
      </w:hyperlink>
    </w:p>
    <w:p xmlns:wp14="http://schemas.microsoft.com/office/word/2010/wordml" w14:paraId="334E15F8" wp14:textId="77777777">
      <w:pPr>
        <w:pStyle w:val="ListBullet"/>
      </w:pPr>
      <w:hyperlink r:id="rId22">
        <w:r>
          <w:rPr>
            <w:color w:val="003DA5"/>
            <w:u w:val="single"/>
          </w:rPr>
          <w:t>Manual de Assistências - Residencial Total</w:t>
        </w:r>
      </w:hyperlink>
    </w:p>
    <w:p xmlns:wp14="http://schemas.microsoft.com/office/word/2010/wordml" w14:paraId="70C6DA1B" wp14:textId="77777777">
      <w:pPr>
        <w:pStyle w:val="ListBullet"/>
      </w:pPr>
      <w:hyperlink r:id="rId23">
        <w:r>
          <w:rPr>
            <w:color w:val="003DA5"/>
            <w:u w:val="single"/>
          </w:rPr>
          <w:t>Manual de Assistências - Empresarial Essencial</w:t>
        </w:r>
      </w:hyperlink>
    </w:p>
    <w:p xmlns:wp14="http://schemas.microsoft.com/office/word/2010/wordml" w14:paraId="5A03723D" wp14:textId="77777777">
      <w:pPr>
        <w:pStyle w:val="ListBullet"/>
      </w:pPr>
      <w:hyperlink r:id="rId24">
        <w:r>
          <w:rPr>
            <w:color w:val="003DA5"/>
            <w:u w:val="single"/>
          </w:rPr>
          <w:t>Manual de Assistências - Empresarial Prático</w:t>
        </w:r>
      </w:hyperlink>
    </w:p>
    <w:p xmlns:wp14="http://schemas.microsoft.com/office/word/2010/wordml" w14:paraId="6867C32E" wp14:textId="77777777">
      <w:pPr>
        <w:pStyle w:val="ListBullet"/>
      </w:pPr>
      <w:hyperlink r:id="rId25">
        <w:r>
          <w:rPr>
            <w:color w:val="003DA5"/>
            <w:u w:val="single"/>
          </w:rPr>
          <w:t>Manual de Assistências - Empresarial Total</w:t>
        </w:r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xmlns:wp14="http://schemas.microsoft.com/office/word/2010/wordml" w14:paraId="0BBAB3D4" wp14:textId="77777777">
        <w:tc>
          <w:tcPr>
            <w:tcW w:w="10368" w:type="dxa"/>
            <w:shd w:fill="003DA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26E1D41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EM CASO DE CONFLITO, PREVALECEM AS CONDIÇÕES CONTRATUAIS E AS ORIENTAÇÕES OFICIAIS DA BRASILSEG / BB SEGUROS</w:t>
            </w:r>
          </w:p>
        </w:tc>
      </w:tr>
    </w:tbl>
    <w:p xmlns:wp14="http://schemas.microsoft.com/office/word/2010/wordml" w14:paraId="1FC39945" wp14:textId="77777777">
      <w:pPr>
        <w:spacing w:after="0"/>
      </w:pP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685A095" wp14:textId="77777777">
    <w:pPr>
      <w:pStyle w:val="Footer"/>
      <w:jc w:val="center"/>
    </w:pPr>
    <w:r>
      <w:rPr>
        <w:rFonts w:ascii="Aptos" w:hAnsi="Aptos"/>
        <w:color w:val="59697B"/>
        <w:sz w:val="14"/>
      </w:rPr>
      <w:t>BBDW + Ibmec  |  27 a 29 de outubro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9669705" wp14:textId="77777777">
    <w:pPr>
      <w:pStyle w:val="Header"/>
      <w:jc w:val="right"/>
    </w:pPr>
    <w:r>
      <w:rPr>
        <w:rFonts w:ascii="Aptos" w:hAnsi="Aptos"/>
        <w:color w:val="59697B"/>
        <w:sz w:val="14"/>
      </w:rPr>
      <w:t>DATATHON PROTEÇÃO INTELIGENTE  |  GUIA DOS TIMES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1204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ff54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BF3B55"/>
    <w:rsid w:val="495689BB"/>
    <w:rsid w:val="49B81CA5"/>
    <w:rsid w:val="74DDD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F1951C6-DC4D-4DA9-8A0A-9BC5F3D13E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0E284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003DA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0E28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160" w:after="8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0E2841"/>
      <w:spacing w:val="5"/>
      <w:kern w:val="28"/>
      <w:sz w:val="6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Kicker" w:customStyle="1">
    <w:name w:val="Kicker"/>
    <w:rPr>
      <w:rFonts w:ascii="Aptos" w:hAnsi="Aptos"/>
      <w:b/>
      <w:color w:val="00BED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Relationship Type="http://schemas.openxmlformats.org/officeDocument/2006/relationships/hyperlink" Target="https://www.bbseguros.com.br/seguros/seguro-residencial" TargetMode="External" Id="rId11" /><Relationship Type="http://schemas.openxmlformats.org/officeDocument/2006/relationships/hyperlink" Target="https://campanhas.bbseguros.com.br/seguro-residencial/" TargetMode="External" Id="rId12" /><Relationship Type="http://schemas.openxmlformats.org/officeDocument/2006/relationships/hyperlink" Target="https://www.bbseguros.com.br/seguros/seguro-empresarial" TargetMode="External" Id="rId13" /><Relationship Type="http://schemas.openxmlformats.org/officeDocument/2006/relationships/hyperlink" Target="https://campanhas.bbseguros.com.br/seguro-empresarial/" TargetMode="External" Id="rId14" /><Relationship Type="http://schemas.openxmlformats.org/officeDocument/2006/relationships/hyperlink" Target="https://www.bbseguros.com.br/" TargetMode="External" Id="rId15" /><Relationship Type="http://schemas.openxmlformats.org/officeDocument/2006/relationships/hyperlink" Target="https://www.ibge.gov.br/" TargetMode="External" Id="rId16" /><Relationship Type="http://schemas.openxmlformats.org/officeDocument/2006/relationships/hyperlink" Target="https://www.gov.br/receitafederal/" TargetMode="External" Id="rId17" /><Relationship Type="http://schemas.openxmlformats.org/officeDocument/2006/relationships/hyperlink" Target="https://assets-bbsegurosportal.bbseguros.com.br/2024-08/SEGURO_RESIDENCIAL-V_23_0.pdf" TargetMode="External" Id="rId18" /><Relationship Type="http://schemas.openxmlformats.org/officeDocument/2006/relationships/hyperlink" Target="https://assets-bbsegurosportal.bbseguros.com.br/2024-08/cg-seguro-empresarial-v_1-1.pdf" TargetMode="External" Id="rId19" /><Relationship Type="http://schemas.openxmlformats.org/officeDocument/2006/relationships/hyperlink" Target="https://assets-bbsegurosportal.bbseguros.com.br/2023-01/seguro-residencial-plano-essencial-ago.pdf" TargetMode="External" Id="rId20" /><Relationship Type="http://schemas.openxmlformats.org/officeDocument/2006/relationships/hyperlink" Target="https://assets-bbsegurosportal.bbseguros.com.br/2023-01/manual-assistencias-seguro-residencial-plano-pratico.pdf" TargetMode="External" Id="rId21" /><Relationship Type="http://schemas.openxmlformats.org/officeDocument/2006/relationships/hyperlink" Target="https://assets-bbsegurosportal.bbseguros.com.br/2023-01/manual-assistencias-seguro-residencial-plano-total.pdf" TargetMode="External" Id="rId22" /><Relationship Type="http://schemas.openxmlformats.org/officeDocument/2006/relationships/hyperlink" Target="https://assets-bbsegurosportal.bbseguros.com.br/2023-09/manual-de-assistencias-seguro-empresarial-essencial-institucional-rede.pdf" TargetMode="External" Id="rId23" /><Relationship Type="http://schemas.openxmlformats.org/officeDocument/2006/relationships/hyperlink" Target="https://assets-bbsegurosportal.bbseguros.com.br/2023-09/manual-de-assistencias-seguro-empresarial-pratico-institucional-rede.pdf" TargetMode="External" Id="rId24" /><Relationship Type="http://schemas.openxmlformats.org/officeDocument/2006/relationships/hyperlink" Target="https://assets-bbsegurosportal.bbseguros.com.br/2023-09/manual-de-assistencia-seguro-empresarial-total-institucional-rede.pdf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881dc9-f7f2-41de-a334-ceff3dc15b31}" enabled="1" method="Privileged" siteId="{ea0c2907-38d2-4181-8750-b0b190b60443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Guia Final dos Times - Datathon Proteção Inteligente</dc:title>
  <dc:subject>BBDW 2026</dc:subject>
  <dc:creator>Kelly Rodrigues de Abreu</dc:creator>
  <keywords/>
  <dc:description>generated by python-docx</dc:description>
  <lastModifiedBy>Kelly Rodrigues de Abreu</lastModifiedBy>
  <revision>3</revision>
  <dcterms:created xsi:type="dcterms:W3CDTF">2026-10-27T12:26:45.9842163Z</dcterms:created>
  <dcterms:modified xsi:type="dcterms:W3CDTF">2026-10-27T21:14:37.5528546Z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