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43C3" w14:textId="160BC105" w:rsidR="009855C1" w:rsidRPr="009855C1" w:rsidRDefault="009855C1" w:rsidP="00985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9855C1">
        <w:rPr>
          <w:rFonts w:ascii="Times New Roman" w:eastAsia="Times New Roman" w:hAnsi="Symbol" w:cs="Times New Roman"/>
          <w:kern w:val="0"/>
          <w:sz w:val="24"/>
          <w:szCs w:val="24"/>
          <w:lang w:val="es-ES" w:eastAsia="es-ES"/>
          <w14:ligatures w14:val="none"/>
        </w:rPr>
        <w:t></w:t>
      </w:r>
      <w:r w:rsidRPr="009855C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autenticación verifica la identidad del usuario.</w:t>
      </w:r>
    </w:p>
    <w:p w14:paraId="07186347" w14:textId="191F0DF3" w:rsidR="009855C1" w:rsidRDefault="009855C1" w:rsidP="009855C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855C1">
        <w:rPr>
          <w:rFonts w:ascii="Times New Roman" w:eastAsia="Times New Roman" w:hAnsi="Symbol" w:cs="Times New Roman"/>
          <w:kern w:val="0"/>
          <w:sz w:val="24"/>
          <w:szCs w:val="24"/>
          <w:lang w:val="es-ES" w:eastAsia="es-ES"/>
          <w14:ligatures w14:val="none"/>
        </w:rPr>
        <w:t></w:t>
      </w:r>
      <w:r w:rsidRPr="009855C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autorización determina los privilegios y acceso del usuario una vez que ha sido autenticado.</w:t>
      </w:r>
    </w:p>
    <w:p w14:paraId="4E446021" w14:textId="77777777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0D07EA" w14:textId="6FFFDEF1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Elementos Role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based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Authorization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21A6084C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Roles: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Un rol es un grupo que representa un conjunto de permisos o responsabilidades. Por ejemplo, podrías tener roles como "Administrador", "Usuario", "Editor", etc.</w:t>
      </w:r>
    </w:p>
    <w:p w14:paraId="79990620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8CF481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Claims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Son piezas de información sobre el usuario, como su nombre, correo electrónico, roles, etc. En ASP.NET Core, los roles son un tipo de 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ClaimTypes.Role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08CF4E0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9ADA2A" w14:textId="77777777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Policy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Es una forma de agrupar requisitos de autorización bajo un nombre específico. Puedes definir políticas que requieran ciertos roles o </w:t>
      </w:r>
      <w:proofErr w:type="spellStart"/>
      <w:r w:rsidRPr="0029317A">
        <w:rPr>
          <w:rFonts w:ascii="Times New Roman" w:hAnsi="Times New Roman" w:cs="Times New Roman"/>
          <w:sz w:val="24"/>
          <w:szCs w:val="24"/>
          <w:lang w:val="es-ES"/>
        </w:rPr>
        <w:t>claims</w:t>
      </w:r>
      <w:proofErr w:type="spellEnd"/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para acceder a una parte de tu aplicación.</w:t>
      </w:r>
    </w:p>
    <w:p w14:paraId="61B05E37" w14:textId="77777777" w:rsidR="0029317A" w:rsidRPr="0029317A" w:rsidRDefault="0029317A" w:rsidP="002931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34739F" w14:textId="461B4AEF" w:rsidR="0029317A" w:rsidRPr="0029317A" w:rsidRDefault="0029317A" w:rsidP="0029317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Authorization</w:t>
      </w:r>
      <w:proofErr w:type="spellEnd"/>
      <w:r w:rsidRPr="0029317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317A">
        <w:rPr>
          <w:rFonts w:ascii="Times New Roman" w:hAnsi="Times New Roman" w:cs="Times New Roman"/>
          <w:sz w:val="24"/>
          <w:szCs w:val="24"/>
          <w:lang w:val="es-ES"/>
        </w:rPr>
        <w:t xml:space="preserve"> Es el proceso de determinar si un usuario tiene acceso a un recurso o acción dentro de la aplicación. ASP.NET Core proporciona varias formas de configurar la autorización, incluyendo atributos en los controladores y métodos, así como configuraciones en el archivo Startup.</w:t>
      </w:r>
    </w:p>
    <w:p w14:paraId="49415D55" w14:textId="77777777" w:rsidR="0029317A" w:rsidRDefault="0029317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D3E611" w14:textId="4DA55BE8" w:rsidR="00337D3B" w:rsidRPr="00337D3B" w:rsidRDefault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37D3B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Autenticación</w:t>
      </w:r>
    </w:p>
    <w:p w14:paraId="6FD7EB2C" w14:textId="77777777" w:rsidR="00337D3B" w:rsidRPr="00337D3B" w:rsidRDefault="00337D3B" w:rsidP="00337D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37D3B">
        <w:rPr>
          <w:rFonts w:ascii="Times New Roman" w:hAnsi="Times New Roman" w:cs="Times New Roman"/>
          <w:b/>
          <w:bCs/>
          <w:sz w:val="24"/>
          <w:szCs w:val="24"/>
          <w:lang w:val="es-ES"/>
        </w:rPr>
        <w:t>Autenticación basada en cookies:</w:t>
      </w:r>
    </w:p>
    <w:p w14:paraId="41B6F7F9" w14:textId="2F17F104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2353E06E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>Almacena la información de autenticación en una cookie en el navegador del cliente.</w:t>
      </w:r>
    </w:p>
    <w:p w14:paraId="63D58EAF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 xml:space="preserve">Es </w:t>
      </w:r>
      <w:proofErr w:type="spellStart"/>
      <w:r w:rsidRPr="00337D3B">
        <w:t>stateful</w:t>
      </w:r>
      <w:proofErr w:type="spellEnd"/>
      <w:r w:rsidRPr="00337D3B">
        <w:t xml:space="preserve"> (mantiene el estado en el servidor).</w:t>
      </w:r>
    </w:p>
    <w:p w14:paraId="12CFCEA8" w14:textId="77777777" w:rsidR="00337D3B" w:rsidRPr="00337D3B" w:rsidRDefault="00337D3B" w:rsidP="00337D3B">
      <w:pPr>
        <w:pStyle w:val="whitespace-normal"/>
        <w:numPr>
          <w:ilvl w:val="0"/>
          <w:numId w:val="1"/>
        </w:numPr>
      </w:pPr>
      <w:r w:rsidRPr="00337D3B">
        <w:t>Ideal para aplicaciones web tradicionales.</w:t>
      </w:r>
    </w:p>
    <w:p w14:paraId="4937B8E8" w14:textId="77777777" w:rsidR="00337D3B" w:rsidRPr="00337D3B" w:rsidRDefault="00337D3B" w:rsidP="00337D3B">
      <w:pPr>
        <w:pStyle w:val="whitespace-pre-wrap"/>
      </w:pPr>
      <w:r w:rsidRPr="00337D3B">
        <w:t>Ventajas:</w:t>
      </w:r>
    </w:p>
    <w:p w14:paraId="79BD66C2" w14:textId="77777777" w:rsidR="00337D3B" w:rsidRPr="00337D3B" w:rsidRDefault="00337D3B" w:rsidP="00337D3B">
      <w:pPr>
        <w:pStyle w:val="whitespace-normal"/>
        <w:numPr>
          <w:ilvl w:val="0"/>
          <w:numId w:val="2"/>
        </w:numPr>
      </w:pPr>
      <w:r w:rsidRPr="00337D3B">
        <w:t>Fácil de implementar y entender.</w:t>
      </w:r>
    </w:p>
    <w:p w14:paraId="721C0F71" w14:textId="77777777" w:rsidR="00337D3B" w:rsidRPr="00337D3B" w:rsidRDefault="00337D3B" w:rsidP="00337D3B">
      <w:pPr>
        <w:pStyle w:val="whitespace-normal"/>
        <w:numPr>
          <w:ilvl w:val="0"/>
          <w:numId w:val="2"/>
        </w:numPr>
      </w:pPr>
      <w:r w:rsidRPr="00337D3B">
        <w:t>Buena para aplicaciones que se ejecutan en un solo dominio.</w:t>
      </w:r>
    </w:p>
    <w:p w14:paraId="398962B4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669C6895" w14:textId="77777777" w:rsidR="00337D3B" w:rsidRPr="00337D3B" w:rsidRDefault="00337D3B" w:rsidP="00337D3B">
      <w:pPr>
        <w:pStyle w:val="whitespace-normal"/>
        <w:numPr>
          <w:ilvl w:val="0"/>
          <w:numId w:val="3"/>
        </w:numPr>
      </w:pPr>
      <w:r w:rsidRPr="00337D3B">
        <w:t xml:space="preserve">No es ideal para </w:t>
      </w:r>
      <w:proofErr w:type="spellStart"/>
      <w:r w:rsidRPr="00337D3B">
        <w:t>APIs</w:t>
      </w:r>
      <w:proofErr w:type="spellEnd"/>
      <w:r w:rsidRPr="00337D3B">
        <w:t xml:space="preserve"> o aplicaciones móviles.</w:t>
      </w:r>
    </w:p>
    <w:p w14:paraId="42FB2D91" w14:textId="149C1BD0" w:rsidR="00337D3B" w:rsidRPr="00337D3B" w:rsidRDefault="00337D3B" w:rsidP="00337D3B">
      <w:pPr>
        <w:pStyle w:val="whitespace-normal"/>
        <w:numPr>
          <w:ilvl w:val="0"/>
          <w:numId w:val="3"/>
        </w:numPr>
      </w:pPr>
      <w:r w:rsidRPr="00337D3B">
        <w:lastRenderedPageBreak/>
        <w:t>Vulnerable a ataques CSRF si no se implementan medidas de seguridad adicionales.</w:t>
      </w:r>
    </w:p>
    <w:p w14:paraId="75D1A432" w14:textId="77777777" w:rsidR="00337D3B" w:rsidRPr="00337D3B" w:rsidRDefault="00337D3B" w:rsidP="00337D3B">
      <w:pPr>
        <w:pStyle w:val="whitespace-normal"/>
        <w:numPr>
          <w:ilvl w:val="0"/>
          <w:numId w:val="4"/>
        </w:numPr>
        <w:rPr>
          <w:b/>
          <w:bCs/>
        </w:rPr>
      </w:pPr>
      <w:r w:rsidRPr="00337D3B">
        <w:rPr>
          <w:b/>
          <w:bCs/>
        </w:rPr>
        <w:t>Autenticación basada en tokens (JWT):</w:t>
      </w:r>
    </w:p>
    <w:p w14:paraId="0694FA18" w14:textId="23773423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1C4B1BCD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>Utiliza tokens JWT (JSON Web Tokens) para autenticar solicitudes.</w:t>
      </w:r>
    </w:p>
    <w:p w14:paraId="087639FA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 xml:space="preserve">Es </w:t>
      </w:r>
      <w:proofErr w:type="spellStart"/>
      <w:r w:rsidRPr="00337D3B">
        <w:t>stateless</w:t>
      </w:r>
      <w:proofErr w:type="spellEnd"/>
      <w:r w:rsidRPr="00337D3B">
        <w:t xml:space="preserve"> (no mantiene estado en el servidor).</w:t>
      </w:r>
    </w:p>
    <w:p w14:paraId="3A9AEFA2" w14:textId="77777777" w:rsidR="00337D3B" w:rsidRPr="00337D3B" w:rsidRDefault="00337D3B" w:rsidP="00337D3B">
      <w:pPr>
        <w:pStyle w:val="whitespace-normal"/>
        <w:numPr>
          <w:ilvl w:val="0"/>
          <w:numId w:val="5"/>
        </w:numPr>
      </w:pPr>
      <w:r w:rsidRPr="00337D3B">
        <w:t xml:space="preserve">Ideal para </w:t>
      </w:r>
      <w:proofErr w:type="spellStart"/>
      <w:r w:rsidRPr="00337D3B">
        <w:t>APIs</w:t>
      </w:r>
      <w:proofErr w:type="spellEnd"/>
      <w:r w:rsidRPr="00337D3B">
        <w:t xml:space="preserve"> </w:t>
      </w:r>
      <w:proofErr w:type="spellStart"/>
      <w:r w:rsidRPr="00337D3B">
        <w:t>RESTful</w:t>
      </w:r>
      <w:proofErr w:type="spellEnd"/>
      <w:r w:rsidRPr="00337D3B">
        <w:t xml:space="preserve"> y aplicaciones de una sola página (SPA).</w:t>
      </w:r>
    </w:p>
    <w:p w14:paraId="64E7DC16" w14:textId="77777777" w:rsidR="00337D3B" w:rsidRPr="00337D3B" w:rsidRDefault="00337D3B" w:rsidP="00337D3B">
      <w:pPr>
        <w:pStyle w:val="whitespace-pre-wrap"/>
      </w:pPr>
      <w:r w:rsidRPr="00337D3B">
        <w:t>Ventajas:</w:t>
      </w:r>
    </w:p>
    <w:p w14:paraId="2DF327B6" w14:textId="77777777" w:rsidR="00337D3B" w:rsidRPr="00337D3B" w:rsidRDefault="00337D3B" w:rsidP="00337D3B">
      <w:pPr>
        <w:pStyle w:val="whitespace-normal"/>
        <w:numPr>
          <w:ilvl w:val="0"/>
          <w:numId w:val="6"/>
        </w:numPr>
      </w:pPr>
      <w:r w:rsidRPr="00337D3B">
        <w:t>Escalable y eficiente.</w:t>
      </w:r>
    </w:p>
    <w:p w14:paraId="64474449" w14:textId="77777777" w:rsidR="00337D3B" w:rsidRPr="00337D3B" w:rsidRDefault="00337D3B" w:rsidP="00337D3B">
      <w:pPr>
        <w:pStyle w:val="whitespace-normal"/>
        <w:numPr>
          <w:ilvl w:val="0"/>
          <w:numId w:val="6"/>
        </w:numPr>
      </w:pPr>
      <w:r w:rsidRPr="00337D3B">
        <w:t>Funciona bien en arquitecturas distribuidas.</w:t>
      </w:r>
    </w:p>
    <w:p w14:paraId="1D139630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137577F9" w14:textId="77777777" w:rsidR="00337D3B" w:rsidRPr="00337D3B" w:rsidRDefault="00337D3B" w:rsidP="00337D3B">
      <w:pPr>
        <w:pStyle w:val="whitespace-normal"/>
        <w:numPr>
          <w:ilvl w:val="0"/>
          <w:numId w:val="7"/>
        </w:numPr>
      </w:pPr>
      <w:r w:rsidRPr="00337D3B">
        <w:t>Los tokens pueden ser más grandes que las cookies.</w:t>
      </w:r>
    </w:p>
    <w:p w14:paraId="1C883857" w14:textId="77777777" w:rsidR="00337D3B" w:rsidRPr="00337D3B" w:rsidRDefault="00337D3B" w:rsidP="00337D3B">
      <w:pPr>
        <w:pStyle w:val="whitespace-normal"/>
        <w:numPr>
          <w:ilvl w:val="0"/>
          <w:numId w:val="7"/>
        </w:numPr>
      </w:pPr>
      <w:r w:rsidRPr="00337D3B">
        <w:t>La revocación de tokens puede ser más compleja.</w:t>
      </w:r>
    </w:p>
    <w:p w14:paraId="30E633E1" w14:textId="77777777" w:rsidR="00337D3B" w:rsidRPr="00337D3B" w:rsidRDefault="00337D3B" w:rsidP="00337D3B">
      <w:pPr>
        <w:pStyle w:val="whitespace-normal"/>
        <w:numPr>
          <w:ilvl w:val="0"/>
          <w:numId w:val="8"/>
        </w:numPr>
        <w:rPr>
          <w:b/>
          <w:bCs/>
        </w:rPr>
      </w:pPr>
      <w:r w:rsidRPr="00337D3B">
        <w:rPr>
          <w:b/>
          <w:bCs/>
        </w:rPr>
        <w:t xml:space="preserve">Autenticación basada en </w:t>
      </w:r>
      <w:proofErr w:type="spellStart"/>
      <w:r w:rsidRPr="00337D3B">
        <w:rPr>
          <w:b/>
          <w:bCs/>
        </w:rPr>
        <w:t>claims</w:t>
      </w:r>
      <w:proofErr w:type="spellEnd"/>
      <w:r w:rsidRPr="00337D3B">
        <w:rPr>
          <w:b/>
          <w:bCs/>
        </w:rPr>
        <w:t>:</w:t>
      </w:r>
    </w:p>
    <w:p w14:paraId="0A610327" w14:textId="3028ACBA" w:rsidR="00337D3B" w:rsidRPr="00337D3B" w:rsidRDefault="00337D3B" w:rsidP="00337D3B">
      <w:pPr>
        <w:pStyle w:val="whitespace-pre-wrap"/>
      </w:pPr>
      <w:r w:rsidRPr="00337D3B">
        <w:t>Características:</w:t>
      </w:r>
    </w:p>
    <w:p w14:paraId="46C29C6D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Utiliza declaraciones (</w:t>
      </w:r>
      <w:proofErr w:type="spellStart"/>
      <w:r w:rsidRPr="00337D3B">
        <w:t>claims</w:t>
      </w:r>
      <w:proofErr w:type="spellEnd"/>
      <w:r w:rsidRPr="00337D3B">
        <w:t>) para representar atributos de identidad.</w:t>
      </w:r>
    </w:p>
    <w:p w14:paraId="32F7D059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Flexible y extensible.</w:t>
      </w:r>
    </w:p>
    <w:p w14:paraId="6800BC7F" w14:textId="77777777" w:rsidR="00337D3B" w:rsidRPr="00337D3B" w:rsidRDefault="00337D3B" w:rsidP="00337D3B">
      <w:pPr>
        <w:pStyle w:val="whitespace-normal"/>
        <w:numPr>
          <w:ilvl w:val="0"/>
          <w:numId w:val="9"/>
        </w:numPr>
      </w:pPr>
      <w:r w:rsidRPr="00337D3B">
        <w:t>Se puede usar con cookies o tokens.</w:t>
      </w:r>
    </w:p>
    <w:p w14:paraId="4C09F3C2" w14:textId="77777777" w:rsidR="00337D3B" w:rsidRDefault="00337D3B" w:rsidP="00337D3B">
      <w:pPr>
        <w:pStyle w:val="whitespace-pre-wrap"/>
      </w:pPr>
    </w:p>
    <w:p w14:paraId="7F4C4FFD" w14:textId="3F62CAC6" w:rsidR="00337D3B" w:rsidRPr="00337D3B" w:rsidRDefault="00337D3B" w:rsidP="00337D3B">
      <w:pPr>
        <w:pStyle w:val="whitespace-pre-wrap"/>
      </w:pPr>
      <w:r w:rsidRPr="00337D3B">
        <w:t>Ventajas:</w:t>
      </w:r>
    </w:p>
    <w:p w14:paraId="2DA5A6C8" w14:textId="77777777" w:rsidR="00337D3B" w:rsidRPr="00337D3B" w:rsidRDefault="00337D3B" w:rsidP="00337D3B">
      <w:pPr>
        <w:pStyle w:val="whitespace-normal"/>
        <w:numPr>
          <w:ilvl w:val="0"/>
          <w:numId w:val="10"/>
        </w:numPr>
      </w:pPr>
      <w:r w:rsidRPr="00337D3B">
        <w:t>Permite una autorización más granular y detallada.</w:t>
      </w:r>
    </w:p>
    <w:p w14:paraId="46FC0286" w14:textId="77777777" w:rsidR="00337D3B" w:rsidRPr="00337D3B" w:rsidRDefault="00337D3B" w:rsidP="00337D3B">
      <w:pPr>
        <w:pStyle w:val="whitespace-normal"/>
        <w:numPr>
          <w:ilvl w:val="0"/>
          <w:numId w:val="10"/>
        </w:numPr>
      </w:pPr>
      <w:r w:rsidRPr="00337D3B">
        <w:t>Facilita la implementación de roles y permisos personalizados.</w:t>
      </w:r>
    </w:p>
    <w:p w14:paraId="4CF9AD8A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21835F53" w14:textId="77777777" w:rsidR="00337D3B" w:rsidRPr="00337D3B" w:rsidRDefault="00337D3B" w:rsidP="00337D3B">
      <w:pPr>
        <w:pStyle w:val="whitespace-normal"/>
        <w:numPr>
          <w:ilvl w:val="0"/>
          <w:numId w:val="11"/>
        </w:numPr>
      </w:pPr>
      <w:r w:rsidRPr="00337D3B">
        <w:t>Puede ser más complejo de configurar inicialmente.</w:t>
      </w:r>
    </w:p>
    <w:p w14:paraId="47ECC4F9" w14:textId="5766DD0C" w:rsidR="00337D3B" w:rsidRPr="00337D3B" w:rsidRDefault="00337D3B" w:rsidP="00337D3B">
      <w:pPr>
        <w:pStyle w:val="whitespace-normal"/>
        <w:numPr>
          <w:ilvl w:val="0"/>
          <w:numId w:val="12"/>
        </w:numPr>
        <w:rPr>
          <w:b/>
          <w:bCs/>
        </w:rPr>
      </w:pPr>
      <w:r w:rsidRPr="00337D3B">
        <w:rPr>
          <w:b/>
          <w:bCs/>
        </w:rPr>
        <w:t>Autenticación con proveedores externos (OAuth):</w:t>
      </w:r>
    </w:p>
    <w:p w14:paraId="614D6BC8" w14:textId="77777777" w:rsidR="00337D3B" w:rsidRPr="00337D3B" w:rsidRDefault="00337D3B" w:rsidP="00337D3B">
      <w:pPr>
        <w:pStyle w:val="whitespace-pre-wrap"/>
      </w:pPr>
      <w:r w:rsidRPr="00337D3B">
        <w:t>Características clave:</w:t>
      </w:r>
    </w:p>
    <w:p w14:paraId="722CC400" w14:textId="77777777" w:rsidR="00337D3B" w:rsidRPr="00337D3B" w:rsidRDefault="00337D3B" w:rsidP="00337D3B">
      <w:pPr>
        <w:pStyle w:val="whitespace-normal"/>
        <w:numPr>
          <w:ilvl w:val="0"/>
          <w:numId w:val="13"/>
        </w:numPr>
      </w:pPr>
      <w:r w:rsidRPr="00337D3B">
        <w:t>Permite a los usuarios autenticarse usando cuentas de servicios externos (Google, Facebook, etc.).</w:t>
      </w:r>
    </w:p>
    <w:p w14:paraId="07A1C2DE" w14:textId="77777777" w:rsidR="009855C1" w:rsidRDefault="00337D3B" w:rsidP="00170702">
      <w:pPr>
        <w:pStyle w:val="whitespace-normal"/>
        <w:numPr>
          <w:ilvl w:val="0"/>
          <w:numId w:val="13"/>
        </w:numPr>
      </w:pPr>
      <w:r w:rsidRPr="00337D3B">
        <w:t xml:space="preserve">Implementa protocolos estándar como OAuth 2.0 </w:t>
      </w:r>
    </w:p>
    <w:p w14:paraId="48A7D7A8" w14:textId="63BD7891" w:rsidR="00337D3B" w:rsidRPr="00337D3B" w:rsidRDefault="00337D3B" w:rsidP="009855C1">
      <w:pPr>
        <w:pStyle w:val="whitespace-normal"/>
        <w:ind w:left="720"/>
      </w:pPr>
      <w:r w:rsidRPr="00337D3B">
        <w:t>Ventajas:</w:t>
      </w:r>
    </w:p>
    <w:p w14:paraId="6A092D08" w14:textId="77777777" w:rsidR="00337D3B" w:rsidRPr="00337D3B" w:rsidRDefault="00337D3B" w:rsidP="00337D3B">
      <w:pPr>
        <w:pStyle w:val="whitespace-normal"/>
        <w:numPr>
          <w:ilvl w:val="0"/>
          <w:numId w:val="14"/>
        </w:numPr>
      </w:pPr>
      <w:r w:rsidRPr="00337D3B">
        <w:lastRenderedPageBreak/>
        <w:t>Mejora la experiencia del usuario al no requerir nuevas credenciales.</w:t>
      </w:r>
    </w:p>
    <w:p w14:paraId="7D118669" w14:textId="77777777" w:rsidR="00337D3B" w:rsidRPr="00337D3B" w:rsidRDefault="00337D3B" w:rsidP="00337D3B">
      <w:pPr>
        <w:pStyle w:val="whitespace-normal"/>
        <w:numPr>
          <w:ilvl w:val="0"/>
          <w:numId w:val="14"/>
        </w:numPr>
      </w:pPr>
      <w:r w:rsidRPr="00337D3B">
        <w:t>Delega la responsabilidad de la gestión de contraseñas a proveedores confiables.</w:t>
      </w:r>
    </w:p>
    <w:p w14:paraId="245E69AD" w14:textId="77777777" w:rsidR="00337D3B" w:rsidRPr="00337D3B" w:rsidRDefault="00337D3B" w:rsidP="00337D3B">
      <w:pPr>
        <w:pStyle w:val="whitespace-pre-wrap"/>
      </w:pPr>
      <w:r w:rsidRPr="00337D3B">
        <w:t>Desventajas:</w:t>
      </w:r>
    </w:p>
    <w:p w14:paraId="5508CB51" w14:textId="77777777" w:rsidR="00337D3B" w:rsidRPr="00337D3B" w:rsidRDefault="00337D3B" w:rsidP="00337D3B">
      <w:pPr>
        <w:pStyle w:val="whitespace-normal"/>
        <w:numPr>
          <w:ilvl w:val="0"/>
          <w:numId w:val="15"/>
        </w:numPr>
      </w:pPr>
      <w:r w:rsidRPr="00337D3B">
        <w:t>Depende de servicios externos.</w:t>
      </w:r>
    </w:p>
    <w:p w14:paraId="4D6CC87A" w14:textId="77777777" w:rsidR="00337D3B" w:rsidRPr="00337D3B" w:rsidRDefault="00337D3B" w:rsidP="00337D3B">
      <w:pPr>
        <w:pStyle w:val="whitespace-normal"/>
        <w:numPr>
          <w:ilvl w:val="0"/>
          <w:numId w:val="15"/>
        </w:numPr>
      </w:pPr>
      <w:r w:rsidRPr="00337D3B">
        <w:t>Puede requerir más configuración y manejo de casos de error.</w:t>
      </w:r>
    </w:p>
    <w:p w14:paraId="2A061D85" w14:textId="7692D059" w:rsidR="00337D3B" w:rsidRPr="00337D3B" w:rsidRDefault="00991D8A" w:rsidP="00337D3B">
      <w:pPr>
        <w:pStyle w:val="whitespace-normal"/>
      </w:pPr>
      <w:r w:rsidRPr="004E1BF7">
        <w:rPr>
          <w:noProof/>
        </w:rPr>
        <w:drawing>
          <wp:anchor distT="0" distB="0" distL="114300" distR="114300" simplePos="0" relativeHeight="251658240" behindDoc="0" locked="0" layoutInCell="1" allowOverlap="1" wp14:anchorId="7A1A87A8" wp14:editId="794FCD21">
            <wp:simplePos x="0" y="0"/>
            <wp:positionH relativeFrom="margin">
              <wp:align>center</wp:align>
            </wp:positionH>
            <wp:positionV relativeFrom="paragraph">
              <wp:posOffset>2425847</wp:posOffset>
            </wp:positionV>
            <wp:extent cx="4663440" cy="2563495"/>
            <wp:effectExtent l="0" t="0" r="3810" b="8255"/>
            <wp:wrapTopAndBottom/>
            <wp:docPr id="1351898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85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84"/>
        <w:tblW w:w="11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252"/>
        <w:gridCol w:w="4253"/>
      </w:tblGrid>
      <w:tr w:rsidR="009815AD" w:rsidRPr="003E7262" w14:paraId="50333DD9" w14:textId="77777777" w:rsidTr="009815AD">
        <w:trPr>
          <w:tblHeader/>
          <w:tblCellSpacing w:w="15" w:type="dxa"/>
        </w:trPr>
        <w:tc>
          <w:tcPr>
            <w:tcW w:w="2791" w:type="dxa"/>
            <w:vAlign w:val="center"/>
            <w:hideMark/>
          </w:tcPr>
          <w:p w14:paraId="78CBA914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Característica</w:t>
            </w:r>
          </w:p>
        </w:tc>
        <w:tc>
          <w:tcPr>
            <w:tcW w:w="4222" w:type="dxa"/>
            <w:vAlign w:val="center"/>
            <w:hideMark/>
          </w:tcPr>
          <w:p w14:paraId="382250C3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Stateful</w:t>
            </w:r>
            <w:proofErr w:type="spellEnd"/>
          </w:p>
        </w:tc>
        <w:tc>
          <w:tcPr>
            <w:tcW w:w="4208" w:type="dxa"/>
            <w:vAlign w:val="center"/>
            <w:hideMark/>
          </w:tcPr>
          <w:p w14:paraId="17812348" w14:textId="77777777" w:rsidR="009815AD" w:rsidRPr="003E7262" w:rsidRDefault="009815AD" w:rsidP="00981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 w:rsidRPr="003E72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Stateless</w:t>
            </w:r>
            <w:proofErr w:type="spellEnd"/>
          </w:p>
        </w:tc>
      </w:tr>
      <w:tr w:rsidR="009815AD" w:rsidRPr="003E7262" w14:paraId="78D6EF57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8D88C9D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Mantenimiento del estado</w:t>
            </w:r>
          </w:p>
        </w:tc>
        <w:tc>
          <w:tcPr>
            <w:tcW w:w="4222" w:type="dxa"/>
            <w:vAlign w:val="center"/>
            <w:hideMark/>
          </w:tcPr>
          <w:p w14:paraId="06975AA0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Servidor</w:t>
            </w:r>
          </w:p>
        </w:tc>
        <w:tc>
          <w:tcPr>
            <w:tcW w:w="4208" w:type="dxa"/>
            <w:vAlign w:val="center"/>
            <w:hideMark/>
          </w:tcPr>
          <w:p w14:paraId="777C5BB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Cliente</w:t>
            </w:r>
          </w:p>
        </w:tc>
      </w:tr>
      <w:tr w:rsidR="009815AD" w:rsidRPr="003E7262" w14:paraId="267B01BD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68A8CC9F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Implementación</w:t>
            </w:r>
          </w:p>
        </w:tc>
        <w:tc>
          <w:tcPr>
            <w:tcW w:w="4222" w:type="dxa"/>
            <w:vAlign w:val="center"/>
            <w:hideMark/>
          </w:tcPr>
          <w:p w14:paraId="2EBEDEE2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Cookies de sesión, tokens de sesión</w:t>
            </w:r>
          </w:p>
        </w:tc>
        <w:tc>
          <w:tcPr>
            <w:tcW w:w="4208" w:type="dxa"/>
            <w:vAlign w:val="center"/>
            <w:hideMark/>
          </w:tcPr>
          <w:p w14:paraId="6B7945E3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JWT</w:t>
            </w:r>
          </w:p>
        </w:tc>
      </w:tr>
      <w:tr w:rsidR="009815AD" w:rsidRPr="003E7262" w14:paraId="4395545A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7FE754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Ventajas</w:t>
            </w:r>
          </w:p>
        </w:tc>
        <w:tc>
          <w:tcPr>
            <w:tcW w:w="4222" w:type="dxa"/>
            <w:vAlign w:val="center"/>
            <w:hideMark/>
          </w:tcPr>
          <w:p w14:paraId="57E5A817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Simple, personalizable, seguimiento del estado</w:t>
            </w:r>
          </w:p>
        </w:tc>
        <w:tc>
          <w:tcPr>
            <w:tcW w:w="4208" w:type="dxa"/>
            <w:vAlign w:val="center"/>
            <w:hideMark/>
          </w:tcPr>
          <w:p w14:paraId="206E53E6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Escalable, seguro, sin dependencia del servidor</w:t>
            </w:r>
          </w:p>
        </w:tc>
      </w:tr>
      <w:tr w:rsidR="009815AD" w:rsidRPr="003E7262" w14:paraId="33B793AB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52D1EA91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Desventajas</w:t>
            </w:r>
          </w:p>
        </w:tc>
        <w:tc>
          <w:tcPr>
            <w:tcW w:w="4222" w:type="dxa"/>
            <w:vAlign w:val="center"/>
            <w:hideMark/>
          </w:tcPr>
          <w:p w14:paraId="5A20AFC4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Difícil de escalar, menos seguro, dependencia del servidor</w:t>
            </w:r>
          </w:p>
        </w:tc>
        <w:tc>
          <w:tcPr>
            <w:tcW w:w="4208" w:type="dxa"/>
            <w:vAlign w:val="center"/>
            <w:hideMark/>
          </w:tcPr>
          <w:p w14:paraId="3303CC0B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Más complejo, menos personalizable, carga en el cliente</w:t>
            </w:r>
          </w:p>
        </w:tc>
      </w:tr>
      <w:tr w:rsidR="009815AD" w:rsidRPr="003E7262" w14:paraId="5C31EF43" w14:textId="77777777" w:rsidTr="009815AD">
        <w:trPr>
          <w:tblCellSpacing w:w="15" w:type="dxa"/>
        </w:trPr>
        <w:tc>
          <w:tcPr>
            <w:tcW w:w="2791" w:type="dxa"/>
            <w:vAlign w:val="center"/>
            <w:hideMark/>
          </w:tcPr>
          <w:p w14:paraId="24A8E083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Escenarios de uso</w:t>
            </w:r>
          </w:p>
        </w:tc>
        <w:tc>
          <w:tcPr>
            <w:tcW w:w="4222" w:type="dxa"/>
            <w:vAlign w:val="center"/>
            <w:hideMark/>
          </w:tcPr>
          <w:p w14:paraId="7DB9CFD0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Experiencia de usuario personalizada, seguimiento del estado de la sesión</w:t>
            </w:r>
          </w:p>
        </w:tc>
        <w:tc>
          <w:tcPr>
            <w:tcW w:w="4208" w:type="dxa"/>
            <w:vAlign w:val="center"/>
            <w:hideMark/>
          </w:tcPr>
          <w:p w14:paraId="5C6650AD" w14:textId="77777777" w:rsidR="009815AD" w:rsidRPr="003E7262" w:rsidRDefault="009815AD" w:rsidP="00981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3E7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Alta escalabilidad, seguridad, disponibilidad</w:t>
            </w:r>
          </w:p>
        </w:tc>
      </w:tr>
    </w:tbl>
    <w:p w14:paraId="641708CE" w14:textId="19FD3852" w:rsidR="00337D3B" w:rsidRPr="00337D3B" w:rsidRDefault="00337D3B" w:rsidP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4A79D" w14:textId="44786445" w:rsidR="00337D3B" w:rsidRPr="00337D3B" w:rsidRDefault="00337D3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C7A95" w14:textId="77777777" w:rsidR="00991D8A" w:rsidRDefault="00991D8A" w:rsidP="000410E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400980" w14:textId="31B76F69" w:rsidR="000410E4" w:rsidRDefault="000410E4" w:rsidP="000410E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Nace para poder satisfacer la necesidad de seguridad de aplicaciones distribuidas. OAuth2 es un protocolo de autorización, es decir que brinda acceso a un recurso. Esto es como si yo tuviera una entrada para asistir a un </w:t>
      </w:r>
      <w:proofErr w:type="gramStart"/>
      <w:r w:rsidRPr="000410E4">
        <w:rPr>
          <w:rFonts w:ascii="Times New Roman" w:hAnsi="Times New Roman" w:cs="Times New Roman"/>
          <w:sz w:val="24"/>
          <w:szCs w:val="24"/>
          <w:lang w:val="es-ES"/>
        </w:rPr>
        <w:t>show</w:t>
      </w:r>
      <w:proofErr w:type="gram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en un teatro: a la persona que está en la puerta, lo único que le importa es que yo tenga el ticket para dejarme pasar. Esto es lo que hace OAuth2: no le importa quién </w:t>
      </w:r>
      <w:proofErr w:type="gramStart"/>
      <w:r w:rsidRPr="000410E4">
        <w:rPr>
          <w:rFonts w:ascii="Times New Roman" w:hAnsi="Times New Roman" w:cs="Times New Roman"/>
          <w:sz w:val="24"/>
          <w:szCs w:val="24"/>
          <w:lang w:val="es-ES"/>
        </w:rPr>
        <w:t>soy</w:t>
      </w:r>
      <w:proofErr w:type="gram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sino que tenga el “ticket” (token) para darme acceso a un recurso. Provee una delegación de acceso seguro en nombre de un </w:t>
      </w:r>
      <w:proofErr w:type="spellStart"/>
      <w:r w:rsidRPr="000410E4">
        <w:rPr>
          <w:rFonts w:ascii="Times New Roman" w:hAnsi="Times New Roman" w:cs="Times New Roman"/>
          <w:sz w:val="24"/>
          <w:szCs w:val="24"/>
          <w:lang w:val="es-ES"/>
        </w:rPr>
        <w:t>resource</w:t>
      </w:r>
      <w:proofErr w:type="spell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410E4">
        <w:rPr>
          <w:rFonts w:ascii="Times New Roman" w:hAnsi="Times New Roman" w:cs="Times New Roman"/>
          <w:sz w:val="24"/>
          <w:szCs w:val="24"/>
          <w:lang w:val="es-ES"/>
        </w:rPr>
        <w:t>owner</w:t>
      </w:r>
      <w:proofErr w:type="spellEnd"/>
      <w:r w:rsidRPr="000410E4">
        <w:rPr>
          <w:rFonts w:ascii="Times New Roman" w:hAnsi="Times New Roman" w:cs="Times New Roman"/>
          <w:sz w:val="24"/>
          <w:szCs w:val="24"/>
          <w:lang w:val="es-ES"/>
        </w:rPr>
        <w:t xml:space="preserve"> (dueño del recurso).</w:t>
      </w:r>
    </w:p>
    <w:p w14:paraId="77CDCDEE" w14:textId="77777777" w:rsidR="004E1BF7" w:rsidRDefault="004E1BF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EA50E" w14:textId="4769D465" w:rsidR="000410E4" w:rsidRPr="000410E4" w:rsidRDefault="00251462" w:rsidP="002514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410E4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OAuth define cuatro roles:</w:t>
      </w:r>
    </w:p>
    <w:p w14:paraId="723714A3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"propietario de los recursos":</w:t>
      </w:r>
    </w:p>
    <w:p w14:paraId="461FAD12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Una entidad capaz de otorgar acceso a un recurso protegido. Cuando el propietario del recurso es una persona, se lo conoce como usuario final. Esto a veces se abrevia como "RO".</w:t>
      </w:r>
    </w:p>
    <w:p w14:paraId="483F6F1E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"servidor de recursos":</w:t>
      </w:r>
    </w:p>
    <w:p w14:paraId="4496BB19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El servidor que aloja los recursos protegidos, capaz de aceptar y responder a solicitudes de recursos protegidos utilizando tokens de acceso. Esto a veces se abrevia como "RS".</w:t>
      </w:r>
    </w:p>
    <w:p w14:paraId="659488D1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"cliente":</w:t>
      </w:r>
    </w:p>
    <w:p w14:paraId="0E51B8DC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 xml:space="preserve">Una aplicación que realiza solicitudes de recursos protegidos en nombre de propietario de los recursos y con su autorización. El término "cliente" sí no implica ninguna característica de implementación particular (por ejemplo., si la aplicación se ejecuta en un servidor, un escritorio u </w:t>
      </w:r>
      <w:proofErr w:type="gramStart"/>
      <w:r w:rsidRPr="00251462">
        <w:rPr>
          <w:rFonts w:ascii="Times New Roman" w:hAnsi="Times New Roman" w:cs="Times New Roman"/>
          <w:sz w:val="24"/>
          <w:szCs w:val="24"/>
          <w:lang w:val="es-ES"/>
        </w:rPr>
        <w:t>otro dispositivos</w:t>
      </w:r>
      <w:proofErr w:type="gramEnd"/>
      <w:r w:rsidRPr="00251462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702D77DB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"servidor de autorización":</w:t>
      </w:r>
    </w:p>
    <w:p w14:paraId="1B5C05A5" w14:textId="77777777" w:rsidR="00251462" w:rsidRP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El servidor emite tokens de acceso al cliente después de haber tenido éxito autenticar al propietario del recurso y obtener la autorización. Esto a veces se abrevia como "AS".</w:t>
      </w:r>
    </w:p>
    <w:p w14:paraId="4D4D1DC3" w14:textId="345152CC" w:rsidR="00251462" w:rsidRDefault="00251462" w:rsidP="002514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51462">
        <w:rPr>
          <w:rFonts w:ascii="Times New Roman" w:hAnsi="Times New Roman" w:cs="Times New Roman"/>
          <w:sz w:val="24"/>
          <w:szCs w:val="24"/>
          <w:lang w:val="es-ES"/>
        </w:rPr>
        <w:t>La interacción entre el servidor de autorización y el servidor de recursos está más allá del alcance de esta especificación, sin embargo, varias extensiones tienen se ha definido para proporcionar una opción de interoperabilidad entre recursos servidores y servidores de autorización. El servidor de autorización puede ser el mismo servidor que el servidor de recursos o una entidad separada. Un único servidor de autorización puede emitir tokens de acceso aceptados por múltiples servidores de recursos.</w:t>
      </w:r>
    </w:p>
    <w:p w14:paraId="7E630D99" w14:textId="396F3A46" w:rsidR="00251462" w:rsidRDefault="0025146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5DCBC" wp14:editId="2A2CA350">
                <wp:simplePos x="0" y="0"/>
                <wp:positionH relativeFrom="column">
                  <wp:posOffset>2715016</wp:posOffset>
                </wp:positionH>
                <wp:positionV relativeFrom="paragraph">
                  <wp:posOffset>36830</wp:posOffset>
                </wp:positionV>
                <wp:extent cx="1679944" cy="1307804"/>
                <wp:effectExtent l="0" t="0" r="15875" b="26035"/>
                <wp:wrapNone/>
                <wp:docPr id="14911441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30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C757" w14:textId="4E262DFF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Server Recurso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5DCBC" id="Rectángulo 1" o:spid="_x0000_s1026" style="position:absolute;margin-left:213.8pt;margin-top:2.9pt;width:132.3pt;height:10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uJZQIAAB8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" fillcolor="#156082 [3204]" strokecolor="#030e13 [484]" strokeweight="1pt">
                <v:textbox>
                  <w:txbxContent>
                    <w:p w14:paraId="6282C757" w14:textId="4E262DFF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Server Recurso 1</w:t>
                      </w:r>
                    </w:p>
                  </w:txbxContent>
                </v:textbox>
              </v:rect>
            </w:pict>
          </mc:Fallback>
        </mc:AlternateContent>
      </w:r>
    </w:p>
    <w:p w14:paraId="5CDDF217" w14:textId="6D64E2E0" w:rsidR="00251462" w:rsidRDefault="0025146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C4F6E" wp14:editId="3DBE7F20">
                <wp:simplePos x="0" y="0"/>
                <wp:positionH relativeFrom="column">
                  <wp:posOffset>2802462</wp:posOffset>
                </wp:positionH>
                <wp:positionV relativeFrom="paragraph">
                  <wp:posOffset>1438629</wp:posOffset>
                </wp:positionV>
                <wp:extent cx="1679575" cy="1307465"/>
                <wp:effectExtent l="0" t="0" r="15875" b="26035"/>
                <wp:wrapNone/>
                <wp:docPr id="5731418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30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0B30A" w14:textId="06B12427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Server Recurso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C4F6E" id="_x0000_s1027" style="position:absolute;margin-left:220.65pt;margin-top:113.3pt;width:132.25pt;height:10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" fillcolor="#156082 [3204]" strokecolor="#030e13 [484]" strokeweight="1pt">
                <v:textbox>
                  <w:txbxContent>
                    <w:p w14:paraId="2D80B30A" w14:textId="06B12427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Server Recurso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B7677" wp14:editId="1EC65C43">
                <wp:simplePos x="0" y="0"/>
                <wp:positionH relativeFrom="column">
                  <wp:posOffset>1631168</wp:posOffset>
                </wp:positionH>
                <wp:positionV relativeFrom="paragraph">
                  <wp:posOffset>512120</wp:posOffset>
                </wp:positionV>
                <wp:extent cx="1052624" cy="287079"/>
                <wp:effectExtent l="0" t="0" r="71755" b="93980"/>
                <wp:wrapNone/>
                <wp:docPr id="3346263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4" cy="287079"/>
                        </a:xfrm>
                        <a:prstGeom prst="bentConnector3">
                          <a:avLst>
                            <a:gd name="adj1" fmla="val 50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32B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" o:spid="_x0000_s1026" type="#_x0000_t34" style="position:absolute;margin-left:128.45pt;margin-top:40.3pt;width:82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" adj="10895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D42D8" wp14:editId="51637CDE">
                <wp:simplePos x="0" y="0"/>
                <wp:positionH relativeFrom="column">
                  <wp:posOffset>-48349</wp:posOffset>
                </wp:positionH>
                <wp:positionV relativeFrom="paragraph">
                  <wp:posOffset>107167</wp:posOffset>
                </wp:positionV>
                <wp:extent cx="1679944" cy="1307804"/>
                <wp:effectExtent l="0" t="0" r="15875" b="26035"/>
                <wp:wrapNone/>
                <wp:docPr id="13475055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30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9571" w14:textId="18923F5B" w:rsidR="00251462" w:rsidRPr="00251462" w:rsidRDefault="00251462" w:rsidP="0025146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 de Autorización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D42D8" id="_x0000_s1028" style="position:absolute;margin-left:-3.8pt;margin-top:8.45pt;width:132.3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iOag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" fillcolor="#156082 [3204]" strokecolor="#030e13 [484]" strokeweight="1pt">
                <v:textbox>
                  <w:txbxContent>
                    <w:p w14:paraId="19199571" w14:textId="18923F5B" w:rsidR="00251462" w:rsidRPr="00251462" w:rsidRDefault="00251462" w:rsidP="0025146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 de Autorización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9679FAD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C16DF9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A651A9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75E17D" w14:textId="5260A85B" w:rsidR="00BD0944" w:rsidRPr="00BD0944" w:rsidRDefault="00991D8A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5BEA4" wp14:editId="07878FFD">
                <wp:simplePos x="0" y="0"/>
                <wp:positionH relativeFrom="column">
                  <wp:posOffset>1677133</wp:posOffset>
                </wp:positionH>
                <wp:positionV relativeFrom="paragraph">
                  <wp:posOffset>137062</wp:posOffset>
                </wp:positionV>
                <wp:extent cx="1118381" cy="295422"/>
                <wp:effectExtent l="0" t="0" r="81915" b="85725"/>
                <wp:wrapNone/>
                <wp:docPr id="16982505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81" cy="295422"/>
                        </a:xfrm>
                        <a:prstGeom prst="bentConnector3">
                          <a:avLst>
                            <a:gd name="adj1" fmla="val 40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9BF2" id="Conector recto de flecha 2" o:spid="_x0000_s1026" type="#_x0000_t34" style="position:absolute;margin-left:132.05pt;margin-top:10.8pt;width:88.0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" adj="8738" strokecolor="#156082 [3204]" strokeweight=".5pt">
                <v:stroke endarrow="block"/>
              </v:shape>
            </w:pict>
          </mc:Fallback>
        </mc:AlternateContent>
      </w:r>
    </w:p>
    <w:p w14:paraId="4A870A67" w14:textId="77777777" w:rsidR="00BD0944" w:rsidRPr="00BD0944" w:rsidRDefault="00BD094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BFD267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5FB40A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0F0BA1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443BC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B44B2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01F847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066FDD" w14:textId="40273AA7" w:rsidR="00BD0944" w:rsidRPr="00BD0944" w:rsidRDefault="000410E4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510FAA" wp14:editId="43639019">
            <wp:simplePos x="0" y="0"/>
            <wp:positionH relativeFrom="margin">
              <wp:posOffset>-771623</wp:posOffset>
            </wp:positionH>
            <wp:positionV relativeFrom="paragraph">
              <wp:posOffset>97</wp:posOffset>
            </wp:positionV>
            <wp:extent cx="6910705" cy="3613150"/>
            <wp:effectExtent l="0" t="0" r="4445" b="6350"/>
            <wp:wrapTopAndBottom/>
            <wp:docPr id="950914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C887" w14:textId="53C88E2E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Flujos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Autorizacion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BF1C9D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1E603F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D522D6" w14:textId="77777777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A8FB64" w14:textId="765F0F26" w:rsid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Documentacion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OAuth :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70D385" w14:textId="712BE284" w:rsidR="00104403" w:rsidRP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https://auth0.com/es/intro-to-iam/what-is-oauth-2</w:t>
        </w:r>
      </w:hyperlink>
    </w:p>
    <w:p w14:paraId="714BE4A4" w14:textId="37727B6E" w:rsidR="00BD0944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https://blog.postman.com/pkce-oauth-how-to/</w:t>
        </w:r>
      </w:hyperlink>
    </w:p>
    <w:p w14:paraId="1EC784D1" w14:textId="1E647A6C" w:rsidR="00104403" w:rsidRDefault="00104403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1" w:anchor=":~:text=El%20flujo%20de%20concesi%C3%B3n%20impl%C3%ADcito%20es%20una%20forma%20simplificada%20de,no%20tienen%20un%20servidor%20backend." w:history="1">
        <w:r w:rsidRPr="0010440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https://www.linkedin.com/advice/0/what-trade-offs-between-implicit-grant-flow-authorization?lang=es&amp;originalSubdomain=es#:~:text=El%20flujo%20de%20concesi%C3%B3n%20impl%C3%ADcito%20es%20una%20forma%20simplificada%20de,no%20tienen%20un%20servidor%20backend.</w:t>
        </w:r>
      </w:hyperlink>
    </w:p>
    <w:p w14:paraId="336274E0" w14:textId="6B6A16CA" w:rsidR="004F3BB0" w:rsidRDefault="004F3BB0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Pr="004F3BB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https://arquitecturaibm.com/todos-los-flujos-de-oauth-2-0/</w:t>
        </w:r>
      </w:hyperlink>
    </w:p>
    <w:p w14:paraId="787D44FE" w14:textId="34CFE16B" w:rsidR="004F3BB0" w:rsidRDefault="004F3BB0" w:rsidP="00BD094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Pr="004F3BB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https://www.ibm.com/docs/es/datapower-gateway/10.5.0?topic=support-oauth-flows</w:t>
        </w:r>
      </w:hyperlink>
    </w:p>
    <w:p w14:paraId="237ED620" w14:textId="247C5595" w:rsidR="00BD0944" w:rsidRDefault="001502EE" w:rsidP="004F3BB0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4" w:history="1">
        <w:r w:rsidRPr="001502EE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https://youtu.be/ZDuRmhLSLOY</w:t>
        </w:r>
      </w:hyperlink>
    </w:p>
    <w:p w14:paraId="3AF5C546" w14:textId="18E0BA87" w:rsid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288495E" w14:textId="46C8F30F" w:rsid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4959402" w14:textId="69787BB2" w:rsidR="00BD0944" w:rsidRPr="00BD0944" w:rsidRDefault="00BD0944" w:rsidP="00BD0944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D0944" w:rsidRPr="00BD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3E655" w14:textId="77777777" w:rsidR="000643F9" w:rsidRDefault="000643F9" w:rsidP="00BD0944">
      <w:pPr>
        <w:spacing w:after="0" w:line="240" w:lineRule="auto"/>
      </w:pPr>
      <w:r>
        <w:separator/>
      </w:r>
    </w:p>
  </w:endnote>
  <w:endnote w:type="continuationSeparator" w:id="0">
    <w:p w14:paraId="16A0ECC3" w14:textId="77777777" w:rsidR="000643F9" w:rsidRDefault="000643F9" w:rsidP="00B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61AD" w14:textId="77777777" w:rsidR="000643F9" w:rsidRDefault="000643F9" w:rsidP="00BD0944">
      <w:pPr>
        <w:spacing w:after="0" w:line="240" w:lineRule="auto"/>
      </w:pPr>
      <w:r>
        <w:separator/>
      </w:r>
    </w:p>
  </w:footnote>
  <w:footnote w:type="continuationSeparator" w:id="0">
    <w:p w14:paraId="00BE0D87" w14:textId="77777777" w:rsidR="000643F9" w:rsidRDefault="000643F9" w:rsidP="00BD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25C"/>
    <w:multiLevelType w:val="multilevel"/>
    <w:tmpl w:val="4DB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7C0C"/>
    <w:multiLevelType w:val="multilevel"/>
    <w:tmpl w:val="569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5B96"/>
    <w:multiLevelType w:val="multilevel"/>
    <w:tmpl w:val="AB4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27AB"/>
    <w:multiLevelType w:val="multilevel"/>
    <w:tmpl w:val="16B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D7B32"/>
    <w:multiLevelType w:val="multilevel"/>
    <w:tmpl w:val="DC8A5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6029"/>
    <w:multiLevelType w:val="multilevel"/>
    <w:tmpl w:val="AC9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B263F"/>
    <w:multiLevelType w:val="multilevel"/>
    <w:tmpl w:val="137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210C7"/>
    <w:multiLevelType w:val="hybridMultilevel"/>
    <w:tmpl w:val="B06829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9C9"/>
    <w:multiLevelType w:val="multilevel"/>
    <w:tmpl w:val="E3A8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F71A0"/>
    <w:multiLevelType w:val="multilevel"/>
    <w:tmpl w:val="BE4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64AA"/>
    <w:multiLevelType w:val="hybridMultilevel"/>
    <w:tmpl w:val="17A69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77068"/>
    <w:multiLevelType w:val="multilevel"/>
    <w:tmpl w:val="178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C51AC"/>
    <w:multiLevelType w:val="multilevel"/>
    <w:tmpl w:val="F7D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00A2B"/>
    <w:multiLevelType w:val="multilevel"/>
    <w:tmpl w:val="9A183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54B6D"/>
    <w:multiLevelType w:val="multilevel"/>
    <w:tmpl w:val="980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72E78"/>
    <w:multiLevelType w:val="multilevel"/>
    <w:tmpl w:val="FA5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5501E"/>
    <w:multiLevelType w:val="multilevel"/>
    <w:tmpl w:val="C8866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005064">
    <w:abstractNumId w:val="9"/>
  </w:num>
  <w:num w:numId="2" w16cid:durableId="815419637">
    <w:abstractNumId w:val="8"/>
  </w:num>
  <w:num w:numId="3" w16cid:durableId="1890804834">
    <w:abstractNumId w:val="1"/>
  </w:num>
  <w:num w:numId="4" w16cid:durableId="40253815">
    <w:abstractNumId w:val="4"/>
  </w:num>
  <w:num w:numId="5" w16cid:durableId="890531330">
    <w:abstractNumId w:val="12"/>
  </w:num>
  <w:num w:numId="6" w16cid:durableId="1308634090">
    <w:abstractNumId w:val="0"/>
  </w:num>
  <w:num w:numId="7" w16cid:durableId="220605695">
    <w:abstractNumId w:val="15"/>
  </w:num>
  <w:num w:numId="8" w16cid:durableId="1557737021">
    <w:abstractNumId w:val="16"/>
  </w:num>
  <w:num w:numId="9" w16cid:durableId="174881369">
    <w:abstractNumId w:val="2"/>
  </w:num>
  <w:num w:numId="10" w16cid:durableId="1759057838">
    <w:abstractNumId w:val="14"/>
  </w:num>
  <w:num w:numId="11" w16cid:durableId="1361131388">
    <w:abstractNumId w:val="5"/>
  </w:num>
  <w:num w:numId="12" w16cid:durableId="2436683">
    <w:abstractNumId w:val="13"/>
  </w:num>
  <w:num w:numId="13" w16cid:durableId="293297832">
    <w:abstractNumId w:val="6"/>
  </w:num>
  <w:num w:numId="14" w16cid:durableId="1427849655">
    <w:abstractNumId w:val="3"/>
  </w:num>
  <w:num w:numId="15" w16cid:durableId="1951621582">
    <w:abstractNumId w:val="11"/>
  </w:num>
  <w:num w:numId="16" w16cid:durableId="1436095192">
    <w:abstractNumId w:val="7"/>
  </w:num>
  <w:num w:numId="17" w16cid:durableId="54162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B"/>
    <w:rsid w:val="000410E4"/>
    <w:rsid w:val="000643F9"/>
    <w:rsid w:val="00104403"/>
    <w:rsid w:val="001502EE"/>
    <w:rsid w:val="001D4F1E"/>
    <w:rsid w:val="00251462"/>
    <w:rsid w:val="0029317A"/>
    <w:rsid w:val="00337D3B"/>
    <w:rsid w:val="003E7262"/>
    <w:rsid w:val="004E1BF7"/>
    <w:rsid w:val="004F3BB0"/>
    <w:rsid w:val="00620685"/>
    <w:rsid w:val="006853F8"/>
    <w:rsid w:val="009815AD"/>
    <w:rsid w:val="009855C1"/>
    <w:rsid w:val="00991D8A"/>
    <w:rsid w:val="00BD0944"/>
    <w:rsid w:val="00D81FB1"/>
    <w:rsid w:val="00DE6B5C"/>
    <w:rsid w:val="00E36766"/>
    <w:rsid w:val="00EA02FC"/>
    <w:rsid w:val="00EB08BA"/>
    <w:rsid w:val="00F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9DA1"/>
  <w15:chartTrackingRefBased/>
  <w15:docId w15:val="{EDA63225-01BC-43B5-8B47-647353E1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37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D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D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D3B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D3B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D3B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D3B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D3B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D3B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D3B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337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D3B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D3B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337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D3B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337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D3B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337D3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3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whitespace-normal">
    <w:name w:val="whitespace-normal"/>
    <w:basedOn w:val="Normal"/>
    <w:rsid w:val="0033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D0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94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D0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44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1044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docs/es/datapower-gateway/10.5.0?topic=support-oauth-fl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quitecturaibm.com/todos-los-flujos-de-oauth-2-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advice/0/what-trade-offs-between-implicit-grant-flow-authorization?lang=es&amp;originalSubdomain=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postman.com/pkce-oauth-how-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es/intro-to-iam/what-is-oauth-2" TargetMode="External"/><Relationship Id="rId14" Type="http://schemas.openxmlformats.org/officeDocument/2006/relationships/hyperlink" Target="https://youtu.be/ZDuRmhLSL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EDUARDO VERA ROMERO</dc:creator>
  <cp:keywords/>
  <dc:description/>
  <cp:lastModifiedBy>EDISON EDUARDO VERA ROMERO</cp:lastModifiedBy>
  <cp:revision>4</cp:revision>
  <dcterms:created xsi:type="dcterms:W3CDTF">2024-07-02T19:28:00Z</dcterms:created>
  <dcterms:modified xsi:type="dcterms:W3CDTF">2024-07-11T22:11:00Z</dcterms:modified>
</cp:coreProperties>
</file>