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32BC1C32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F828D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F828DC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F828DC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847F433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8DC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5821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684</cp:revision>
  <dcterms:created xsi:type="dcterms:W3CDTF">2022-03-16T17:10:00Z</dcterms:created>
  <dcterms:modified xsi:type="dcterms:W3CDTF">2023-08-15T13:01:00Z</dcterms:modified>
</cp:coreProperties>
</file>