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885A58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885A58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885A58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885A58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885A58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Der findes en stamfunktion vha. CAS-værktøjet WordMat's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885A58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885A58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885A58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Der findes en stamfunktion vha. CAS-værktøjet WordMat's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885A58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WordMat ved brug af metoderne: Automatisk reduktion, </w:t>
      </w:r>
    </w:p>
    <w:bookmarkStart w:id="41" w:name="_Hlk97836286"/>
    <w:p w14:paraId="1A3249AF" w14:textId="70CC53F7" w:rsidR="00BA5711" w:rsidRPr="00505AC3" w:rsidRDefault="00885A58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885A5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885A5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885A5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885A58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885A58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885A58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885A58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885A58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885A58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885A58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r w:rsidRPr="003C7F63">
        <w:rPr>
          <w:rFonts w:eastAsiaTheme="minorEastAsia"/>
          <w:i/>
          <w:iCs/>
        </w:rPr>
        <w:t>DirectionField(y+1)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885A5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885A5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885A5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885A5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885A58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4DD4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85A58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1912</TotalTime>
  <Pages>9</Pages>
  <Words>600</Words>
  <Characters>3667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173</cp:revision>
  <dcterms:created xsi:type="dcterms:W3CDTF">2020-03-10T06:31:00Z</dcterms:created>
  <dcterms:modified xsi:type="dcterms:W3CDTF">2022-03-13T18:03:00Z</dcterms:modified>
</cp:coreProperties>
</file>