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3ACCB" w14:textId="3A34F32E" w:rsidR="00A91679" w:rsidRPr="00A91679" w:rsidRDefault="00A91679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1679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</w:rPr>
        <w:t>Название статьи</w:t>
      </w:r>
    </w:p>
    <w:p w14:paraId="3D58ED92" w14:textId="77777777" w:rsidR="00A91679" w:rsidRPr="00A91679" w:rsidRDefault="00A91679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9EBD67" w14:textId="77777777" w:rsidR="00A91679" w:rsidRPr="00A91679" w:rsidRDefault="00A91679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1679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</w:rPr>
        <w:t>## Введение</w:t>
      </w:r>
    </w:p>
    <w:p w14:paraId="3FD4D735" w14:textId="77777777" w:rsidR="00A91679" w:rsidRPr="00A91679" w:rsidRDefault="00A91679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527748" w14:textId="73CC2087" w:rsidR="00A91679" w:rsidRPr="00A91679" w:rsidRDefault="00A91679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16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Соответствие статьи научному стилю является одним из основных критериев принятия статьи к публикации. В текущем виде, процесс проверки представляет собой отправку статьи на </w:t>
      </w:r>
      <w:r w:rsidR="004449EB">
        <w:rPr>
          <w:rFonts w:ascii="Times New Roman" w:eastAsia="Times New Roman" w:hAnsi="Times New Roman" w:cs="Times New Roman"/>
          <w:color w:val="000000"/>
          <w:sz w:val="24"/>
          <w:szCs w:val="24"/>
        </w:rPr>
        <w:t>рецензирование</w:t>
      </w:r>
      <w:r w:rsidRPr="00A91679">
        <w:rPr>
          <w:rFonts w:ascii="Times New Roman" w:eastAsia="Times New Roman" w:hAnsi="Times New Roman" w:cs="Times New Roman"/>
          <w:color w:val="000000"/>
          <w:sz w:val="24"/>
          <w:szCs w:val="24"/>
        </w:rPr>
        <w:t>, ожидание ответа, исправление недочетов и отправка на повторную проверку – данные этапы могут занимать достаточно много времени. В связи с этим, автоматизация данного процесса является актуальной задачей, позволяющей значительно ускорить процесс выявления ошибок для исправления, и в следствие этого ускорить сам процесс публикации статьи. В соответствие с этим возникает задача исследования возможности автоматизации процесса проверки научных статей на соответствие научному стилю.</w:t>
      </w:r>
    </w:p>
    <w:p w14:paraId="6AB6CAB0" w14:textId="77777777" w:rsidR="00A91679" w:rsidRPr="00A91679" w:rsidRDefault="00A91679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18AB15C" w14:textId="77777777" w:rsidR="00A91679" w:rsidRPr="00A91679" w:rsidRDefault="00A91679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1679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</w:rPr>
        <w:t>## Обзор предметной области</w:t>
      </w:r>
    </w:p>
    <w:p w14:paraId="40C2CDB8" w14:textId="77777777" w:rsidR="00A91679" w:rsidRPr="00A91679" w:rsidRDefault="00A91679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7D7EB3" w14:textId="162A38FA" w:rsidR="00A91679" w:rsidRDefault="00A91679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1679">
        <w:rPr>
          <w:rFonts w:ascii="Times New Roman" w:eastAsia="Times New Roman" w:hAnsi="Times New Roman" w:cs="Times New Roman"/>
          <w:color w:val="000000"/>
          <w:sz w:val="24"/>
          <w:szCs w:val="24"/>
        </w:rPr>
        <w:t>Научный стиль - наиболее строгий стиль речи, используемый для написания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91679">
        <w:rPr>
          <w:rFonts w:ascii="Times New Roman" w:eastAsia="Times New Roman" w:hAnsi="Times New Roman" w:cs="Times New Roman"/>
          <w:color w:val="000000"/>
          <w:sz w:val="24"/>
          <w:szCs w:val="24"/>
        </w:rPr>
        <w:t>научных статей. Характеризуется использованием научной терминологии, исключая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91679">
        <w:rPr>
          <w:rFonts w:ascii="Times New Roman" w:eastAsia="Times New Roman" w:hAnsi="Times New Roman" w:cs="Times New Roman"/>
          <w:color w:val="000000"/>
          <w:sz w:val="24"/>
          <w:szCs w:val="24"/>
        </w:rPr>
        <w:t>жаргонизмы. Научный стиль не допускает личного изложения [</w:t>
      </w:r>
      <w:r w:rsidRPr="00A91679">
        <w:rPr>
          <w:rFonts w:ascii="Times New Roman" w:eastAsia="Times New Roman" w:hAnsi="Times New Roman" w:cs="Times New Roman"/>
          <w:color w:val="A31515"/>
          <w:sz w:val="24"/>
          <w:szCs w:val="24"/>
        </w:rPr>
        <w:t>1</w:t>
      </w:r>
      <w:r w:rsidRPr="00A91679">
        <w:rPr>
          <w:rFonts w:ascii="Times New Roman" w:eastAsia="Times New Roman" w:hAnsi="Times New Roman" w:cs="Times New Roman"/>
          <w:color w:val="000000"/>
          <w:sz w:val="24"/>
          <w:szCs w:val="24"/>
        </w:rPr>
        <w:t>]. Проверяя текст на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916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соответствие научному стилю, </w:t>
      </w:r>
      <w:r w:rsidR="00D340DB">
        <w:rPr>
          <w:rFonts w:ascii="Times New Roman" w:eastAsia="Times New Roman" w:hAnsi="Times New Roman" w:cs="Times New Roman"/>
          <w:color w:val="000000"/>
          <w:sz w:val="24"/>
          <w:szCs w:val="24"/>
        </w:rPr>
        <w:t>следует в первую очередь</w:t>
      </w:r>
      <w:r w:rsidRPr="00A916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реализовать и базовую проверку на качество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916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текста. К такого рода анализу можно отнести </w:t>
      </w:r>
      <w:r w:rsidRPr="00A916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SEO</w:t>
      </w:r>
      <w:r w:rsidRPr="00A91679">
        <w:rPr>
          <w:rFonts w:ascii="Times New Roman" w:eastAsia="Times New Roman" w:hAnsi="Times New Roman" w:cs="Times New Roman"/>
          <w:color w:val="000000"/>
          <w:sz w:val="24"/>
          <w:szCs w:val="24"/>
        </w:rPr>
        <w:t>-анализ.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916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SEO</w:t>
      </w:r>
      <w:r w:rsidRPr="00A916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A916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search</w:t>
      </w:r>
      <w:r w:rsidRPr="00A916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916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engine</w:t>
      </w:r>
      <w:r w:rsidRPr="00A916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916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optimization</w:t>
      </w:r>
      <w:r w:rsidRPr="00A91679">
        <w:rPr>
          <w:rFonts w:ascii="Times New Roman" w:eastAsia="Times New Roman" w:hAnsi="Times New Roman" w:cs="Times New Roman"/>
          <w:color w:val="000000"/>
          <w:sz w:val="24"/>
          <w:szCs w:val="24"/>
        </w:rPr>
        <w:t>) анализ [</w:t>
      </w:r>
      <w:r w:rsidRPr="00A91679">
        <w:rPr>
          <w:rFonts w:ascii="Times New Roman" w:eastAsia="Times New Roman" w:hAnsi="Times New Roman" w:cs="Times New Roman"/>
          <w:color w:val="A31515"/>
          <w:sz w:val="24"/>
          <w:szCs w:val="24"/>
        </w:rPr>
        <w:t>2-3</w:t>
      </w:r>
      <w:r w:rsidRPr="00A91679">
        <w:rPr>
          <w:rFonts w:ascii="Times New Roman" w:eastAsia="Times New Roman" w:hAnsi="Times New Roman" w:cs="Times New Roman"/>
          <w:color w:val="000000"/>
          <w:sz w:val="24"/>
          <w:szCs w:val="24"/>
        </w:rPr>
        <w:t>] популярен и актуален в связи 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916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необходимостью продвижения ресурсов, товаров и услуг в сети Интернет. </w:t>
      </w:r>
      <w:r w:rsidRPr="00A916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91679">
        <w:rPr>
          <w:rFonts w:ascii="Times New Roman" w:eastAsia="Times New Roman" w:hAnsi="Times New Roman" w:cs="Times New Roman"/>
          <w:color w:val="000000"/>
          <w:sz w:val="24"/>
          <w:szCs w:val="24"/>
        </w:rPr>
        <w:t>анализ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916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текста дает возможность понять, </w:t>
      </w:r>
      <w:r w:rsidR="00B94802">
        <w:rPr>
          <w:rFonts w:ascii="Times New Roman" w:eastAsia="Times New Roman" w:hAnsi="Times New Roman" w:cs="Times New Roman"/>
          <w:color w:val="000000"/>
          <w:sz w:val="24"/>
          <w:szCs w:val="24"/>
        </w:rPr>
        <w:t>насколько часто употребляются ключевые слова в тек</w:t>
      </w:r>
      <w:r w:rsidR="00D340DB">
        <w:rPr>
          <w:rFonts w:ascii="Times New Roman" w:eastAsia="Times New Roman" w:hAnsi="Times New Roman" w:cs="Times New Roman"/>
          <w:color w:val="000000"/>
          <w:sz w:val="24"/>
          <w:szCs w:val="24"/>
        </w:rPr>
        <w:t>сте, как много в тексте слов, не имеющих смысловой нагрузки и т.д.</w:t>
      </w:r>
      <w:r w:rsidRPr="00A916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CD87ABA" w14:textId="02DE1DA7" w:rsidR="00AE6A6D" w:rsidRPr="00AE6A6D" w:rsidRDefault="00AE6A6D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6A6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SEO</w:t>
      </w:r>
      <w:r w:rsidRPr="00AE6A6D">
        <w:rPr>
          <w:rFonts w:ascii="Times New Roman" w:eastAsia="Times New Roman" w:hAnsi="Times New Roman" w:cs="Times New Roman"/>
          <w:color w:val="000000"/>
          <w:sz w:val="24"/>
          <w:szCs w:val="24"/>
        </w:rPr>
        <w:t>-анализ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 w:rsidRPr="00AE6A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вводит следующие термины для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двух </w:t>
      </w:r>
      <w:r w:rsidRPr="00AE6A6D">
        <w:rPr>
          <w:rFonts w:ascii="Times New Roman" w:eastAsia="Times New Roman" w:hAnsi="Times New Roman" w:cs="Times New Roman"/>
          <w:color w:val="000000"/>
          <w:sz w:val="24"/>
          <w:szCs w:val="24"/>
        </w:rPr>
        <w:t>критериев, которые проверяются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данной работе</w:t>
      </w:r>
      <w:r w:rsidRPr="00AE6A6D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4ADE1EB8" w14:textId="77777777" w:rsidR="009F5A3B" w:rsidRDefault="00AE6A6D" w:rsidP="00A91679">
      <w:pPr>
        <w:shd w:val="clear" w:color="auto" w:fill="FFFFFF"/>
        <w:spacing w:after="0" w:line="285" w:lineRule="atLeast"/>
        <w:rPr>
          <w:rFonts w:ascii="Times New Roman" w:hAnsi="Times New Roman" w:cs="Times New Roman"/>
        </w:rPr>
      </w:pPr>
      <w:r w:rsidRPr="00AE6A6D">
        <w:rPr>
          <w:rFonts w:ascii="Times New Roman" w:hAnsi="Times New Roman" w:cs="Times New Roman"/>
        </w:rPr>
        <w:t>Тошнота – это показатель повторений в текстовом документе ключевых слов и фраз. Синонимом тошноты является термин плотность [2]. Вода - процентное соотношение стоп-слов и общего количества слов в тексте [2].</w:t>
      </w:r>
      <w:r w:rsidR="006749F4" w:rsidRPr="006749F4">
        <w:rPr>
          <w:rFonts w:ascii="Times New Roman" w:hAnsi="Times New Roman" w:cs="Times New Roman"/>
        </w:rPr>
        <w:t xml:space="preserve"> </w:t>
      </w:r>
      <w:r w:rsidR="006749F4">
        <w:rPr>
          <w:rFonts w:ascii="Times New Roman" w:hAnsi="Times New Roman" w:cs="Times New Roman"/>
        </w:rPr>
        <w:t xml:space="preserve">Так как эти критерии </w:t>
      </w:r>
      <w:r w:rsidR="009F5A3B">
        <w:rPr>
          <w:rFonts w:ascii="Times New Roman" w:hAnsi="Times New Roman" w:cs="Times New Roman"/>
        </w:rPr>
        <w:t>вычисляемы, то можно автоматизировать их получение.</w:t>
      </w:r>
    </w:p>
    <w:p w14:paraId="6145BE34" w14:textId="4C356408" w:rsidR="00AE6A6D" w:rsidRPr="006749F4" w:rsidRDefault="009F5A3B" w:rsidP="00A91679">
      <w:pPr>
        <w:shd w:val="clear" w:color="auto" w:fill="FFFFFF"/>
        <w:spacing w:after="0" w:line="28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Так же существует </w:t>
      </w:r>
      <w:r>
        <w:t>эмпирическая закономерность распределения частоты слов естественного языка - Закон Ципфа: если все слова языка или достаточно длинного текста упорядочить по убыванию частоты их использования, то частота n-</w:t>
      </w:r>
      <w:proofErr w:type="spellStart"/>
      <w:r>
        <w:t>го</w:t>
      </w:r>
      <w:proofErr w:type="spellEnd"/>
      <w:r>
        <w:t xml:space="preserve"> слова в таком списке окажется приблизительно обратно пропорциональной его порядковому номеру n [8-9]. Соответствие распределения слов в тексте закону Ципфа говорит об уровне его естественности. </w:t>
      </w:r>
      <w:proofErr w:type="spellStart"/>
      <w:r>
        <w:t>Рассчет</w:t>
      </w:r>
      <w:proofErr w:type="spellEnd"/>
      <w:r>
        <w:t xml:space="preserve"> этого критерия так же можно автоматизировать.</w:t>
      </w:r>
    </w:p>
    <w:p w14:paraId="0A0BDE38" w14:textId="6DD87C3C" w:rsidR="00A30257" w:rsidRPr="00AE6A6D" w:rsidRDefault="009F5A3B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>Т</w:t>
      </w:r>
      <w:r w:rsidR="00A30257">
        <w:t xml:space="preserve">акже важными показателями научной статьи являются её </w:t>
      </w:r>
      <w:proofErr w:type="spellStart"/>
      <w:r w:rsidR="00A30257">
        <w:t>экспертность</w:t>
      </w:r>
      <w:proofErr w:type="spellEnd"/>
      <w:r w:rsidR="00A30257">
        <w:t xml:space="preserve"> и полезность. На данный момент это может проверить только специалист в данной области, но разработки подобных инструментов ведутся [ССЫЛКА].</w:t>
      </w:r>
    </w:p>
    <w:p w14:paraId="18729B41" w14:textId="41C609B7" w:rsidR="00A91679" w:rsidRPr="00A91679" w:rsidRDefault="00A91679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1679">
        <w:rPr>
          <w:rFonts w:ascii="Times New Roman" w:eastAsia="Times New Roman" w:hAnsi="Times New Roman" w:cs="Times New Roman"/>
          <w:color w:val="000000"/>
          <w:sz w:val="24"/>
          <w:szCs w:val="24"/>
        </w:rPr>
        <w:t>Более подробный обзор предметной области</w:t>
      </w:r>
      <w:r w:rsidR="009F5A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вычисления критериев</w:t>
      </w:r>
      <w:r w:rsidRPr="00A916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приведен в предыдущей статье [</w:t>
      </w:r>
      <w:r w:rsidRPr="00A91679">
        <w:rPr>
          <w:rFonts w:ascii="Times New Roman" w:eastAsia="Times New Roman" w:hAnsi="Times New Roman" w:cs="Times New Roman"/>
          <w:color w:val="A31515"/>
          <w:sz w:val="24"/>
          <w:szCs w:val="24"/>
        </w:rPr>
        <w:t>ССЫЛКА</w:t>
      </w:r>
      <w:r w:rsidRPr="00A91679">
        <w:rPr>
          <w:rFonts w:ascii="Times New Roman" w:eastAsia="Times New Roman" w:hAnsi="Times New Roman" w:cs="Times New Roman"/>
          <w:color w:val="000000"/>
          <w:sz w:val="24"/>
          <w:szCs w:val="24"/>
        </w:rPr>
        <w:t>].</w:t>
      </w:r>
    </w:p>
    <w:p w14:paraId="7FBADAC3" w14:textId="77777777" w:rsidR="00A91679" w:rsidRPr="00A91679" w:rsidRDefault="00A91679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6755FD" w14:textId="77777777" w:rsidR="00A91679" w:rsidRPr="00A91679" w:rsidRDefault="00A91679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1679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</w:rPr>
        <w:t>### Проблема</w:t>
      </w:r>
    </w:p>
    <w:p w14:paraId="1D5A9B29" w14:textId="77777777" w:rsidR="00A91679" w:rsidRPr="00A91679" w:rsidRDefault="00A91679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E29B14" w14:textId="226419B8" w:rsidR="00672BCB" w:rsidRDefault="00A91679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1679">
        <w:rPr>
          <w:rFonts w:ascii="Times New Roman" w:eastAsia="Times New Roman" w:hAnsi="Times New Roman" w:cs="Times New Roman"/>
          <w:color w:val="000000"/>
          <w:sz w:val="24"/>
          <w:szCs w:val="24"/>
        </w:rPr>
        <w:t>Результатом предыдущей работы стало определение основных числовых критериев проверки статьи на соответствие научному стилю.</w:t>
      </w:r>
      <w:r w:rsidR="00672B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удобства обозначим данные критерии:</w:t>
      </w:r>
    </w:p>
    <w:p w14:paraId="753B7E4F" w14:textId="751D5D24" w:rsidR="00672BCB" w:rsidRPr="00672BCB" w:rsidRDefault="00672BCB" w:rsidP="00672BCB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Тошнота или </w:t>
      </w:r>
      <w:r w:rsidRPr="007F46D1">
        <w:rPr>
          <w:rFonts w:ascii="Times New Roman" w:hAnsi="Times New Roman" w:cs="Times New Roman"/>
          <w:sz w:val="24"/>
          <w:szCs w:val="24"/>
        </w:rPr>
        <w:t>уров</w:t>
      </w:r>
      <w:r>
        <w:rPr>
          <w:rFonts w:ascii="Times New Roman" w:hAnsi="Times New Roman" w:cs="Times New Roman"/>
          <w:sz w:val="24"/>
          <w:szCs w:val="24"/>
        </w:rPr>
        <w:t>ень</w:t>
      </w:r>
      <w:r w:rsidRPr="007F46D1">
        <w:rPr>
          <w:rFonts w:ascii="Times New Roman" w:hAnsi="Times New Roman" w:cs="Times New Roman"/>
          <w:sz w:val="24"/>
          <w:szCs w:val="24"/>
        </w:rPr>
        <w:t xml:space="preserve"> ключевых слов в тексте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672BCB">
        <w:rPr>
          <w:rFonts w:ascii="Times New Roman" w:hAnsi="Times New Roman" w:cs="Times New Roman"/>
          <w:position w:val="-6"/>
          <w:sz w:val="24"/>
          <w:szCs w:val="24"/>
        </w:rPr>
        <w:object w:dxaOrig="240" w:dyaOrig="220" w14:anchorId="3AC97B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1.25pt" o:ole="">
            <v:imagedata r:id="rId5" o:title=""/>
          </v:shape>
          <o:OLEObject Type="Embed" ProgID="Equation.DSMT4" ShapeID="_x0000_i1025" DrawAspect="Content" ObjectID="_1605392831" r:id="rId6"/>
        </w:objec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41686F41" w14:textId="3AAFCE36" w:rsidR="00672BCB" w:rsidRPr="00672BCB" w:rsidRDefault="00672BCB" w:rsidP="00672BCB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Уровень воды в</w:t>
      </w:r>
      <w:r w:rsidRPr="007F46D1">
        <w:rPr>
          <w:rFonts w:ascii="Times New Roman" w:hAnsi="Times New Roman" w:cs="Times New Roman"/>
          <w:sz w:val="24"/>
          <w:szCs w:val="24"/>
        </w:rPr>
        <w:t xml:space="preserve"> текст</w:t>
      </w:r>
      <w:r>
        <w:rPr>
          <w:rFonts w:ascii="Times New Roman" w:hAnsi="Times New Roman" w:cs="Times New Roman"/>
          <w:sz w:val="24"/>
          <w:szCs w:val="24"/>
        </w:rPr>
        <w:t xml:space="preserve">е или </w:t>
      </w:r>
      <w:r w:rsidRPr="00AE6A6D">
        <w:rPr>
          <w:rFonts w:ascii="Times New Roman" w:hAnsi="Times New Roman" w:cs="Times New Roman"/>
        </w:rPr>
        <w:t>процентное соотношение стоп-слов и общего количества слов в тексте</w:t>
      </w:r>
      <w:r>
        <w:rPr>
          <w:rFonts w:ascii="Times New Roman" w:hAnsi="Times New Roman" w:cs="Times New Roman"/>
        </w:rPr>
        <w:t xml:space="preserve"> – </w:t>
      </w:r>
      <w:r w:rsidRPr="00672BCB">
        <w:rPr>
          <w:rFonts w:ascii="Times New Roman" w:hAnsi="Times New Roman" w:cs="Times New Roman"/>
          <w:position w:val="-10"/>
          <w:sz w:val="24"/>
          <w:szCs w:val="24"/>
        </w:rPr>
        <w:object w:dxaOrig="240" w:dyaOrig="320" w14:anchorId="6607E588">
          <v:shape id="_x0000_i1026" type="#_x0000_t75" style="width:12pt;height:15.75pt" o:ole="">
            <v:imagedata r:id="rId7" o:title=""/>
          </v:shape>
          <o:OLEObject Type="Embed" ProgID="Equation.DSMT4" ShapeID="_x0000_i1026" DrawAspect="Content" ObjectID="_1605392832" r:id="rId8"/>
        </w:object>
      </w:r>
      <w:r>
        <w:rPr>
          <w:rFonts w:ascii="Times New Roman" w:hAnsi="Times New Roman" w:cs="Times New Roman"/>
          <w:sz w:val="24"/>
          <w:szCs w:val="24"/>
        </w:rPr>
        <w:t>,</w:t>
      </w:r>
      <w:r w:rsidRPr="00672B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E44382D" w14:textId="4AD6BFB6" w:rsidR="00672BCB" w:rsidRPr="005B7B37" w:rsidRDefault="00672BCB" w:rsidP="00484E88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72BCB">
        <w:rPr>
          <w:rFonts w:ascii="Times New Roman" w:hAnsi="Times New Roman" w:cs="Times New Roman"/>
          <w:sz w:val="24"/>
          <w:szCs w:val="24"/>
        </w:rPr>
        <w:t xml:space="preserve">Значение отклонения текста статьи от идеальной кривой по Ципфу [ССЫЛКА на предыдущую работу] – </w:t>
      </w:r>
      <w:r w:rsidRPr="00672BCB">
        <w:rPr>
          <w:rFonts w:ascii="Times New Roman" w:hAnsi="Times New Roman" w:cs="Times New Roman"/>
          <w:position w:val="-6"/>
          <w:sz w:val="24"/>
          <w:szCs w:val="24"/>
        </w:rPr>
        <w:object w:dxaOrig="220" w:dyaOrig="279" w14:anchorId="1E2CD2C8">
          <v:shape id="_x0000_i1027" type="#_x0000_t75" style="width:11.25pt;height:14.25pt" o:ole="">
            <v:imagedata r:id="rId9" o:title=""/>
          </v:shape>
          <o:OLEObject Type="Embed" ProgID="Equation.DSMT4" ShapeID="_x0000_i1027" DrawAspect="Content" ObjectID="_1605392833" r:id="rId10"/>
        </w:object>
      </w:r>
      <w:r w:rsidRPr="00672BCB">
        <w:rPr>
          <w:rFonts w:ascii="Times New Roman" w:hAnsi="Times New Roman" w:cs="Times New Roman"/>
          <w:sz w:val="24"/>
          <w:szCs w:val="24"/>
        </w:rPr>
        <w:t>.</w:t>
      </w:r>
    </w:p>
    <w:p w14:paraId="2B85795E" w14:textId="77777777" w:rsidR="005B7B37" w:rsidRPr="005B7B37" w:rsidRDefault="005B7B37" w:rsidP="005B7B3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326038" w14:textId="212CCE67" w:rsidR="00A91679" w:rsidRDefault="00A91679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16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Однако, </w:t>
      </w:r>
      <w:r w:rsidR="00D340DB" w:rsidRPr="00A916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</w:t>
      </w:r>
      <w:r w:rsidR="00B51663">
        <w:rPr>
          <w:rFonts w:ascii="Times New Roman" w:eastAsia="Times New Roman" w:hAnsi="Times New Roman" w:cs="Times New Roman"/>
          <w:color w:val="000000"/>
          <w:sz w:val="24"/>
          <w:szCs w:val="24"/>
        </w:rPr>
        <w:t>использования числовых критериев</w:t>
      </w:r>
      <w:r w:rsidR="00CC22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оценки качества статьи, необходимо установить, как качество статьи связано со значениями этих числовых критериев</w:t>
      </w:r>
      <w:r w:rsidRPr="00A9167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8B190AB" w14:textId="0F07D068" w:rsidR="00F41F4B" w:rsidRDefault="00F41F4B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9D2E8EB" w14:textId="77777777" w:rsidR="00F41F4B" w:rsidRPr="00A91679" w:rsidRDefault="00F41F4B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2A206BB" w14:textId="2BD2F94A" w:rsidR="00A91679" w:rsidRDefault="00A91679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</w:rPr>
      </w:pPr>
      <w:r w:rsidRPr="00A91679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</w:rPr>
        <w:t>### Решение</w:t>
      </w:r>
    </w:p>
    <w:p w14:paraId="57B24B92" w14:textId="6E0A0903" w:rsidR="00850C83" w:rsidRDefault="00850C83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08A44A" w14:textId="70409874" w:rsidR="00850C83" w:rsidRPr="00A91679" w:rsidRDefault="00850C83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Принято решение запустить исполняемый сценарий</w:t>
      </w:r>
      <w:r w:rsidR="00713C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разработанный ранее и описанных в предыдущей работе </w:t>
      </w:r>
      <w:proofErr w:type="gramStart"/>
      <w:r w:rsidR="00713C7F" w:rsidRPr="00713C7F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 w:rsidR="00713C7F">
        <w:rPr>
          <w:rFonts w:ascii="Times New Roman" w:eastAsia="Times New Roman" w:hAnsi="Times New Roman" w:cs="Times New Roman"/>
          <w:color w:val="000000"/>
          <w:sz w:val="24"/>
          <w:szCs w:val="24"/>
        </w:rPr>
        <w:t>ССЫЛКА на пред. работу</w:t>
      </w:r>
      <w:r w:rsidR="00713C7F" w:rsidRPr="00713C7F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более крупной выборке научных статей для дальнейшего анализа полученных значений числовых критериев с целью формулирования оправданных критериев оценки научных работ по этим </w:t>
      </w:r>
      <w:r w:rsidR="004C734D">
        <w:rPr>
          <w:rFonts w:ascii="Times New Roman" w:eastAsia="Times New Roman" w:hAnsi="Times New Roman" w:cs="Times New Roman"/>
          <w:color w:val="000000"/>
          <w:sz w:val="24"/>
          <w:szCs w:val="24"/>
        </w:rPr>
        <w:t>показателям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0E2BB55" w14:textId="22A03ABE" w:rsidR="00A91679" w:rsidRDefault="00A91679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1679">
        <w:rPr>
          <w:rFonts w:ascii="Times New Roman" w:eastAsia="Times New Roman" w:hAnsi="Times New Roman" w:cs="Times New Roman"/>
          <w:color w:val="000000"/>
          <w:sz w:val="24"/>
          <w:szCs w:val="24"/>
        </w:rPr>
        <w:t>Было проведено исследование на выборке из 2500 статей опубликованных в ВАК</w:t>
      </w:r>
      <w:r w:rsidR="00AE6A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E6A6D" w:rsidRPr="00AE6A6D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 w:rsidR="00AE6A6D">
        <w:rPr>
          <w:rFonts w:ascii="Times New Roman" w:eastAsia="Times New Roman" w:hAnsi="Times New Roman" w:cs="Times New Roman"/>
          <w:color w:val="000000"/>
          <w:sz w:val="24"/>
          <w:szCs w:val="24"/>
        </w:rPr>
        <w:t>ССЫЛКА</w:t>
      </w:r>
      <w:r w:rsidR="00AE6A6D" w:rsidRPr="00AE6A6D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  <w:r w:rsidRPr="00A916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и/или </w:t>
      </w:r>
      <w:r w:rsidR="00AE6A6D" w:rsidRPr="00AE6A6D">
        <w:rPr>
          <w:rFonts w:ascii="Times New Roman" w:eastAsia="Times New Roman" w:hAnsi="Times New Roman" w:cs="Times New Roman"/>
          <w:color w:val="000000"/>
          <w:sz w:val="24"/>
          <w:szCs w:val="24"/>
        </w:rPr>
        <w:t>РИНЦ</w:t>
      </w:r>
      <w:r w:rsidR="00AE6A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E6A6D" w:rsidRPr="00AE6A6D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 w:rsidR="00AE6A6D">
        <w:rPr>
          <w:rFonts w:ascii="Times New Roman" w:eastAsia="Times New Roman" w:hAnsi="Times New Roman" w:cs="Times New Roman"/>
          <w:color w:val="000000"/>
          <w:sz w:val="24"/>
          <w:szCs w:val="24"/>
        </w:rPr>
        <w:t>ССЫЛКА</w:t>
      </w:r>
      <w:r w:rsidR="00AE6A6D" w:rsidRPr="00AE6A6D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  <w:r w:rsidRPr="00A91679">
        <w:rPr>
          <w:rFonts w:ascii="Times New Roman" w:eastAsia="Times New Roman" w:hAnsi="Times New Roman" w:cs="Times New Roman"/>
          <w:color w:val="000000"/>
          <w:sz w:val="24"/>
          <w:szCs w:val="24"/>
        </w:rPr>
        <w:t>. В результате работы исполняемого сценария были получены значения числовых критериев по каждой из статей.</w:t>
      </w:r>
      <w:r w:rsidR="008E4E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916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После анализа результатов исполняемый сценарий был запущен на тестовой выборке, состоящей из бакалаврских работ студентов </w:t>
      </w:r>
      <w:proofErr w:type="spellStart"/>
      <w:r w:rsidRPr="00A91679">
        <w:rPr>
          <w:rFonts w:ascii="Times New Roman" w:eastAsia="Times New Roman" w:hAnsi="Times New Roman" w:cs="Times New Roman"/>
          <w:color w:val="000000"/>
          <w:sz w:val="24"/>
          <w:szCs w:val="24"/>
        </w:rPr>
        <w:t>СПбГЭТУ</w:t>
      </w:r>
      <w:proofErr w:type="spellEnd"/>
      <w:r w:rsidRPr="00A916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"ЛЭТИ" 2016 и 2017 годов выпуска.</w:t>
      </w:r>
    </w:p>
    <w:p w14:paraId="3BE913AB" w14:textId="77A450B3" w:rsidR="00AE6A6D" w:rsidRDefault="00AE6A6D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5B8CB1A" w14:textId="77777777" w:rsidR="00AE6A6D" w:rsidRPr="00A91679" w:rsidRDefault="00AE6A6D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397156" w14:textId="77777777" w:rsidR="00A91679" w:rsidRPr="00A91679" w:rsidRDefault="00A91679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BDD8B1" w14:textId="77777777" w:rsidR="00A91679" w:rsidRPr="00A91679" w:rsidRDefault="00A91679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1679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</w:rPr>
        <w:t>### Получение выборки статей</w:t>
      </w:r>
    </w:p>
    <w:p w14:paraId="792EE014" w14:textId="77777777" w:rsidR="00A91679" w:rsidRPr="00A91679" w:rsidRDefault="00A91679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24F0286" w14:textId="4C96B68C" w:rsidR="00A91679" w:rsidRPr="00A91679" w:rsidRDefault="00A91679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1679">
        <w:rPr>
          <w:rFonts w:ascii="Times New Roman" w:eastAsia="Times New Roman" w:hAnsi="Times New Roman" w:cs="Times New Roman"/>
          <w:color w:val="000000"/>
          <w:sz w:val="24"/>
          <w:szCs w:val="24"/>
        </w:rPr>
        <w:t>Выборка из 2500 статей была получена с помощью другого исполняемого сценария</w:t>
      </w:r>
      <w:r w:rsidR="003B75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B75B8" w:rsidRPr="003B75B8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 w:rsidR="003B75B8">
        <w:rPr>
          <w:rFonts w:ascii="Times New Roman" w:eastAsia="Times New Roman" w:hAnsi="Times New Roman" w:cs="Times New Roman"/>
          <w:color w:val="000000"/>
          <w:sz w:val="24"/>
          <w:szCs w:val="24"/>
        </w:rPr>
        <w:t>ССЫЛКА</w:t>
      </w:r>
      <w:r w:rsidR="003B75B8" w:rsidRPr="003B75B8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  <w:r w:rsidRPr="00A91679">
        <w:rPr>
          <w:rFonts w:ascii="Times New Roman" w:eastAsia="Times New Roman" w:hAnsi="Times New Roman" w:cs="Times New Roman"/>
          <w:color w:val="000000"/>
          <w:sz w:val="24"/>
          <w:szCs w:val="24"/>
        </w:rPr>
        <w:t>, который выполняет веб-</w:t>
      </w:r>
      <w:proofErr w:type="spellStart"/>
      <w:r w:rsidRPr="00A91679">
        <w:rPr>
          <w:rFonts w:ascii="Times New Roman" w:eastAsia="Times New Roman" w:hAnsi="Times New Roman" w:cs="Times New Roman"/>
          <w:color w:val="000000"/>
          <w:sz w:val="24"/>
          <w:szCs w:val="24"/>
        </w:rPr>
        <w:t>скрэпинг</w:t>
      </w:r>
      <w:proofErr w:type="spellEnd"/>
      <w:r w:rsidR="00BE14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E1426" w:rsidRPr="00BE1426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 w:rsidR="00BE1426">
        <w:rPr>
          <w:rFonts w:ascii="Times New Roman" w:eastAsia="Times New Roman" w:hAnsi="Times New Roman" w:cs="Times New Roman"/>
          <w:color w:val="000000"/>
          <w:sz w:val="24"/>
          <w:szCs w:val="24"/>
        </w:rPr>
        <w:t>ССЫЛКА</w:t>
      </w:r>
      <w:r w:rsidR="00BE1426" w:rsidRPr="00BE1426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  <w:r w:rsidRPr="00A916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научной интернет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A91679">
        <w:rPr>
          <w:rFonts w:ascii="Times New Roman" w:eastAsia="Times New Roman" w:hAnsi="Times New Roman" w:cs="Times New Roman"/>
          <w:color w:val="000000"/>
          <w:sz w:val="24"/>
          <w:szCs w:val="24"/>
        </w:rPr>
        <w:t>библиотеки "</w:t>
      </w:r>
      <w:proofErr w:type="spellStart"/>
      <w:r w:rsidRPr="00A91679">
        <w:rPr>
          <w:rFonts w:ascii="Times New Roman" w:eastAsia="Times New Roman" w:hAnsi="Times New Roman" w:cs="Times New Roman"/>
          <w:color w:val="000000"/>
          <w:sz w:val="24"/>
          <w:szCs w:val="24"/>
        </w:rPr>
        <w:t>Киберленика</w:t>
      </w:r>
      <w:proofErr w:type="spellEnd"/>
      <w:r w:rsidRPr="00A91679">
        <w:rPr>
          <w:rFonts w:ascii="Times New Roman" w:eastAsia="Times New Roman" w:hAnsi="Times New Roman" w:cs="Times New Roman"/>
          <w:color w:val="000000"/>
          <w:sz w:val="24"/>
          <w:szCs w:val="24"/>
        </w:rPr>
        <w:t>" [</w:t>
      </w:r>
      <w:r w:rsidRPr="00A91679">
        <w:rPr>
          <w:rFonts w:ascii="Times New Roman" w:eastAsia="Times New Roman" w:hAnsi="Times New Roman" w:cs="Times New Roman"/>
          <w:color w:val="A31515"/>
          <w:sz w:val="24"/>
          <w:szCs w:val="24"/>
        </w:rPr>
        <w:t>ССЫЛКА</w:t>
      </w:r>
      <w:r w:rsidRPr="00A91679">
        <w:rPr>
          <w:rFonts w:ascii="Times New Roman" w:eastAsia="Times New Roman" w:hAnsi="Times New Roman" w:cs="Times New Roman"/>
          <w:color w:val="000000"/>
          <w:sz w:val="24"/>
          <w:szCs w:val="24"/>
        </w:rPr>
        <w:t>].</w:t>
      </w:r>
      <w:r w:rsidR="003B75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91679">
        <w:rPr>
          <w:rFonts w:ascii="Times New Roman" w:eastAsia="Times New Roman" w:hAnsi="Times New Roman" w:cs="Times New Roman"/>
          <w:color w:val="000000"/>
          <w:sz w:val="24"/>
          <w:szCs w:val="24"/>
        </w:rPr>
        <w:t>Были загружены статьи</w:t>
      </w:r>
      <w:r w:rsidR="003B75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B75B8" w:rsidRPr="00A91679">
        <w:rPr>
          <w:rFonts w:ascii="Times New Roman" w:eastAsia="Times New Roman" w:hAnsi="Times New Roman" w:cs="Times New Roman"/>
          <w:color w:val="000000"/>
          <w:sz w:val="24"/>
          <w:szCs w:val="24"/>
        </w:rPr>
        <w:t>технической направленности</w:t>
      </w:r>
      <w:r w:rsidRPr="00A916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опубликованные в ВАК и/или </w:t>
      </w:r>
      <w:r w:rsidR="00AE6A6D" w:rsidRPr="00AE6A6D">
        <w:rPr>
          <w:rFonts w:ascii="Times New Roman" w:eastAsia="Times New Roman" w:hAnsi="Times New Roman" w:cs="Times New Roman"/>
          <w:color w:val="000000"/>
          <w:sz w:val="24"/>
          <w:szCs w:val="24"/>
        </w:rPr>
        <w:t>РИНЦ</w:t>
      </w:r>
      <w:r w:rsidR="003B75B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C208574" w14:textId="77777777" w:rsidR="00A91679" w:rsidRPr="00A91679" w:rsidRDefault="00A91679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6AC8483" w14:textId="7823F1CE" w:rsidR="00A91679" w:rsidRDefault="00A91679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</w:rPr>
      </w:pPr>
      <w:r w:rsidRPr="00A91679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</w:rPr>
        <w:t>### Исследование</w:t>
      </w:r>
    </w:p>
    <w:p w14:paraId="16007209" w14:textId="2A238309" w:rsidR="003B75B8" w:rsidRDefault="003B75B8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</w:rPr>
      </w:pPr>
    </w:p>
    <w:p w14:paraId="0BBF516E" w14:textId="5E7BEF6D" w:rsidR="000846A3" w:rsidRDefault="000846A3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рамках исследования проверялась гипотеза о том, что качество научной статьи влияет на значения ранее определенных числовых критериев, а также то, что полученная выборка значений будет соответствовать нормальному распределению.</w:t>
      </w:r>
    </w:p>
    <w:p w14:paraId="2F66B9DA" w14:textId="2CC13948" w:rsidR="003B75B8" w:rsidRDefault="004C734D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Исследование на выборке из 2500 </w:t>
      </w:r>
      <w:r w:rsidR="008E4E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прошедших рецензирование 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опубликованных статей</w:t>
      </w:r>
      <w:r w:rsidR="008E4E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позволит получить математические параметры распределений, что позволит установить </w:t>
      </w:r>
      <w:r w:rsidR="00683A42">
        <w:rPr>
          <w:rFonts w:ascii="Times New Roman" w:eastAsia="Times New Roman" w:hAnsi="Times New Roman" w:cs="Times New Roman"/>
          <w:color w:val="000000"/>
          <w:sz w:val="24"/>
          <w:szCs w:val="24"/>
        </w:rPr>
        <w:t>пороговые значения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числовых критериев для </w:t>
      </w:r>
      <w:r w:rsidR="008E4ED7">
        <w:rPr>
          <w:rFonts w:ascii="Times New Roman" w:eastAsia="Times New Roman" w:hAnsi="Times New Roman" w:cs="Times New Roman"/>
          <w:color w:val="000000"/>
          <w:sz w:val="24"/>
          <w:szCs w:val="24"/>
        </w:rPr>
        <w:t>статей хорошего качества.</w:t>
      </w:r>
    </w:p>
    <w:p w14:paraId="4CE2190B" w14:textId="18E78960" w:rsidR="00CF3554" w:rsidRDefault="00CF3554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8DDB34" w14:textId="22158C1B" w:rsidR="00CF3554" w:rsidRPr="00A91679" w:rsidRDefault="00CF3554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3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####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Подчинение числовых критериев нормальному распределению</w:t>
      </w:r>
    </w:p>
    <w:p w14:paraId="53649079" w14:textId="77777777" w:rsidR="00A91679" w:rsidRPr="00A91679" w:rsidRDefault="00A91679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C99EBA" w14:textId="52035FEB" w:rsidR="00850C83" w:rsidRPr="007F46D1" w:rsidRDefault="001C349F" w:rsidP="00850C83">
      <w:pPr>
        <w:keepNext/>
        <w:shd w:val="clear" w:color="auto" w:fill="FFFFFF"/>
        <w:spacing w:after="0" w:line="285" w:lineRule="atLeast"/>
      </w:pPr>
      <w:r>
        <w:rPr>
          <w:noProof/>
        </w:rPr>
        <w:lastRenderedPageBreak/>
        <w:drawing>
          <wp:inline distT="0" distB="0" distL="0" distR="0" wp14:anchorId="6683AA50" wp14:editId="6429A723">
            <wp:extent cx="5826744" cy="3264287"/>
            <wp:effectExtent l="0" t="0" r="3175" b="0"/>
            <wp:docPr id="17" name="Picture 16">
              <a:extLst xmlns:a="http://schemas.openxmlformats.org/drawingml/2006/main">
                <a:ext uri="{FF2B5EF4-FFF2-40B4-BE49-F238E27FC236}">
                  <a16:creationId xmlns:a16="http://schemas.microsoft.com/office/drawing/2014/main" id="{B612EB39-77DC-454D-805F-4870D856F5F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>
                      <a:extLst>
                        <a:ext uri="{FF2B5EF4-FFF2-40B4-BE49-F238E27FC236}">
                          <a16:creationId xmlns:a16="http://schemas.microsoft.com/office/drawing/2014/main" id="{B612EB39-77DC-454D-805F-4870D856F5F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744" cy="3264287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3652AA06" w14:textId="3C9D07FF" w:rsidR="00A91679" w:rsidRPr="007F46D1" w:rsidRDefault="00850C83" w:rsidP="00A857E4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F46D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7F46D1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7F46D1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7F46D1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5B6C69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</w:t>
      </w:r>
      <w:r w:rsidRPr="007F46D1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="00A857E4" w:rsidRPr="007F46D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– Гистограмма распределения значений уровня ключевых слов в тексте статей из выборки</w:t>
      </w:r>
    </w:p>
    <w:p w14:paraId="750AC53E" w14:textId="0FAB58D3" w:rsidR="00A857E4" w:rsidRPr="007F46D1" w:rsidRDefault="001C349F" w:rsidP="00A857E4">
      <w:pPr>
        <w:keepNext/>
        <w:shd w:val="clear" w:color="auto" w:fill="FFFFFF"/>
        <w:spacing w:after="0" w:line="285" w:lineRule="atLeast"/>
      </w:pPr>
      <w:r>
        <w:rPr>
          <w:noProof/>
        </w:rPr>
        <w:drawing>
          <wp:inline distT="0" distB="0" distL="0" distR="0" wp14:anchorId="3B7B4329" wp14:editId="02CC51B1">
            <wp:extent cx="5836269" cy="3049859"/>
            <wp:effectExtent l="0" t="0" r="0" b="0"/>
            <wp:docPr id="18" name="Picture 17">
              <a:extLst xmlns:a="http://schemas.openxmlformats.org/drawingml/2006/main">
                <a:ext uri="{FF2B5EF4-FFF2-40B4-BE49-F238E27FC236}">
                  <a16:creationId xmlns:a16="http://schemas.microsoft.com/office/drawing/2014/main" id="{FB2332ED-5B6B-4AE8-AC11-E260559418D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>
                      <a:extLst>
                        <a:ext uri="{FF2B5EF4-FFF2-40B4-BE49-F238E27FC236}">
                          <a16:creationId xmlns:a16="http://schemas.microsoft.com/office/drawing/2014/main" id="{FB2332ED-5B6B-4AE8-AC11-E260559418D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269" cy="3049859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393DDAC1" w14:textId="7E3EA564" w:rsidR="00A857E4" w:rsidRPr="00A91679" w:rsidRDefault="00A857E4" w:rsidP="00A857E4">
      <w:pPr>
        <w:pStyle w:val="Caption"/>
        <w:jc w:val="center"/>
        <w:rPr>
          <w:rFonts w:ascii="Times New Roman" w:eastAsia="Times New Roman" w:hAnsi="Times New Roman" w:cs="Times New Roman"/>
          <w:i w:val="0"/>
          <w:color w:val="auto"/>
          <w:sz w:val="24"/>
          <w:szCs w:val="24"/>
        </w:rPr>
      </w:pPr>
      <w:r w:rsidRPr="007F46D1">
        <w:rPr>
          <w:rFonts w:ascii="Times New Roman" w:hAnsi="Times New Roman" w:cs="Times New Roman"/>
          <w:i w:val="0"/>
          <w:color w:val="auto"/>
          <w:sz w:val="24"/>
          <w:szCs w:val="24"/>
        </w:rPr>
        <w:t>Рисунок 2 – Гистограмма распределения значений уровня водности текста статей из выборки</w:t>
      </w:r>
    </w:p>
    <w:p w14:paraId="3B7C2107" w14:textId="48925C9D" w:rsidR="00A857E4" w:rsidRPr="005B2CC8" w:rsidRDefault="001C349F" w:rsidP="00A857E4">
      <w:pPr>
        <w:keepNext/>
        <w:shd w:val="clear" w:color="auto" w:fill="FFFFFF"/>
        <w:spacing w:after="0" w:line="285" w:lineRule="atLeast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1F7D950" wp14:editId="0C58A995">
            <wp:extent cx="5826745" cy="3235712"/>
            <wp:effectExtent l="0" t="0" r="3175" b="3175"/>
            <wp:docPr id="19" name="Picture 18">
              <a:extLst xmlns:a="http://schemas.openxmlformats.org/drawingml/2006/main">
                <a:ext uri="{FF2B5EF4-FFF2-40B4-BE49-F238E27FC236}">
                  <a16:creationId xmlns:a16="http://schemas.microsoft.com/office/drawing/2014/main" id="{001BAB25-9FDA-4366-ACC6-641A1DC1A69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>
                      <a:extLst>
                        <a:ext uri="{FF2B5EF4-FFF2-40B4-BE49-F238E27FC236}">
                          <a16:creationId xmlns:a16="http://schemas.microsoft.com/office/drawing/2014/main" id="{001BAB25-9FDA-4366-ACC6-641A1DC1A69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745" cy="3235712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240BCB1B" w14:textId="43A3616D" w:rsidR="00A857E4" w:rsidRPr="00A91679" w:rsidRDefault="00A857E4" w:rsidP="00A857E4">
      <w:pPr>
        <w:pStyle w:val="Caption"/>
        <w:jc w:val="center"/>
        <w:rPr>
          <w:rFonts w:ascii="Times New Roman" w:eastAsia="Times New Roman" w:hAnsi="Times New Roman" w:cs="Times New Roman"/>
          <w:i w:val="0"/>
          <w:color w:val="auto"/>
          <w:sz w:val="24"/>
          <w:szCs w:val="24"/>
        </w:rPr>
      </w:pPr>
      <w:r w:rsidRPr="007F46D1">
        <w:rPr>
          <w:rFonts w:ascii="Times New Roman" w:hAnsi="Times New Roman" w:cs="Times New Roman"/>
          <w:i w:val="0"/>
          <w:color w:val="auto"/>
          <w:sz w:val="24"/>
          <w:szCs w:val="24"/>
        </w:rPr>
        <w:t>Рисунок 3 – Гистограмма распределения значений отклонения от идеальной кривой по Ципфу текста статей из выборки</w:t>
      </w:r>
    </w:p>
    <w:p w14:paraId="33EA383C" w14:textId="77777777" w:rsidR="00A857E4" w:rsidRPr="00A91679" w:rsidRDefault="00A857E4" w:rsidP="00A857E4"/>
    <w:p w14:paraId="4EAABBCD" w14:textId="3FE1EC91" w:rsidR="00C62971" w:rsidRDefault="00A857E4" w:rsidP="00C62971">
      <w:pPr>
        <w:pStyle w:val="NormalWeb"/>
        <w:shd w:val="clear" w:color="auto" w:fill="FFFFFF"/>
        <w:spacing w:before="120" w:beforeAutospacing="0" w:after="120" w:afterAutospacing="0"/>
        <w:rPr>
          <w:lang w:val="ru-RU"/>
        </w:rPr>
      </w:pPr>
      <w:r w:rsidRPr="004449EB">
        <w:rPr>
          <w:lang w:val="ru-RU"/>
        </w:rPr>
        <w:t>Из рис. 1-3 видно,</w:t>
      </w:r>
      <w:r w:rsidR="0026765F">
        <w:rPr>
          <w:lang w:val="ru-RU"/>
        </w:rPr>
        <w:t xml:space="preserve"> что у каждого из распределений наблюдается четкий пик и большинство значений сконцентрированы вокруг него</w:t>
      </w:r>
      <w:r w:rsidR="00626A56">
        <w:rPr>
          <w:lang w:val="ru-RU"/>
        </w:rPr>
        <w:t xml:space="preserve"> симметрично</w:t>
      </w:r>
      <w:r w:rsidR="0026765F">
        <w:rPr>
          <w:lang w:val="ru-RU"/>
        </w:rPr>
        <w:t xml:space="preserve">, в связи с чем можно предположить, </w:t>
      </w:r>
      <w:r w:rsidRPr="004449EB">
        <w:rPr>
          <w:lang w:val="ru-RU"/>
        </w:rPr>
        <w:t>что распределения</w:t>
      </w:r>
      <w:r w:rsidR="0026765F">
        <w:rPr>
          <w:lang w:val="ru-RU"/>
        </w:rPr>
        <w:t xml:space="preserve"> </w:t>
      </w:r>
      <w:r w:rsidRPr="004449EB">
        <w:rPr>
          <w:lang w:val="ru-RU"/>
        </w:rPr>
        <w:t>нормальные. Для доказательства воспользуемся тремя тестами нормальности: критерий Шапиро-</w:t>
      </w:r>
      <w:proofErr w:type="spellStart"/>
      <w:r w:rsidRPr="004449EB">
        <w:rPr>
          <w:lang w:val="ru-RU"/>
        </w:rPr>
        <w:t>Уилка</w:t>
      </w:r>
      <w:proofErr w:type="spellEnd"/>
      <w:r w:rsidRPr="004449EB">
        <w:rPr>
          <w:lang w:val="ru-RU"/>
        </w:rPr>
        <w:t xml:space="preserve"> </w:t>
      </w:r>
      <w:r w:rsidRPr="00A857E4">
        <w:rPr>
          <w:lang w:val="ru-RU"/>
        </w:rPr>
        <w:t>[</w:t>
      </w:r>
      <w:r w:rsidRPr="004449EB">
        <w:rPr>
          <w:lang w:val="ru-RU"/>
        </w:rPr>
        <w:t>ССЫЛКА</w:t>
      </w:r>
      <w:r w:rsidRPr="00A857E4">
        <w:rPr>
          <w:lang w:val="ru-RU"/>
        </w:rPr>
        <w:t>]</w:t>
      </w:r>
      <w:r w:rsidRPr="004449EB">
        <w:rPr>
          <w:lang w:val="ru-RU"/>
        </w:rPr>
        <w:t xml:space="preserve">, критерий Колмогорова </w:t>
      </w:r>
      <w:r w:rsidRPr="00A857E4">
        <w:rPr>
          <w:lang w:val="ru-RU"/>
        </w:rPr>
        <w:t>[</w:t>
      </w:r>
      <w:r w:rsidRPr="004449EB">
        <w:rPr>
          <w:lang w:val="ru-RU"/>
        </w:rPr>
        <w:t>ССЫЛКА</w:t>
      </w:r>
      <w:r w:rsidRPr="00A857E4">
        <w:rPr>
          <w:lang w:val="ru-RU"/>
        </w:rPr>
        <w:t>]</w:t>
      </w:r>
      <w:r w:rsidRPr="004449EB">
        <w:rPr>
          <w:lang w:val="ru-RU"/>
        </w:rPr>
        <w:t xml:space="preserve">, критерий Андерсона </w:t>
      </w:r>
      <w:r w:rsidRPr="00A857E4">
        <w:rPr>
          <w:lang w:val="ru-RU"/>
        </w:rPr>
        <w:t>[</w:t>
      </w:r>
      <w:r w:rsidRPr="004449EB">
        <w:rPr>
          <w:lang w:val="ru-RU"/>
        </w:rPr>
        <w:t>ССЫЛКА</w:t>
      </w:r>
      <w:r w:rsidRPr="00A857E4">
        <w:rPr>
          <w:lang w:val="ru-RU"/>
        </w:rPr>
        <w:t>]</w:t>
      </w:r>
      <w:r w:rsidRPr="004449EB">
        <w:rPr>
          <w:lang w:val="ru-RU"/>
        </w:rPr>
        <w:t xml:space="preserve">. В каждом из тестов проверяется нулевая гипотеза </w:t>
      </w:r>
      <w:r w:rsidRPr="00A857E4">
        <w:rPr>
          <w:lang w:val="ru-RU"/>
        </w:rPr>
        <w:t>[</w:t>
      </w:r>
      <w:r w:rsidRPr="004449EB">
        <w:rPr>
          <w:lang w:val="ru-RU"/>
        </w:rPr>
        <w:t>ССЫЛКА</w:t>
      </w:r>
      <w:r w:rsidRPr="00A857E4">
        <w:rPr>
          <w:lang w:val="ru-RU"/>
        </w:rPr>
        <w:t>]</w:t>
      </w:r>
      <w:r w:rsidRPr="004449EB">
        <w:rPr>
          <w:lang w:val="ru-RU"/>
        </w:rPr>
        <w:t xml:space="preserve">, о том, что </w:t>
      </w:r>
      <w:r w:rsidR="00C62971" w:rsidRPr="004449EB">
        <w:rPr>
          <w:lang w:val="ru-RU"/>
        </w:rPr>
        <w:t>каждая выборка получена из нормального распределения</w:t>
      </w:r>
      <w:r w:rsidRPr="004449EB">
        <w:rPr>
          <w:lang w:val="ru-RU"/>
        </w:rPr>
        <w:t xml:space="preserve">. </w:t>
      </w:r>
      <w:r w:rsidR="00C62971" w:rsidRPr="004449EB">
        <w:rPr>
          <w:shd w:val="clear" w:color="auto" w:fill="FFFFFF"/>
          <w:lang w:val="ru-RU"/>
        </w:rPr>
        <w:t>Так, нулевая</w:t>
      </w:r>
      <w:r w:rsidR="00C62971" w:rsidRPr="00C62971">
        <w:rPr>
          <w:shd w:val="clear" w:color="auto" w:fill="FFFFFF"/>
        </w:rPr>
        <w:t> </w:t>
      </w:r>
      <w:hyperlink r:id="rId14" w:tooltip="Гипотеза" w:history="1">
        <w:r w:rsidR="00C62971" w:rsidRPr="004449EB">
          <w:rPr>
            <w:rStyle w:val="Hyperlink"/>
            <w:color w:val="auto"/>
            <w:u w:val="none"/>
            <w:shd w:val="clear" w:color="auto" w:fill="FFFFFF"/>
            <w:lang w:val="ru-RU"/>
          </w:rPr>
          <w:t>гипотеза</w:t>
        </w:r>
      </w:hyperlink>
      <w:r w:rsidR="00C62971" w:rsidRPr="00C62971">
        <w:rPr>
          <w:shd w:val="clear" w:color="auto" w:fill="FFFFFF"/>
        </w:rPr>
        <w:t> </w:t>
      </w:r>
      <w:r w:rsidR="00C62971" w:rsidRPr="004449EB">
        <w:rPr>
          <w:shd w:val="clear" w:color="auto" w:fill="FFFFFF"/>
          <w:lang w:val="ru-RU"/>
        </w:rPr>
        <w:t xml:space="preserve">считается верной до того момента, пока нельзя доказать обратное. </w:t>
      </w:r>
      <w:r w:rsidRPr="004449EB">
        <w:rPr>
          <w:lang w:val="ru-RU"/>
        </w:rPr>
        <w:t>Статистическая значимость</w:t>
      </w:r>
      <w:r w:rsidR="005067A6" w:rsidRPr="00273524">
        <w:rPr>
          <w:lang w:val="ru-RU"/>
        </w:rPr>
        <w:t xml:space="preserve"> [</w:t>
      </w:r>
      <w:r w:rsidR="005067A6">
        <w:rPr>
          <w:lang w:val="ru-RU"/>
        </w:rPr>
        <w:t>ССЫЛКА</w:t>
      </w:r>
      <w:r w:rsidR="005067A6" w:rsidRPr="00273524">
        <w:rPr>
          <w:lang w:val="ru-RU"/>
        </w:rPr>
        <w:t>]</w:t>
      </w:r>
      <w:r w:rsidRPr="004449EB">
        <w:rPr>
          <w:lang w:val="ru-RU"/>
        </w:rPr>
        <w:t xml:space="preserve"> для тестов равна 0,05. </w:t>
      </w:r>
      <w:r w:rsidR="00C62971" w:rsidRPr="00C62971">
        <w:rPr>
          <w:bCs/>
        </w:rPr>
        <w:t>P</w:t>
      </w:r>
      <w:r w:rsidR="00C62971" w:rsidRPr="00C62971">
        <w:rPr>
          <w:bCs/>
          <w:lang w:val="ru-RU"/>
        </w:rPr>
        <w:t>-значение</w:t>
      </w:r>
      <w:r w:rsidR="00C62971" w:rsidRPr="00C62971">
        <w:t> </w:t>
      </w:r>
      <w:r w:rsidR="00273524" w:rsidRPr="006749F4">
        <w:rPr>
          <w:lang w:val="ru-RU"/>
        </w:rPr>
        <w:t>[</w:t>
      </w:r>
      <w:r w:rsidR="00273524">
        <w:rPr>
          <w:lang w:val="ru-RU"/>
        </w:rPr>
        <w:t>ССЫЛКА</w:t>
      </w:r>
      <w:r w:rsidR="00273524" w:rsidRPr="006749F4">
        <w:rPr>
          <w:lang w:val="ru-RU"/>
        </w:rPr>
        <w:t>]</w:t>
      </w:r>
      <w:r w:rsidR="00273524">
        <w:rPr>
          <w:lang w:val="ru-RU"/>
        </w:rPr>
        <w:t xml:space="preserve"> </w:t>
      </w:r>
      <w:r w:rsidR="00C62971" w:rsidRPr="00C62971">
        <w:rPr>
          <w:lang w:val="ru-RU"/>
        </w:rPr>
        <w:t>— величина, используемая при тестировании статистических гипотез. Фактически это вероятность ошибки при отклонении</w:t>
      </w:r>
      <w:r w:rsidR="00C62971" w:rsidRPr="00C62971">
        <w:t> </w:t>
      </w:r>
      <w:hyperlink r:id="rId15" w:tooltip="Нулевая гипотеза" w:history="1">
        <w:r w:rsidR="00C62971" w:rsidRPr="00C62971">
          <w:rPr>
            <w:rStyle w:val="Hyperlink"/>
            <w:color w:val="auto"/>
            <w:u w:val="none"/>
            <w:lang w:val="ru-RU"/>
          </w:rPr>
          <w:t>нулевой гипотезы</w:t>
        </w:r>
      </w:hyperlink>
      <w:r w:rsidR="00C62971">
        <w:rPr>
          <w:lang w:val="ru-RU"/>
        </w:rPr>
        <w:t xml:space="preserve">. </w:t>
      </w:r>
    </w:p>
    <w:p w14:paraId="438D514F" w14:textId="1360BCEA" w:rsidR="00A857E4" w:rsidRPr="00A91679" w:rsidRDefault="00C62971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Использовалась</w:t>
      </w:r>
      <w:r w:rsidR="003A6762" w:rsidRPr="003A6762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="003A6762">
        <w:rPr>
          <w:rFonts w:ascii="Times New Roman" w:eastAsia="Times New Roman" w:hAnsi="Times New Roman" w:cs="Times New Roman"/>
          <w:sz w:val="24"/>
          <w:szCs w:val="24"/>
        </w:rPr>
        <w:t>ССЫЛКА на скрипт</w:t>
      </w:r>
      <w:r w:rsidR="003A6762" w:rsidRPr="003A6762">
        <w:rPr>
          <w:rFonts w:ascii="Times New Roman" w:eastAsia="Times New Roman" w:hAnsi="Times New Roman" w:cs="Times New Roman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реализация тестов из статистической библиотеки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SciPy</w:t>
      </w:r>
      <w:r w:rsidRPr="00C62971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>
        <w:rPr>
          <w:rFonts w:ascii="Times New Roman" w:eastAsia="Times New Roman" w:hAnsi="Times New Roman" w:cs="Times New Roman"/>
          <w:sz w:val="24"/>
          <w:szCs w:val="24"/>
        </w:rPr>
        <w:t>ССЫЛКА</w:t>
      </w:r>
      <w:r w:rsidRPr="00C62971">
        <w:rPr>
          <w:rFonts w:ascii="Times New Roman" w:eastAsia="Times New Roman" w:hAnsi="Times New Roman" w:cs="Times New Roman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На выходе каждый тест выдает два значения – </w:t>
      </w:r>
      <w:r w:rsidR="00E86998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E86998" w:rsidRPr="00E8699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E86998">
        <w:rPr>
          <w:rFonts w:ascii="Arial" w:hAnsi="Arial" w:cs="Arial"/>
          <w:color w:val="222222"/>
          <w:sz w:val="21"/>
          <w:szCs w:val="21"/>
          <w:shd w:val="clear" w:color="auto" w:fill="FFFFFF"/>
        </w:rPr>
        <w:t>Статистика критерия для эмпирической функции распределения</w:t>
      </w:r>
      <w:r w:rsidR="00E86998" w:rsidRPr="00E8699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E86998">
        <w:t>[ССЫЛКА]</w:t>
      </w:r>
      <w:r w:rsidR="00E86998" w:rsidRPr="00E86998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62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 </w:t>
      </w:r>
      <w:r w:rsidR="00E86998" w:rsidRPr="00C62971">
        <w:rPr>
          <w:bCs/>
        </w:rPr>
        <w:t>P-значение</w:t>
      </w:r>
      <w:r w:rsidRPr="00C6297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 случае, если значение </w:t>
      </w:r>
      <w:r w:rsidR="00E86998" w:rsidRPr="00C62971">
        <w:rPr>
          <w:bCs/>
        </w:rPr>
        <w:t>P-значение</w:t>
      </w:r>
      <w:r w:rsidRPr="00C62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близко к 0, или значительно меньше </w:t>
      </w:r>
      <w:r w:rsidR="00E86998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нулевая гипотеза не может быть отвергнута.</w:t>
      </w:r>
    </w:p>
    <w:p w14:paraId="7DFB8B3A" w14:textId="77777777" w:rsidR="00A91679" w:rsidRPr="00A91679" w:rsidRDefault="00A91679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4687EA" w14:textId="50C718E8" w:rsidR="00C62971" w:rsidRDefault="00C62971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Результаты по каждому числовому критерию представлены в табл. 1-3:</w:t>
      </w:r>
    </w:p>
    <w:p w14:paraId="011349D6" w14:textId="7E25E051" w:rsidR="00C62971" w:rsidRDefault="00C62971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395F1DA3" w14:textId="1E586D8A" w:rsidR="007F46D1" w:rsidRPr="007F46D1" w:rsidRDefault="007F46D1" w:rsidP="007F46D1">
      <w:pPr>
        <w:pStyle w:val="Caption"/>
        <w:keepNext/>
        <w:spacing w:after="0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F46D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Таблица </w:t>
      </w:r>
      <w:r w:rsidRPr="007F46D1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7F46D1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Таблица \* ARABIC </w:instrText>
      </w:r>
      <w:r w:rsidRPr="007F46D1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5B6C69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</w:t>
      </w:r>
      <w:r w:rsidRPr="007F46D1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7F46D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результаты тестов для выборки значений уровня ключевых слов в тексте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F46D1" w:rsidRPr="007F46D1" w14:paraId="3A9A6D8E" w14:textId="77777777" w:rsidTr="007F46D1">
        <w:tc>
          <w:tcPr>
            <w:tcW w:w="3115" w:type="dxa"/>
          </w:tcPr>
          <w:p w14:paraId="4755939A" w14:textId="619C02F9" w:rsidR="007F46D1" w:rsidRPr="007F46D1" w:rsidRDefault="007F46D1" w:rsidP="00A91679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D1">
              <w:rPr>
                <w:rFonts w:ascii="Times New Roman" w:eastAsia="Times New Roman" w:hAnsi="Times New Roman" w:cs="Times New Roman"/>
                <w:sz w:val="24"/>
                <w:szCs w:val="24"/>
              </w:rPr>
              <w:t>Критерий</w:t>
            </w:r>
          </w:p>
        </w:tc>
        <w:tc>
          <w:tcPr>
            <w:tcW w:w="3115" w:type="dxa"/>
          </w:tcPr>
          <w:p w14:paraId="390C5D1A" w14:textId="5EECD733" w:rsidR="007F46D1" w:rsidRPr="007F46D1" w:rsidRDefault="00E86998" w:rsidP="00A91679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3115" w:type="dxa"/>
          </w:tcPr>
          <w:p w14:paraId="2A5C8656" w14:textId="03777783" w:rsidR="007F46D1" w:rsidRPr="007F46D1" w:rsidRDefault="00E86998" w:rsidP="00A91679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62971">
              <w:rPr>
                <w:bCs/>
              </w:rPr>
              <w:t>P-значение</w:t>
            </w:r>
          </w:p>
        </w:tc>
      </w:tr>
      <w:tr w:rsidR="007F46D1" w:rsidRPr="007F46D1" w14:paraId="5956F105" w14:textId="77777777" w:rsidTr="007F46D1">
        <w:tc>
          <w:tcPr>
            <w:tcW w:w="3115" w:type="dxa"/>
          </w:tcPr>
          <w:p w14:paraId="5169B208" w14:textId="0CA9433A" w:rsidR="007F46D1" w:rsidRPr="007F46D1" w:rsidRDefault="007F46D1" w:rsidP="00A91679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D1">
              <w:rPr>
                <w:rFonts w:ascii="Times New Roman" w:eastAsia="Times New Roman" w:hAnsi="Times New Roman" w:cs="Times New Roman"/>
                <w:sz w:val="24"/>
                <w:szCs w:val="24"/>
              </w:rPr>
              <w:t>Шапиро</w:t>
            </w:r>
          </w:p>
        </w:tc>
        <w:tc>
          <w:tcPr>
            <w:tcW w:w="3115" w:type="dxa"/>
          </w:tcPr>
          <w:p w14:paraId="5EDFC7C1" w14:textId="100805E5" w:rsidR="007F46D1" w:rsidRPr="00E86998" w:rsidRDefault="00E86998" w:rsidP="00A91679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="007F46D1" w:rsidRPr="007F46D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67e-1</w:t>
            </w:r>
          </w:p>
        </w:tc>
        <w:tc>
          <w:tcPr>
            <w:tcW w:w="3115" w:type="dxa"/>
          </w:tcPr>
          <w:p w14:paraId="49FF11B4" w14:textId="11C56C1E" w:rsidR="007F46D1" w:rsidRPr="007F46D1" w:rsidRDefault="007F46D1" w:rsidP="00A91679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46D1">
              <w:rPr>
                <w:rFonts w:ascii="Times New Roman" w:hAnsi="Times New Roman" w:cs="Times New Roman"/>
                <w:sz w:val="24"/>
                <w:szCs w:val="24"/>
              </w:rPr>
              <w:t>1.40</w:t>
            </w:r>
            <w:r w:rsidRPr="007F46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7e-23</w:t>
            </w:r>
          </w:p>
        </w:tc>
      </w:tr>
      <w:tr w:rsidR="007F46D1" w:rsidRPr="007F46D1" w14:paraId="7CCE33B3" w14:textId="77777777" w:rsidTr="007F46D1">
        <w:tc>
          <w:tcPr>
            <w:tcW w:w="3115" w:type="dxa"/>
          </w:tcPr>
          <w:p w14:paraId="7769235B" w14:textId="2A7E9EE0" w:rsidR="007F46D1" w:rsidRPr="007F46D1" w:rsidRDefault="007F46D1" w:rsidP="00A91679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D1">
              <w:rPr>
                <w:rFonts w:ascii="Times New Roman" w:eastAsia="Times New Roman" w:hAnsi="Times New Roman" w:cs="Times New Roman"/>
                <w:sz w:val="24"/>
                <w:szCs w:val="24"/>
              </w:rPr>
              <w:t>Колмогоров</w:t>
            </w:r>
          </w:p>
        </w:tc>
        <w:tc>
          <w:tcPr>
            <w:tcW w:w="3115" w:type="dxa"/>
          </w:tcPr>
          <w:p w14:paraId="177E5265" w14:textId="559E880C" w:rsidR="007F46D1" w:rsidRPr="00E86998" w:rsidRDefault="00E86998" w:rsidP="00A91679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7F46D1" w:rsidRPr="007F46D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09e-1</w:t>
            </w:r>
          </w:p>
        </w:tc>
        <w:tc>
          <w:tcPr>
            <w:tcW w:w="3115" w:type="dxa"/>
          </w:tcPr>
          <w:p w14:paraId="642BBBBD" w14:textId="7430EF15" w:rsidR="007F46D1" w:rsidRPr="00E86998" w:rsidRDefault="007F46D1" w:rsidP="00A91679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46D1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7F46D1" w:rsidRPr="007F46D1" w14:paraId="6CDF6846" w14:textId="77777777" w:rsidTr="007F46D1">
        <w:tc>
          <w:tcPr>
            <w:tcW w:w="3115" w:type="dxa"/>
          </w:tcPr>
          <w:p w14:paraId="0DA24567" w14:textId="0B194FF6" w:rsidR="007F46D1" w:rsidRPr="007F46D1" w:rsidRDefault="007F46D1" w:rsidP="00A91679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D1">
              <w:rPr>
                <w:rFonts w:ascii="Times New Roman" w:eastAsia="Times New Roman" w:hAnsi="Times New Roman" w:cs="Times New Roman"/>
                <w:sz w:val="24"/>
                <w:szCs w:val="24"/>
              </w:rPr>
              <w:t>Андерсон</w:t>
            </w:r>
          </w:p>
        </w:tc>
        <w:tc>
          <w:tcPr>
            <w:tcW w:w="3115" w:type="dxa"/>
          </w:tcPr>
          <w:p w14:paraId="254D3F23" w14:textId="34C3FC4B" w:rsidR="007F46D1" w:rsidRPr="007F46D1" w:rsidRDefault="007F46D1" w:rsidP="00A91679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46D1">
              <w:rPr>
                <w:rFonts w:ascii="Times New Roman" w:hAnsi="Times New Roman" w:cs="Times New Roman"/>
                <w:sz w:val="24"/>
                <w:szCs w:val="24"/>
              </w:rPr>
              <w:t>8.29</w:t>
            </w:r>
            <w:r w:rsidRPr="007F46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115" w:type="dxa"/>
          </w:tcPr>
          <w:p w14:paraId="1F7BD677" w14:textId="1FED19F0" w:rsidR="007F46D1" w:rsidRPr="00E86998" w:rsidRDefault="00E86998" w:rsidP="00A91679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="007F46D1" w:rsidRPr="007F46D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86</w:t>
            </w:r>
            <w:r w:rsidR="007F46D1" w:rsidRPr="007F46D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e-1</w:t>
            </w:r>
          </w:p>
        </w:tc>
      </w:tr>
    </w:tbl>
    <w:p w14:paraId="0E1B76F8" w14:textId="627180BF" w:rsidR="007F46D1" w:rsidRPr="007F46D1" w:rsidRDefault="007F46D1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3D0C7A71" w14:textId="4052E12F" w:rsidR="007F46D1" w:rsidRPr="007F46D1" w:rsidRDefault="007F46D1" w:rsidP="007F46D1">
      <w:pPr>
        <w:pStyle w:val="Caption"/>
        <w:keepNext/>
        <w:spacing w:after="0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F46D1">
        <w:rPr>
          <w:rFonts w:ascii="Times New Roman" w:hAnsi="Times New Roman" w:cs="Times New Roman"/>
          <w:i w:val="0"/>
          <w:color w:val="auto"/>
          <w:sz w:val="24"/>
          <w:szCs w:val="24"/>
        </w:rPr>
        <w:t>Таблица 2 - результаты тестов для выборки значений водности текста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F46D1" w:rsidRPr="007F46D1" w14:paraId="79A1295A" w14:textId="77777777" w:rsidTr="00496318">
        <w:tc>
          <w:tcPr>
            <w:tcW w:w="3115" w:type="dxa"/>
          </w:tcPr>
          <w:p w14:paraId="22C21D97" w14:textId="77777777" w:rsidR="007F46D1" w:rsidRPr="007F46D1" w:rsidRDefault="007F46D1" w:rsidP="00496318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D1">
              <w:rPr>
                <w:rFonts w:ascii="Times New Roman" w:eastAsia="Times New Roman" w:hAnsi="Times New Roman" w:cs="Times New Roman"/>
                <w:sz w:val="24"/>
                <w:szCs w:val="24"/>
              </w:rPr>
              <w:t>Критерий</w:t>
            </w:r>
          </w:p>
        </w:tc>
        <w:tc>
          <w:tcPr>
            <w:tcW w:w="3115" w:type="dxa"/>
          </w:tcPr>
          <w:p w14:paraId="0BF5E9D9" w14:textId="77777777" w:rsidR="007F46D1" w:rsidRPr="007F46D1" w:rsidRDefault="007F46D1" w:rsidP="00496318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test-statistics</w:t>
            </w:r>
          </w:p>
        </w:tc>
        <w:tc>
          <w:tcPr>
            <w:tcW w:w="3115" w:type="dxa"/>
          </w:tcPr>
          <w:p w14:paraId="7418E1F3" w14:textId="77777777" w:rsidR="007F46D1" w:rsidRPr="007F46D1" w:rsidRDefault="007F46D1" w:rsidP="00496318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p-value</w:t>
            </w:r>
          </w:p>
        </w:tc>
      </w:tr>
      <w:tr w:rsidR="007F46D1" w:rsidRPr="007F46D1" w14:paraId="0CA37962" w14:textId="77777777" w:rsidTr="00496318">
        <w:tc>
          <w:tcPr>
            <w:tcW w:w="3115" w:type="dxa"/>
          </w:tcPr>
          <w:p w14:paraId="36BC4820" w14:textId="77777777" w:rsidR="007F46D1" w:rsidRPr="007F46D1" w:rsidRDefault="007F46D1" w:rsidP="007F46D1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D1">
              <w:rPr>
                <w:rFonts w:ascii="Times New Roman" w:eastAsia="Times New Roman" w:hAnsi="Times New Roman" w:cs="Times New Roman"/>
                <w:sz w:val="24"/>
                <w:szCs w:val="24"/>
              </w:rPr>
              <w:t>Шапиро</w:t>
            </w:r>
          </w:p>
        </w:tc>
        <w:tc>
          <w:tcPr>
            <w:tcW w:w="3115" w:type="dxa"/>
          </w:tcPr>
          <w:p w14:paraId="7027B2C9" w14:textId="279A3E30" w:rsidR="007F46D1" w:rsidRPr="00E86998" w:rsidRDefault="00E86998" w:rsidP="007F46D1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Pr="007F46D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42e-1</w:t>
            </w:r>
          </w:p>
        </w:tc>
        <w:tc>
          <w:tcPr>
            <w:tcW w:w="3115" w:type="dxa"/>
          </w:tcPr>
          <w:p w14:paraId="3E02CDF1" w14:textId="174CA3D7" w:rsidR="007F46D1" w:rsidRPr="007F46D1" w:rsidRDefault="007F46D1" w:rsidP="007F46D1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46D1">
              <w:rPr>
                <w:rFonts w:ascii="Times New Roman" w:hAnsi="Times New Roman" w:cs="Times New Roman"/>
                <w:sz w:val="24"/>
                <w:szCs w:val="24"/>
              </w:rPr>
              <w:t>3.815</w:t>
            </w:r>
            <w:r w:rsidRPr="007F46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e-</w:t>
            </w:r>
            <w:r w:rsidRPr="007F46D1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7F46D1" w:rsidRPr="007F46D1" w14:paraId="6DE32090" w14:textId="77777777" w:rsidTr="00496318">
        <w:tc>
          <w:tcPr>
            <w:tcW w:w="3115" w:type="dxa"/>
          </w:tcPr>
          <w:p w14:paraId="76746E7A" w14:textId="77777777" w:rsidR="007F46D1" w:rsidRPr="007F46D1" w:rsidRDefault="007F46D1" w:rsidP="007F46D1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D1">
              <w:rPr>
                <w:rFonts w:ascii="Times New Roman" w:eastAsia="Times New Roman" w:hAnsi="Times New Roman" w:cs="Times New Roman"/>
                <w:sz w:val="24"/>
                <w:szCs w:val="24"/>
              </w:rPr>
              <w:t>Колмогоров</w:t>
            </w:r>
          </w:p>
        </w:tc>
        <w:tc>
          <w:tcPr>
            <w:tcW w:w="3115" w:type="dxa"/>
          </w:tcPr>
          <w:p w14:paraId="6BBF4244" w14:textId="4C052761" w:rsidR="007F46D1" w:rsidRPr="00E86998" w:rsidRDefault="00E86998" w:rsidP="007F46D1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7F46D1" w:rsidRPr="007F46D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29e-1</w:t>
            </w:r>
          </w:p>
        </w:tc>
        <w:tc>
          <w:tcPr>
            <w:tcW w:w="3115" w:type="dxa"/>
          </w:tcPr>
          <w:p w14:paraId="235E25F6" w14:textId="26D0ECA4" w:rsidR="007F46D1" w:rsidRPr="007F46D1" w:rsidRDefault="007F46D1" w:rsidP="007F46D1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D1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7F46D1" w:rsidRPr="007F46D1" w14:paraId="30FFA555" w14:textId="77777777" w:rsidTr="00496318">
        <w:tc>
          <w:tcPr>
            <w:tcW w:w="3115" w:type="dxa"/>
          </w:tcPr>
          <w:p w14:paraId="3D65181E" w14:textId="77777777" w:rsidR="007F46D1" w:rsidRPr="007F46D1" w:rsidRDefault="007F46D1" w:rsidP="007F46D1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D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Андерсон</w:t>
            </w:r>
          </w:p>
        </w:tc>
        <w:tc>
          <w:tcPr>
            <w:tcW w:w="3115" w:type="dxa"/>
          </w:tcPr>
          <w:p w14:paraId="6A5B0EA3" w14:textId="59210E52" w:rsidR="007F46D1" w:rsidRPr="00E86998" w:rsidRDefault="00E86998" w:rsidP="007F46D1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7F46D1" w:rsidRPr="007F46D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="007F46D1" w:rsidRPr="007F46D1">
              <w:rPr>
                <w:rFonts w:ascii="Times New Roman" w:hAnsi="Times New Roman" w:cs="Times New Roman"/>
                <w:sz w:val="24"/>
                <w:szCs w:val="24"/>
              </w:rPr>
              <w:t>957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e+1</w:t>
            </w:r>
          </w:p>
        </w:tc>
        <w:tc>
          <w:tcPr>
            <w:tcW w:w="3115" w:type="dxa"/>
          </w:tcPr>
          <w:p w14:paraId="424D77F4" w14:textId="09E4D20A" w:rsidR="007F46D1" w:rsidRPr="007F46D1" w:rsidRDefault="00E86998" w:rsidP="007F46D1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Pr="007F46D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86</w:t>
            </w:r>
            <w:r w:rsidRPr="007F46D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e-1</w:t>
            </w:r>
          </w:p>
        </w:tc>
      </w:tr>
    </w:tbl>
    <w:p w14:paraId="37651CBE" w14:textId="5A76719D" w:rsidR="007F46D1" w:rsidRPr="007F46D1" w:rsidRDefault="007F46D1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263BEE99" w14:textId="29159F1A" w:rsidR="007F46D1" w:rsidRPr="007F46D1" w:rsidRDefault="007F46D1" w:rsidP="007F46D1">
      <w:pPr>
        <w:pStyle w:val="Caption"/>
        <w:keepNext/>
        <w:spacing w:after="0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F46D1">
        <w:rPr>
          <w:rFonts w:ascii="Times New Roman" w:hAnsi="Times New Roman" w:cs="Times New Roman"/>
          <w:i w:val="0"/>
          <w:color w:val="auto"/>
          <w:sz w:val="24"/>
          <w:szCs w:val="24"/>
        </w:rPr>
        <w:t>Таблица 3 - результаты тестов для выборки значений отклонения текста от идеальн</w:t>
      </w:r>
      <w:r w:rsidR="007B42F2">
        <w:rPr>
          <w:rFonts w:ascii="Times New Roman" w:hAnsi="Times New Roman" w:cs="Times New Roman"/>
          <w:i w:val="0"/>
          <w:color w:val="auto"/>
          <w:sz w:val="24"/>
          <w:szCs w:val="24"/>
        </w:rPr>
        <w:t>ой</w:t>
      </w:r>
      <w:r w:rsidRPr="007F46D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кривой по Ципфу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F46D1" w:rsidRPr="007F46D1" w14:paraId="1D5A5BA7" w14:textId="77777777" w:rsidTr="00496318">
        <w:tc>
          <w:tcPr>
            <w:tcW w:w="3115" w:type="dxa"/>
          </w:tcPr>
          <w:p w14:paraId="643D3660" w14:textId="77777777" w:rsidR="007F46D1" w:rsidRPr="007F46D1" w:rsidRDefault="007F46D1" w:rsidP="00496318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D1">
              <w:rPr>
                <w:rFonts w:ascii="Times New Roman" w:eastAsia="Times New Roman" w:hAnsi="Times New Roman" w:cs="Times New Roman"/>
                <w:sz w:val="24"/>
                <w:szCs w:val="24"/>
              </w:rPr>
              <w:t>Критерий</w:t>
            </w:r>
          </w:p>
        </w:tc>
        <w:tc>
          <w:tcPr>
            <w:tcW w:w="3115" w:type="dxa"/>
          </w:tcPr>
          <w:p w14:paraId="1B5BF611" w14:textId="77777777" w:rsidR="007F46D1" w:rsidRPr="007F46D1" w:rsidRDefault="007F46D1" w:rsidP="00496318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test-statistics</w:t>
            </w:r>
          </w:p>
        </w:tc>
        <w:tc>
          <w:tcPr>
            <w:tcW w:w="3115" w:type="dxa"/>
          </w:tcPr>
          <w:p w14:paraId="31FBA0F3" w14:textId="77777777" w:rsidR="007F46D1" w:rsidRPr="007F46D1" w:rsidRDefault="007F46D1" w:rsidP="00496318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p-value</w:t>
            </w:r>
          </w:p>
        </w:tc>
      </w:tr>
      <w:tr w:rsidR="007F46D1" w:rsidRPr="007F46D1" w14:paraId="6B290C7E" w14:textId="77777777" w:rsidTr="00496318">
        <w:tc>
          <w:tcPr>
            <w:tcW w:w="3115" w:type="dxa"/>
          </w:tcPr>
          <w:p w14:paraId="2E7AD32F" w14:textId="77777777" w:rsidR="007F46D1" w:rsidRPr="007F46D1" w:rsidRDefault="007F46D1" w:rsidP="00496318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D1">
              <w:rPr>
                <w:rFonts w:ascii="Times New Roman" w:eastAsia="Times New Roman" w:hAnsi="Times New Roman" w:cs="Times New Roman"/>
                <w:sz w:val="24"/>
                <w:szCs w:val="24"/>
              </w:rPr>
              <w:t>Шапиро</w:t>
            </w:r>
          </w:p>
        </w:tc>
        <w:tc>
          <w:tcPr>
            <w:tcW w:w="3115" w:type="dxa"/>
          </w:tcPr>
          <w:p w14:paraId="390490C9" w14:textId="34494E0E" w:rsidR="007F46D1" w:rsidRPr="00E86998" w:rsidRDefault="00E86998" w:rsidP="00496318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="007F46D1" w:rsidRPr="007F46D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64e-1</w:t>
            </w:r>
          </w:p>
        </w:tc>
        <w:tc>
          <w:tcPr>
            <w:tcW w:w="3115" w:type="dxa"/>
          </w:tcPr>
          <w:p w14:paraId="7F333945" w14:textId="34A6DAF0" w:rsidR="007F46D1" w:rsidRPr="007F46D1" w:rsidRDefault="007F46D1" w:rsidP="00496318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D1">
              <w:rPr>
                <w:rFonts w:ascii="Times New Roman" w:hAnsi="Times New Roman" w:cs="Times New Roman"/>
                <w:sz w:val="24"/>
                <w:szCs w:val="24"/>
              </w:rPr>
              <w:t>3.512</w:t>
            </w:r>
            <w:r w:rsidRPr="007F46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e-</w:t>
            </w:r>
            <w:r w:rsidRPr="007F46D1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</w:tr>
      <w:tr w:rsidR="007F46D1" w:rsidRPr="007F46D1" w14:paraId="4CA8A66F" w14:textId="77777777" w:rsidTr="00496318">
        <w:tc>
          <w:tcPr>
            <w:tcW w:w="3115" w:type="dxa"/>
          </w:tcPr>
          <w:p w14:paraId="20D12481" w14:textId="77777777" w:rsidR="007F46D1" w:rsidRPr="007F46D1" w:rsidRDefault="007F46D1" w:rsidP="00496318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D1">
              <w:rPr>
                <w:rFonts w:ascii="Times New Roman" w:eastAsia="Times New Roman" w:hAnsi="Times New Roman" w:cs="Times New Roman"/>
                <w:sz w:val="24"/>
                <w:szCs w:val="24"/>
              </w:rPr>
              <w:t>Колмогоров</w:t>
            </w:r>
          </w:p>
        </w:tc>
        <w:tc>
          <w:tcPr>
            <w:tcW w:w="3115" w:type="dxa"/>
          </w:tcPr>
          <w:p w14:paraId="12721D8A" w14:textId="1FADC311" w:rsidR="007F46D1" w:rsidRPr="00E86998" w:rsidRDefault="00E86998" w:rsidP="00496318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7F46D1" w:rsidRPr="007F46D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29e-1</w:t>
            </w:r>
          </w:p>
        </w:tc>
        <w:tc>
          <w:tcPr>
            <w:tcW w:w="3115" w:type="dxa"/>
          </w:tcPr>
          <w:p w14:paraId="3EE40535" w14:textId="77777777" w:rsidR="007F46D1" w:rsidRPr="007F46D1" w:rsidRDefault="007F46D1" w:rsidP="00496318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D1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7F46D1" w:rsidRPr="007F46D1" w14:paraId="6E805F15" w14:textId="77777777" w:rsidTr="00496318">
        <w:tc>
          <w:tcPr>
            <w:tcW w:w="3115" w:type="dxa"/>
          </w:tcPr>
          <w:p w14:paraId="7D05C48A" w14:textId="77777777" w:rsidR="007F46D1" w:rsidRPr="007F46D1" w:rsidRDefault="007F46D1" w:rsidP="00496318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D1">
              <w:rPr>
                <w:rFonts w:ascii="Times New Roman" w:eastAsia="Times New Roman" w:hAnsi="Times New Roman" w:cs="Times New Roman"/>
                <w:sz w:val="24"/>
                <w:szCs w:val="24"/>
              </w:rPr>
              <w:t>Андерсон</w:t>
            </w:r>
          </w:p>
        </w:tc>
        <w:tc>
          <w:tcPr>
            <w:tcW w:w="3115" w:type="dxa"/>
          </w:tcPr>
          <w:p w14:paraId="6151E8A1" w14:textId="4D4DA8B7" w:rsidR="007F46D1" w:rsidRPr="007F46D1" w:rsidRDefault="007F46D1" w:rsidP="00496318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46D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8699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7F46D1">
              <w:rPr>
                <w:rFonts w:ascii="Times New Roman" w:hAnsi="Times New Roman" w:cs="Times New Roman"/>
                <w:sz w:val="24"/>
                <w:szCs w:val="24"/>
              </w:rPr>
              <w:t>8732</w:t>
            </w:r>
            <w:r w:rsidR="00E869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e+1</w:t>
            </w:r>
          </w:p>
        </w:tc>
        <w:tc>
          <w:tcPr>
            <w:tcW w:w="3115" w:type="dxa"/>
          </w:tcPr>
          <w:p w14:paraId="1E564421" w14:textId="6AA7020D" w:rsidR="007F46D1" w:rsidRPr="007F46D1" w:rsidRDefault="00E86998" w:rsidP="00496318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Pr="007F46D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86</w:t>
            </w:r>
            <w:r w:rsidRPr="007F46D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e-1</w:t>
            </w:r>
          </w:p>
        </w:tc>
      </w:tr>
    </w:tbl>
    <w:p w14:paraId="0CF175AC" w14:textId="77777777" w:rsidR="007F46D1" w:rsidRPr="00C62971" w:rsidRDefault="007F46D1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2DB8AB94" w14:textId="15A2089B" w:rsidR="00C62971" w:rsidRDefault="007F46D1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Как видно из результатов тестов – нет поводов отклонить нулевую гипотезу для каждой выборки, т.е. можно считать, что каждый числовой критерий подчиняется нормальному закону распределения.</w:t>
      </w:r>
    </w:p>
    <w:p w14:paraId="0430D138" w14:textId="5FD6F994" w:rsidR="004C0464" w:rsidRDefault="004C0464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31915C" w14:textId="516EF6CD" w:rsidR="004C0464" w:rsidRDefault="004C0464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таблице 4 представлены математическое ожидание и дисперсия каждой из выборок:</w:t>
      </w:r>
    </w:p>
    <w:p w14:paraId="28FEFF00" w14:textId="2B9010DD" w:rsidR="004C0464" w:rsidRDefault="004C0464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DF896D" w14:textId="5B6115E5" w:rsidR="00336EF2" w:rsidRPr="00336EF2" w:rsidRDefault="00336EF2" w:rsidP="00336EF2">
      <w:pPr>
        <w:pStyle w:val="Caption"/>
        <w:keepNext/>
        <w:spacing w:after="0"/>
        <w:rPr>
          <w:rFonts w:ascii="Times New Roman" w:hAnsi="Times New Roman" w:cs="Times New Roman"/>
          <w:i w:val="0"/>
          <w:sz w:val="24"/>
          <w:szCs w:val="24"/>
        </w:rPr>
      </w:pPr>
      <w:r w:rsidRPr="00336EF2">
        <w:rPr>
          <w:rFonts w:ascii="Times New Roman" w:hAnsi="Times New Roman" w:cs="Times New Roman"/>
          <w:i w:val="0"/>
          <w:color w:val="auto"/>
          <w:sz w:val="24"/>
          <w:szCs w:val="24"/>
        </w:rPr>
        <w:t>Таблица 4 – Характеристики выборок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C0464" w14:paraId="7C2CE2D9" w14:textId="77777777" w:rsidTr="004C0464">
        <w:tc>
          <w:tcPr>
            <w:tcW w:w="3115" w:type="dxa"/>
          </w:tcPr>
          <w:p w14:paraId="4BD52957" w14:textId="7C3E0F31" w:rsidR="004C0464" w:rsidRDefault="004C0464" w:rsidP="00A91679">
            <w:pPr>
              <w:spacing w:line="28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Выборка</w:t>
            </w:r>
          </w:p>
        </w:tc>
        <w:tc>
          <w:tcPr>
            <w:tcW w:w="3115" w:type="dxa"/>
          </w:tcPr>
          <w:p w14:paraId="4B9FC97E" w14:textId="430C2411" w:rsidR="004C0464" w:rsidRDefault="004C0464" w:rsidP="00A91679">
            <w:pPr>
              <w:spacing w:line="28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Мат. ожидание</w:t>
            </w:r>
          </w:p>
        </w:tc>
        <w:tc>
          <w:tcPr>
            <w:tcW w:w="3115" w:type="dxa"/>
          </w:tcPr>
          <w:p w14:paraId="4C01CD46" w14:textId="609921B6" w:rsidR="004C0464" w:rsidRDefault="004C0464" w:rsidP="00A91679">
            <w:pPr>
              <w:spacing w:line="28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Дисперсия</w:t>
            </w:r>
          </w:p>
        </w:tc>
      </w:tr>
      <w:tr w:rsidR="004C0464" w14:paraId="74339178" w14:textId="77777777" w:rsidTr="004C0464">
        <w:tc>
          <w:tcPr>
            <w:tcW w:w="3115" w:type="dxa"/>
          </w:tcPr>
          <w:p w14:paraId="610798AA" w14:textId="66FCBECE" w:rsidR="004C0464" w:rsidRDefault="007F2CFA" w:rsidP="00A91679">
            <w:pPr>
              <w:spacing w:line="28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2BCB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40" w:dyaOrig="220" w14:anchorId="2D4C6649">
                <v:shape id="_x0000_i1028" type="#_x0000_t75" style="width:12pt;height:11.25pt" o:ole="">
                  <v:imagedata r:id="rId5" o:title=""/>
                </v:shape>
                <o:OLEObject Type="Embed" ProgID="Equation.DSMT4" ShapeID="_x0000_i1028" DrawAspect="Content" ObjectID="_1605392834" r:id="rId16"/>
              </w:object>
            </w:r>
          </w:p>
        </w:tc>
        <w:tc>
          <w:tcPr>
            <w:tcW w:w="3115" w:type="dxa"/>
          </w:tcPr>
          <w:p w14:paraId="7B789915" w14:textId="78BCB449" w:rsidR="004C0464" w:rsidRPr="00336EF2" w:rsidRDefault="00336EF2" w:rsidP="00A91679">
            <w:pPr>
              <w:spacing w:line="28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36E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9.822</w:t>
            </w:r>
          </w:p>
        </w:tc>
        <w:tc>
          <w:tcPr>
            <w:tcW w:w="3115" w:type="dxa"/>
          </w:tcPr>
          <w:p w14:paraId="5C95A6F9" w14:textId="008E0F3A" w:rsidR="004C0464" w:rsidRDefault="00336EF2" w:rsidP="00A91679">
            <w:pPr>
              <w:spacing w:line="28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6E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3.90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</w:tr>
      <w:tr w:rsidR="004C0464" w14:paraId="12EA7862" w14:textId="77777777" w:rsidTr="004C0464">
        <w:tc>
          <w:tcPr>
            <w:tcW w:w="3115" w:type="dxa"/>
          </w:tcPr>
          <w:p w14:paraId="7960A1D3" w14:textId="52C18534" w:rsidR="004C0464" w:rsidRDefault="007F2CFA" w:rsidP="00A91679">
            <w:pPr>
              <w:spacing w:line="28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2BCB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240" w:dyaOrig="320" w14:anchorId="05CADE5F">
                <v:shape id="_x0000_i1029" type="#_x0000_t75" style="width:12pt;height:15.75pt" o:ole="">
                  <v:imagedata r:id="rId7" o:title=""/>
                </v:shape>
                <o:OLEObject Type="Embed" ProgID="Equation.DSMT4" ShapeID="_x0000_i1029" DrawAspect="Content" ObjectID="_1605392835" r:id="rId17"/>
              </w:object>
            </w:r>
          </w:p>
        </w:tc>
        <w:tc>
          <w:tcPr>
            <w:tcW w:w="3115" w:type="dxa"/>
          </w:tcPr>
          <w:p w14:paraId="0B2D17F6" w14:textId="57178271" w:rsidR="004C0464" w:rsidRDefault="00336EF2" w:rsidP="00A91679">
            <w:pPr>
              <w:spacing w:line="28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6E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17.145</w:t>
            </w:r>
          </w:p>
        </w:tc>
        <w:tc>
          <w:tcPr>
            <w:tcW w:w="3115" w:type="dxa"/>
          </w:tcPr>
          <w:p w14:paraId="5BFCF907" w14:textId="0F175691" w:rsidR="004C0464" w:rsidRDefault="00336EF2" w:rsidP="00A91679">
            <w:pPr>
              <w:spacing w:line="28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6E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3.082</w:t>
            </w:r>
          </w:p>
        </w:tc>
      </w:tr>
      <w:tr w:rsidR="004C0464" w14:paraId="2ED2EB83" w14:textId="77777777" w:rsidTr="004C0464">
        <w:tc>
          <w:tcPr>
            <w:tcW w:w="3115" w:type="dxa"/>
          </w:tcPr>
          <w:p w14:paraId="4818FE39" w14:textId="5A45489C" w:rsidR="004C0464" w:rsidRDefault="007F2CFA" w:rsidP="00A91679">
            <w:pPr>
              <w:spacing w:line="28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2BCB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20" w:dyaOrig="279" w14:anchorId="47065DB2">
                <v:shape id="_x0000_i1030" type="#_x0000_t75" style="width:11.25pt;height:14.25pt" o:ole="">
                  <v:imagedata r:id="rId9" o:title=""/>
                </v:shape>
                <o:OLEObject Type="Embed" ProgID="Equation.DSMT4" ShapeID="_x0000_i1030" DrawAspect="Content" ObjectID="_1605392836" r:id="rId18"/>
              </w:object>
            </w:r>
          </w:p>
        </w:tc>
        <w:tc>
          <w:tcPr>
            <w:tcW w:w="3115" w:type="dxa"/>
          </w:tcPr>
          <w:p w14:paraId="01DDBA83" w14:textId="5F1B3993" w:rsidR="004C0464" w:rsidRDefault="00336EF2" w:rsidP="00A91679">
            <w:pPr>
              <w:spacing w:line="28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6E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7.396</w:t>
            </w:r>
          </w:p>
        </w:tc>
        <w:tc>
          <w:tcPr>
            <w:tcW w:w="3115" w:type="dxa"/>
          </w:tcPr>
          <w:p w14:paraId="3248D2FC" w14:textId="7BC635B5" w:rsidR="004C0464" w:rsidRDefault="00336EF2" w:rsidP="00A91679">
            <w:pPr>
              <w:spacing w:line="28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6E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2.069</w:t>
            </w:r>
          </w:p>
        </w:tc>
      </w:tr>
    </w:tbl>
    <w:p w14:paraId="50E3C0EE" w14:textId="77777777" w:rsidR="004C0464" w:rsidRDefault="004C0464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A92D0E8" w14:textId="348309D8" w:rsidR="000A7D92" w:rsidRDefault="000A7D92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Так как распределения можно считать нормальными, то</w:t>
      </w:r>
      <w:r w:rsidR="00BE2C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согласно эмпирическому правилу </w:t>
      </w:r>
      <w:r w:rsidR="00BE2C4C" w:rsidRPr="00BE2C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[https://en.wikipedia.org/wiki/68%E2%80%9395%E2%80%9399.7_rule </w:t>
      </w:r>
      <w:r w:rsidR="00BE2C4C"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="00BE2C4C" w:rsidRPr="00BE2C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E2C4C">
        <w:rPr>
          <w:rFonts w:ascii="Times New Roman" w:eastAsia="Times New Roman" w:hAnsi="Times New Roman" w:cs="Times New Roman"/>
          <w:color w:val="000000"/>
          <w:sz w:val="24"/>
          <w:szCs w:val="24"/>
        </w:rPr>
        <w:t>ПОМЕНЯТЬ НЕ НА ВИКИПЕДИЮ</w:t>
      </w:r>
      <w:r w:rsidR="00BE2C4C" w:rsidRPr="00BE2C4C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  <w:r w:rsidR="00BE2C4C">
        <w:rPr>
          <w:rFonts w:ascii="Times New Roman" w:eastAsia="Times New Roman" w:hAnsi="Times New Roman" w:cs="Times New Roman"/>
          <w:color w:val="000000"/>
          <w:sz w:val="24"/>
          <w:szCs w:val="24"/>
        </w:rPr>
        <w:t>, более 2/3 распределения будет содержаться в следующем интервале</w:t>
      </w:r>
    </w:p>
    <w:p w14:paraId="74C4EEE3" w14:textId="485F46FA" w:rsidR="007420D3" w:rsidRPr="007D3819" w:rsidRDefault="007D3819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3819">
        <w:rPr>
          <w:rFonts w:ascii="Times New Roman" w:eastAsia="Times New Roman" w:hAnsi="Times New Roman" w:cs="Times New Roman"/>
          <w:color w:val="000000"/>
          <w:position w:val="-10"/>
          <w:sz w:val="24"/>
          <w:szCs w:val="24"/>
        </w:rPr>
        <w:object w:dxaOrig="1380" w:dyaOrig="320" w14:anchorId="450C7ABE">
          <v:shape id="_x0000_i1031" type="#_x0000_t75" style="width:69pt;height:15.75pt" o:ole="">
            <v:imagedata r:id="rId19" o:title=""/>
          </v:shape>
          <o:OLEObject Type="Embed" ProgID="Equation.DSMT4" ShapeID="_x0000_i1031" DrawAspect="Content" ObjectID="_1605392837" r:id="rId20"/>
        </w:object>
      </w:r>
      <w:r w:rsidR="007420D3" w:rsidRPr="007D38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D38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где</w:t>
      </w:r>
      <w:r w:rsidRPr="007D38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Style w:val="texhtml"/>
          <w:color w:val="222222"/>
          <w:sz w:val="25"/>
          <w:szCs w:val="25"/>
          <w:shd w:val="clear" w:color="auto" w:fill="FFFFFF"/>
        </w:rPr>
        <w:t>μ</w:t>
      </w:r>
      <w:r w:rsidRPr="007D3819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</w:t>
      </w:r>
      <w:r w:rsidRPr="007D381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–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среднее</w:t>
      </w:r>
      <w:r w:rsidRPr="007D381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значение</w:t>
      </w:r>
      <w:r w:rsidRPr="007D381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выборки</w:t>
      </w:r>
      <w:r w:rsidRPr="007D381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а</w:t>
      </w:r>
      <w:r w:rsidRPr="007D3819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</w:t>
      </w:r>
      <w:r>
        <w:rPr>
          <w:rStyle w:val="texhtml"/>
          <w:color w:val="222222"/>
          <w:sz w:val="25"/>
          <w:szCs w:val="25"/>
          <w:shd w:val="clear" w:color="auto" w:fill="FFFFFF"/>
        </w:rPr>
        <w:t>σ</w:t>
      </w:r>
      <w:r w:rsidRPr="007D3819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– среднеквадратичное отклонение.</w:t>
      </w:r>
    </w:p>
    <w:p w14:paraId="2D04C6F3" w14:textId="77777777" w:rsidR="000A7D92" w:rsidRPr="007D3819" w:rsidRDefault="000A7D92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035E43" w14:textId="7599B483" w:rsidR="004C0464" w:rsidRDefault="004C0464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 основе этих данных были установлены интервалы для каждого из числовых критериев:</w:t>
      </w:r>
    </w:p>
    <w:p w14:paraId="24AEFC21" w14:textId="680B3F40" w:rsidR="002A4B5A" w:rsidRDefault="002A4B5A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865C1C" w14:textId="47885A30" w:rsidR="002A4B5A" w:rsidRDefault="002A4B5A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F8D03C" w14:textId="77777777" w:rsidR="002A4B5A" w:rsidRDefault="002A4B5A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895163" w14:textId="2E03F89D" w:rsidR="004C0464" w:rsidRDefault="004C0464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E9748D" w14:textId="084B7B52" w:rsidR="00336EF2" w:rsidRPr="00336EF2" w:rsidRDefault="00336EF2" w:rsidP="00336EF2">
      <w:pPr>
        <w:pStyle w:val="Caption"/>
        <w:keepNext/>
        <w:spacing w:after="0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336EF2">
        <w:rPr>
          <w:rFonts w:ascii="Times New Roman" w:hAnsi="Times New Roman" w:cs="Times New Roman"/>
          <w:i w:val="0"/>
          <w:color w:val="auto"/>
          <w:sz w:val="24"/>
          <w:szCs w:val="24"/>
        </w:rPr>
        <w:t>Таблица 5 – Установленные интервалы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C0464" w14:paraId="341A0514" w14:textId="77777777" w:rsidTr="004C0464">
        <w:tc>
          <w:tcPr>
            <w:tcW w:w="4672" w:type="dxa"/>
          </w:tcPr>
          <w:p w14:paraId="16C2EF23" w14:textId="354516CD" w:rsidR="004C0464" w:rsidRDefault="004C0464" w:rsidP="00A91679">
            <w:pPr>
              <w:spacing w:line="28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Критерий</w:t>
            </w:r>
          </w:p>
        </w:tc>
        <w:tc>
          <w:tcPr>
            <w:tcW w:w="4673" w:type="dxa"/>
          </w:tcPr>
          <w:p w14:paraId="4F5CBF0C" w14:textId="0702E405" w:rsidR="004C0464" w:rsidRDefault="004C0464" w:rsidP="00A91679">
            <w:pPr>
              <w:spacing w:line="28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Интервал</w:t>
            </w:r>
          </w:p>
        </w:tc>
      </w:tr>
      <w:tr w:rsidR="007F2CFA" w14:paraId="75830671" w14:textId="77777777" w:rsidTr="004C0464">
        <w:tc>
          <w:tcPr>
            <w:tcW w:w="4672" w:type="dxa"/>
          </w:tcPr>
          <w:p w14:paraId="6541A24F" w14:textId="4F1FE885" w:rsidR="007F2CFA" w:rsidRDefault="007F2CFA" w:rsidP="007F2CFA">
            <w:pPr>
              <w:spacing w:line="28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2BCB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40" w:dyaOrig="220" w14:anchorId="193631C4">
                <v:shape id="_x0000_i1032" type="#_x0000_t75" style="width:12pt;height:11.25pt" o:ole="">
                  <v:imagedata r:id="rId5" o:title=""/>
                </v:shape>
                <o:OLEObject Type="Embed" ProgID="Equation.DSMT4" ShapeID="_x0000_i1032" DrawAspect="Content" ObjectID="_1605392838" r:id="rId21"/>
              </w:object>
            </w:r>
          </w:p>
        </w:tc>
        <w:tc>
          <w:tcPr>
            <w:tcW w:w="4673" w:type="dxa"/>
          </w:tcPr>
          <w:p w14:paraId="21FCACEF" w14:textId="328AFB00" w:rsidR="007F2CFA" w:rsidRDefault="007F2CFA" w:rsidP="007F2CFA">
            <w:pPr>
              <w:spacing w:line="28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~ [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6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14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]</w:t>
            </w:r>
          </w:p>
        </w:tc>
      </w:tr>
      <w:tr w:rsidR="007F2CFA" w14:paraId="63E115BB" w14:textId="77777777" w:rsidTr="004C0464">
        <w:tc>
          <w:tcPr>
            <w:tcW w:w="4672" w:type="dxa"/>
          </w:tcPr>
          <w:p w14:paraId="3E9B110A" w14:textId="522381ED" w:rsidR="007F2CFA" w:rsidRDefault="007F2CFA" w:rsidP="007F2CFA">
            <w:pPr>
              <w:spacing w:line="28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2BCB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240" w:dyaOrig="320" w14:anchorId="1B457198">
                <v:shape id="_x0000_i1033" type="#_x0000_t75" style="width:12pt;height:15.75pt" o:ole="">
                  <v:imagedata r:id="rId7" o:title=""/>
                </v:shape>
                <o:OLEObject Type="Embed" ProgID="Equation.DSMT4" ShapeID="_x0000_i1033" DrawAspect="Content" ObjectID="_1605392839" r:id="rId22"/>
              </w:object>
            </w:r>
          </w:p>
        </w:tc>
        <w:tc>
          <w:tcPr>
            <w:tcW w:w="4673" w:type="dxa"/>
          </w:tcPr>
          <w:p w14:paraId="5DE98D5D" w14:textId="100430B9" w:rsidR="007F2CFA" w:rsidRDefault="007F2CFA" w:rsidP="007F2CFA">
            <w:pPr>
              <w:spacing w:line="28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~ [14, 20]</w:t>
            </w:r>
          </w:p>
        </w:tc>
      </w:tr>
      <w:tr w:rsidR="007F2CFA" w14:paraId="06832C6F" w14:textId="77777777" w:rsidTr="004C0464">
        <w:tc>
          <w:tcPr>
            <w:tcW w:w="4672" w:type="dxa"/>
          </w:tcPr>
          <w:p w14:paraId="4D0B84D1" w14:textId="64A3D276" w:rsidR="007F2CFA" w:rsidRDefault="007F2CFA" w:rsidP="007F2CFA">
            <w:pPr>
              <w:spacing w:line="28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2BCB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20" w:dyaOrig="279" w14:anchorId="1B88A80E">
                <v:shape id="_x0000_i1034" type="#_x0000_t75" style="width:11.25pt;height:14.25pt" o:ole="">
                  <v:imagedata r:id="rId9" o:title=""/>
                </v:shape>
                <o:OLEObject Type="Embed" ProgID="Equation.DSMT4" ShapeID="_x0000_i1034" DrawAspect="Content" ObjectID="_1605392840" r:id="rId23"/>
              </w:object>
            </w:r>
          </w:p>
        </w:tc>
        <w:tc>
          <w:tcPr>
            <w:tcW w:w="4673" w:type="dxa"/>
          </w:tcPr>
          <w:p w14:paraId="4DF3369E" w14:textId="76161A88" w:rsidR="007F2CFA" w:rsidRDefault="007F2CFA" w:rsidP="007F2CFA">
            <w:pPr>
              <w:spacing w:line="28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~ [5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.5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, 9.5]</w:t>
            </w:r>
          </w:p>
        </w:tc>
      </w:tr>
    </w:tbl>
    <w:p w14:paraId="69657AF8" w14:textId="77777777" w:rsidR="004C0464" w:rsidRDefault="004C0464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6C195C" w14:textId="2FACB968" w:rsidR="00CF3554" w:rsidRDefault="00CF3554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C04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####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Независимость числовых критериев</w:t>
      </w:r>
    </w:p>
    <w:p w14:paraId="10519D35" w14:textId="2608A63D" w:rsidR="00CF3554" w:rsidRDefault="00CF3554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DE3D8A" w14:textId="7B393D7E" w:rsidR="00CF3554" w:rsidRDefault="00CF3554" w:rsidP="00A91679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128DA">
        <w:rPr>
          <w:rFonts w:ascii="Times New Roman" w:eastAsia="Times New Roman" w:hAnsi="Times New Roman" w:cs="Times New Roman"/>
          <w:sz w:val="24"/>
          <w:szCs w:val="24"/>
        </w:rPr>
        <w:t xml:space="preserve">Независимость </w:t>
      </w:r>
      <w:r w:rsidR="006128DA" w:rsidRPr="006128DA">
        <w:rPr>
          <w:rFonts w:ascii="Times New Roman" w:eastAsia="Times New Roman" w:hAnsi="Times New Roman" w:cs="Times New Roman"/>
          <w:sz w:val="24"/>
          <w:szCs w:val="24"/>
        </w:rPr>
        <w:t xml:space="preserve">числовых критериев друг от друга показывает ценность каждого из них в отдельности – ни один из критериев не дублирует уже известную информацию. Для доказательства этого была построена матрица ковариации. Был использован </w:t>
      </w:r>
      <w:r w:rsidR="006128DA" w:rsidRPr="006128D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линейный коэффициент корреляции</w:t>
      </w:r>
      <w:r w:rsidR="006128DA" w:rsidRPr="006128DA">
        <w:rPr>
          <w:rFonts w:ascii="Times New Roman" w:hAnsi="Times New Roman" w:cs="Times New Roman"/>
          <w:sz w:val="24"/>
          <w:szCs w:val="24"/>
          <w:shd w:val="clear" w:color="auto" w:fill="FFFFFF"/>
        </w:rPr>
        <w:t> (</w:t>
      </w:r>
      <w:r w:rsidR="006128DA" w:rsidRPr="006128D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коэффициент корреляции Пирсона</w:t>
      </w:r>
      <w:r w:rsidR="006128DA" w:rsidRPr="006128DA">
        <w:rPr>
          <w:rFonts w:ascii="Times New Roman" w:hAnsi="Times New Roman" w:cs="Times New Roman"/>
          <w:sz w:val="24"/>
          <w:szCs w:val="24"/>
          <w:shd w:val="clear" w:color="auto" w:fill="FFFFFF"/>
        </w:rPr>
        <w:t>) для расчета корреляции числовых критериев на основе полученных выборок</w:t>
      </w:r>
      <w:r w:rsidR="006128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</w:p>
    <w:p w14:paraId="5D4AF332" w14:textId="1F60A29A" w:rsidR="006128DA" w:rsidRDefault="006128DA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bookmarkStart w:id="0" w:name="MTBlankEqn"/>
    <w:p w14:paraId="4780CB8B" w14:textId="77777777" w:rsidR="00CA3775" w:rsidRPr="00CA3775" w:rsidRDefault="00CA3775" w:rsidP="00CA3775">
      <w:pPr>
        <w:keepNext/>
        <w:shd w:val="clear" w:color="auto" w:fill="FFFFFF"/>
        <w:spacing w:after="0" w:line="285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CA3775">
        <w:rPr>
          <w:rFonts w:ascii="Times New Roman" w:hAnsi="Times New Roman" w:cs="Times New Roman"/>
          <w:position w:val="-40"/>
          <w:sz w:val="24"/>
          <w:szCs w:val="24"/>
        </w:rPr>
        <w:object w:dxaOrig="3640" w:dyaOrig="840" w14:anchorId="1291C326">
          <v:shape id="_x0000_i1035" type="#_x0000_t75" style="width:286.5pt;height:66pt" o:ole="">
            <v:imagedata r:id="rId24" o:title=""/>
          </v:shape>
          <o:OLEObject Type="Embed" ProgID="Equation.DSMT4" ShapeID="_x0000_i1035" DrawAspect="Content" ObjectID="_1605392841" r:id="rId25"/>
        </w:object>
      </w:r>
      <w:bookmarkEnd w:id="0"/>
    </w:p>
    <w:p w14:paraId="330D5F40" w14:textId="1531C291" w:rsidR="00CA3775" w:rsidRPr="000A7D92" w:rsidRDefault="00CA3775" w:rsidP="00CA3775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CA3775">
        <w:rPr>
          <w:rFonts w:ascii="Times New Roman" w:hAnsi="Times New Roman" w:cs="Times New Roman"/>
          <w:i w:val="0"/>
          <w:color w:val="auto"/>
          <w:sz w:val="24"/>
          <w:szCs w:val="24"/>
        </w:rPr>
        <w:t>Рисунок 4 - Формула линейного коэффициента корреляции</w:t>
      </w:r>
      <w:r w:rsidR="000A7D92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, где </w:t>
      </w:r>
      <w:r w:rsidR="000A7D92" w:rsidRPr="000A7D92">
        <w:rPr>
          <w:rFonts w:ascii="Times New Roman" w:hAnsi="Times New Roman" w:cs="Times New Roman"/>
          <w:i w:val="0"/>
          <w:color w:val="auto"/>
          <w:sz w:val="24"/>
          <w:szCs w:val="24"/>
        </w:rPr>
        <w:t>[</w:t>
      </w:r>
      <w:r w:rsidR="000A7D92">
        <w:rPr>
          <w:rFonts w:ascii="Times New Roman" w:hAnsi="Times New Roman" w:cs="Times New Roman"/>
          <w:i w:val="0"/>
          <w:color w:val="auto"/>
          <w:sz w:val="24"/>
          <w:szCs w:val="24"/>
        </w:rPr>
        <w:t>СДЕЛАТЬ</w:t>
      </w:r>
      <w:r w:rsidR="000A7D92" w:rsidRPr="000A7D92">
        <w:rPr>
          <w:rFonts w:ascii="Times New Roman" w:hAnsi="Times New Roman" w:cs="Times New Roman"/>
          <w:i w:val="0"/>
          <w:color w:val="auto"/>
          <w:sz w:val="24"/>
          <w:szCs w:val="24"/>
        </w:rPr>
        <w:t>]</w:t>
      </w:r>
    </w:p>
    <w:p w14:paraId="1B84A33D" w14:textId="4A772018" w:rsidR="00CA3775" w:rsidRDefault="00CA3775" w:rsidP="00CA3775">
      <w:pPr>
        <w:shd w:val="clear" w:color="auto" w:fill="FFFFFF"/>
        <w:spacing w:after="0" w:line="285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1716C1" w14:textId="36EB0BE6" w:rsidR="00CA3775" w:rsidRDefault="00CA3775" w:rsidP="00CA377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Полученная матрица ковариации:</w:t>
      </w:r>
    </w:p>
    <w:p w14:paraId="72343C76" w14:textId="3B68542F" w:rsidR="00CA3775" w:rsidRDefault="00CA3775" w:rsidP="00CA3775">
      <w:pPr>
        <w:shd w:val="clear" w:color="auto" w:fill="FFFFFF"/>
        <w:spacing w:after="0" w:line="285" w:lineRule="atLeast"/>
        <w:jc w:val="center"/>
      </w:pPr>
      <w:r w:rsidRPr="00CA3775">
        <w:rPr>
          <w:position w:val="-50"/>
        </w:rPr>
        <w:object w:dxaOrig="2280" w:dyaOrig="1120" w14:anchorId="7361D596">
          <v:shape id="_x0000_i1036" type="#_x0000_t75" style="width:174.75pt;height:86.25pt" o:ole="">
            <v:imagedata r:id="rId26" o:title=""/>
          </v:shape>
          <o:OLEObject Type="Embed" ProgID="Equation.DSMT4" ShapeID="_x0000_i1036" DrawAspect="Content" ObjectID="_1605392842" r:id="rId27"/>
        </w:object>
      </w:r>
    </w:p>
    <w:p w14:paraId="2C726624" w14:textId="56656CFF" w:rsidR="00CA3775" w:rsidRPr="00A91679" w:rsidRDefault="002E011D" w:rsidP="00CA377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Коэффициент корреляции Пирсона может принимать значения от -1 до 1, где 0 означает полную независимость переменных друг от друга. Полученный к</w:t>
      </w:r>
      <w:r w:rsidR="00CA3775">
        <w:rPr>
          <w:rFonts w:ascii="Times New Roman" w:eastAsia="Times New Roman" w:hAnsi="Times New Roman" w:cs="Times New Roman"/>
          <w:sz w:val="24"/>
          <w:szCs w:val="24"/>
        </w:rPr>
        <w:t xml:space="preserve">оэффициент корреляции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между </w:t>
      </w:r>
      <w:r w:rsidRPr="00672BCB">
        <w:rPr>
          <w:rFonts w:ascii="Times New Roman" w:hAnsi="Times New Roman" w:cs="Times New Roman"/>
          <w:position w:val="-6"/>
          <w:sz w:val="24"/>
          <w:szCs w:val="24"/>
        </w:rPr>
        <w:object w:dxaOrig="240" w:dyaOrig="220" w14:anchorId="5A7B9059">
          <v:shape id="_x0000_i1037" type="#_x0000_t75" style="width:12pt;height:11.25pt" o:ole="">
            <v:imagedata r:id="rId5" o:title=""/>
          </v:shape>
          <o:OLEObject Type="Embed" ProgID="Equation.DSMT4" ShapeID="_x0000_i1037" DrawAspect="Content" ObjectID="_1605392843" r:id="rId28"/>
        </w:objec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672BCB">
        <w:rPr>
          <w:rFonts w:ascii="Times New Roman" w:hAnsi="Times New Roman" w:cs="Times New Roman"/>
          <w:position w:val="-10"/>
          <w:sz w:val="24"/>
          <w:szCs w:val="24"/>
        </w:rPr>
        <w:object w:dxaOrig="240" w:dyaOrig="320" w14:anchorId="4C4D90F3">
          <v:shape id="_x0000_i1038" type="#_x0000_t75" style="width:12pt;height:15.75pt" o:ole="">
            <v:imagedata r:id="rId7" o:title=""/>
          </v:shape>
          <o:OLEObject Type="Embed" ProgID="Equation.DSMT4" ShapeID="_x0000_i1038" DrawAspect="Content" ObjectID="_1605392844" r:id="rId29"/>
        </w:object>
      </w:r>
      <w:r>
        <w:rPr>
          <w:rFonts w:ascii="Times New Roman" w:hAnsi="Times New Roman" w:cs="Times New Roman"/>
          <w:sz w:val="24"/>
          <w:szCs w:val="24"/>
        </w:rPr>
        <w:t xml:space="preserve"> равен -0.07, а между </w:t>
      </w:r>
      <w:r w:rsidRPr="00672BCB">
        <w:rPr>
          <w:rFonts w:ascii="Times New Roman" w:hAnsi="Times New Roman" w:cs="Times New Roman"/>
          <w:position w:val="-10"/>
          <w:sz w:val="24"/>
          <w:szCs w:val="24"/>
        </w:rPr>
        <w:object w:dxaOrig="240" w:dyaOrig="320" w14:anchorId="5A466495">
          <v:shape id="_x0000_i1039" type="#_x0000_t75" style="width:12pt;height:15.75pt" o:ole="">
            <v:imagedata r:id="rId7" o:title=""/>
          </v:shape>
          <o:OLEObject Type="Embed" ProgID="Equation.DSMT4" ShapeID="_x0000_i1039" DrawAspect="Content" ObjectID="_1605392845" r:id="rId30"/>
        </w:objec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672BCB">
        <w:rPr>
          <w:rFonts w:ascii="Times New Roman" w:hAnsi="Times New Roman" w:cs="Times New Roman"/>
          <w:position w:val="-6"/>
          <w:sz w:val="24"/>
          <w:szCs w:val="24"/>
        </w:rPr>
        <w:object w:dxaOrig="220" w:dyaOrig="279" w14:anchorId="195D750D">
          <v:shape id="_x0000_i1040" type="#_x0000_t75" style="width:11.25pt;height:14.25pt" o:ole="">
            <v:imagedata r:id="rId9" o:title=""/>
          </v:shape>
          <o:OLEObject Type="Embed" ProgID="Equation.DSMT4" ShapeID="_x0000_i1040" DrawAspect="Content" ObjectID="_1605392846" r:id="rId31"/>
        </w:object>
      </w:r>
      <w:r>
        <w:rPr>
          <w:rFonts w:ascii="Times New Roman" w:hAnsi="Times New Roman" w:cs="Times New Roman"/>
          <w:sz w:val="24"/>
          <w:szCs w:val="24"/>
        </w:rPr>
        <w:t xml:space="preserve"> равен 0.01, что позволяет утверждать о независимости данных критериев. Между критериями </w:t>
      </w:r>
      <w:r w:rsidRPr="00672BCB">
        <w:rPr>
          <w:rFonts w:ascii="Times New Roman" w:hAnsi="Times New Roman" w:cs="Times New Roman"/>
          <w:position w:val="-6"/>
          <w:sz w:val="24"/>
          <w:szCs w:val="24"/>
        </w:rPr>
        <w:object w:dxaOrig="240" w:dyaOrig="220" w14:anchorId="51E5FB52">
          <v:shape id="_x0000_i1041" type="#_x0000_t75" style="width:12pt;height:11.25pt" o:ole="">
            <v:imagedata r:id="rId5" o:title=""/>
          </v:shape>
          <o:OLEObject Type="Embed" ProgID="Equation.DSMT4" ShapeID="_x0000_i1041" DrawAspect="Content" ObjectID="_1605392847" r:id="rId32"/>
        </w:objec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672BCB">
        <w:rPr>
          <w:rFonts w:ascii="Times New Roman" w:hAnsi="Times New Roman" w:cs="Times New Roman"/>
          <w:position w:val="-6"/>
          <w:sz w:val="24"/>
          <w:szCs w:val="24"/>
        </w:rPr>
        <w:object w:dxaOrig="220" w:dyaOrig="279" w14:anchorId="76FE2477">
          <v:shape id="_x0000_i1042" type="#_x0000_t75" style="width:11.25pt;height:14.25pt" o:ole="">
            <v:imagedata r:id="rId9" o:title=""/>
          </v:shape>
          <o:OLEObject Type="Embed" ProgID="Equation.DSMT4" ShapeID="_x0000_i1042" DrawAspect="Content" ObjectID="_1605392848" r:id="rId33"/>
        </w:object>
      </w:r>
      <w:r>
        <w:rPr>
          <w:rFonts w:ascii="Times New Roman" w:hAnsi="Times New Roman" w:cs="Times New Roman"/>
          <w:sz w:val="24"/>
          <w:szCs w:val="24"/>
        </w:rPr>
        <w:t xml:space="preserve"> наблюдается небольшая зависимость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C5EF7D" w14:textId="77777777" w:rsidR="00A91679" w:rsidRPr="00A91679" w:rsidRDefault="00A91679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B815AFD" w14:textId="77777777" w:rsidR="00A91679" w:rsidRPr="00A91679" w:rsidRDefault="00A91679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1679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</w:rPr>
        <w:t>### Запуски на тестовой выборке и корчевателе</w:t>
      </w:r>
    </w:p>
    <w:p w14:paraId="1C8C67D1" w14:textId="77777777" w:rsidR="00A91679" w:rsidRPr="00A91679" w:rsidRDefault="00A91679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5141525" w14:textId="6631A8BB" w:rsidR="00860D37" w:rsidRDefault="00860D37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проверки адекватности полученных критериев, были использованы 80 дипломных бакалаврских работ студентов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СПбГЭТУ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«ЛЭТИ» кафедры МОЭВМ 2016 и 2017 годов. Кафедрой были предоставлены оценки данных работ, что позволит сравнить их с результатами анализа критериев, и подсчитать количество ошибок 1 и 2 рода </w:t>
      </w:r>
      <w:r w:rsidRPr="00860D37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ССЫЛКА</w:t>
      </w:r>
      <w:r w:rsidRPr="00860D37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59A684A" w14:textId="77777777" w:rsidR="007D34A3" w:rsidRDefault="00860D37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Перед сравнением примем следующие </w:t>
      </w:r>
      <w:r w:rsidR="007D34A3">
        <w:rPr>
          <w:rFonts w:ascii="Times New Roman" w:eastAsia="Times New Roman" w:hAnsi="Times New Roman" w:cs="Times New Roman"/>
          <w:color w:val="000000"/>
          <w:sz w:val="24"/>
          <w:szCs w:val="24"/>
        </w:rPr>
        <w:t>условия оценки работ с помощью анализа критериев: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806"/>
      </w:tblGrid>
      <w:tr w:rsidR="007D34A3" w14:paraId="3FCA73E3" w14:textId="77777777" w:rsidTr="007D34A3">
        <w:tc>
          <w:tcPr>
            <w:tcW w:w="3539" w:type="dxa"/>
          </w:tcPr>
          <w:p w14:paraId="7C70BD40" w14:textId="0453563E" w:rsidR="007D34A3" w:rsidRDefault="007D34A3" w:rsidP="00A91679">
            <w:pPr>
              <w:spacing w:line="28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Оценка</w:t>
            </w:r>
          </w:p>
        </w:tc>
        <w:tc>
          <w:tcPr>
            <w:tcW w:w="5806" w:type="dxa"/>
          </w:tcPr>
          <w:p w14:paraId="0C194075" w14:textId="5D249A00" w:rsidR="007D34A3" w:rsidRDefault="007D34A3" w:rsidP="00A91679">
            <w:pPr>
              <w:spacing w:line="28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Количество критериев, попадающих в интервал</w:t>
            </w:r>
          </w:p>
        </w:tc>
      </w:tr>
      <w:tr w:rsidR="007D34A3" w14:paraId="55ACE99A" w14:textId="77777777" w:rsidTr="007D34A3">
        <w:tc>
          <w:tcPr>
            <w:tcW w:w="3539" w:type="dxa"/>
          </w:tcPr>
          <w:p w14:paraId="54CCABD2" w14:textId="4C903585" w:rsidR="007D34A3" w:rsidRDefault="007D34A3" w:rsidP="00A91679">
            <w:pPr>
              <w:spacing w:line="28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806" w:type="dxa"/>
          </w:tcPr>
          <w:p w14:paraId="4AE887C2" w14:textId="7937B1A5" w:rsidR="007D34A3" w:rsidRDefault="007D34A3" w:rsidP="00A91679">
            <w:pPr>
              <w:spacing w:line="28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2-3 / 3</w:t>
            </w:r>
          </w:p>
        </w:tc>
      </w:tr>
      <w:tr w:rsidR="007D34A3" w14:paraId="6BFB0313" w14:textId="77777777" w:rsidTr="007D34A3">
        <w:tc>
          <w:tcPr>
            <w:tcW w:w="3539" w:type="dxa"/>
          </w:tcPr>
          <w:p w14:paraId="658AA7C3" w14:textId="53620196" w:rsidR="007D34A3" w:rsidRDefault="007D34A3" w:rsidP="00A91679">
            <w:pPr>
              <w:spacing w:line="28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806" w:type="dxa"/>
          </w:tcPr>
          <w:p w14:paraId="1352D67C" w14:textId="0AB654A6" w:rsidR="007D34A3" w:rsidRDefault="007D34A3" w:rsidP="00A91679">
            <w:pPr>
              <w:spacing w:line="28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1-2 / 3</w:t>
            </w:r>
          </w:p>
        </w:tc>
      </w:tr>
      <w:tr w:rsidR="007D34A3" w14:paraId="1FE8A2E4" w14:textId="77777777" w:rsidTr="007D34A3">
        <w:tc>
          <w:tcPr>
            <w:tcW w:w="3539" w:type="dxa"/>
          </w:tcPr>
          <w:p w14:paraId="17B1DA4E" w14:textId="71E3C243" w:rsidR="007D34A3" w:rsidRDefault="007D34A3" w:rsidP="00A91679">
            <w:pPr>
              <w:spacing w:line="28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806" w:type="dxa"/>
          </w:tcPr>
          <w:p w14:paraId="1D10931E" w14:textId="304450FF" w:rsidR="007D34A3" w:rsidRDefault="007D34A3" w:rsidP="00A91679">
            <w:pPr>
              <w:spacing w:line="28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0-1 / 3</w:t>
            </w:r>
          </w:p>
        </w:tc>
      </w:tr>
    </w:tbl>
    <w:p w14:paraId="1A230991" w14:textId="6F7BA5F4" w:rsidR="00860D37" w:rsidRPr="00860D37" w:rsidRDefault="007D34A3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B031880" w14:textId="7C98ED94" w:rsidR="00A30257" w:rsidRDefault="00825070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ходе </w:t>
      </w:r>
      <w:r w:rsidR="00543D56">
        <w:rPr>
          <w:rFonts w:ascii="Times New Roman" w:eastAsia="Times New Roman" w:hAnsi="Times New Roman" w:cs="Times New Roman"/>
          <w:color w:val="000000"/>
          <w:sz w:val="24"/>
          <w:szCs w:val="24"/>
        </w:rPr>
        <w:t>проверки статей было выявлено 28 ошибок 1 или 2 рода, то есть в 65% случаев оценка по анализу критериев совпала с оценкой, поставленной аттестационной комиссией.</w:t>
      </w:r>
      <w:r w:rsidR="00543D5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Данный эксперимент нельзя считать точным в связи с множеством критериев, которые влияют на оценку бакалаврской работы.</w:t>
      </w:r>
    </w:p>
    <w:p w14:paraId="6E22D0F5" w14:textId="20EA114E" w:rsidR="00A91679" w:rsidRDefault="00543D56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Так же была оценена работа «Корчеватель» </w:t>
      </w:r>
      <w:r w:rsidRPr="00543D56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ССЫЛКА</w:t>
      </w:r>
      <w:r w:rsidRPr="00543D56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сгенерированная в научном стиле, не имеющая смысла статья, которая была принята для публикации в различные научные издания. По результатам проверки</w:t>
      </w:r>
      <w:r w:rsidR="009265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2656B" w:rsidRPr="0092656B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 w:rsidR="0092656B">
        <w:rPr>
          <w:rFonts w:ascii="Times New Roman" w:eastAsia="Times New Roman" w:hAnsi="Times New Roman" w:cs="Times New Roman"/>
          <w:color w:val="000000"/>
          <w:sz w:val="24"/>
          <w:szCs w:val="24"/>
        </w:rPr>
        <w:t>ССЫЛКА на результаты в репозитории</w:t>
      </w:r>
      <w:r w:rsidR="0092656B" w:rsidRPr="0092656B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значения всех трёх критериев попали в установленные интервалы, т.е. работу можно считать «отличной», так решили и рецензенты научных изданий. Но это снова подчеркнуло факт того, что </w:t>
      </w:r>
      <w:r w:rsidR="0034559A">
        <w:rPr>
          <w:rFonts w:ascii="Times New Roman" w:eastAsia="Times New Roman" w:hAnsi="Times New Roman" w:cs="Times New Roman"/>
          <w:color w:val="000000"/>
          <w:sz w:val="24"/>
          <w:szCs w:val="24"/>
        </w:rPr>
        <w:t>данные критерии не проверяют содержание и полезность статьи.</w:t>
      </w:r>
    </w:p>
    <w:p w14:paraId="1388999B" w14:textId="77777777" w:rsidR="0034559A" w:rsidRPr="00A91679" w:rsidRDefault="0034559A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B742A3" w14:textId="77777777" w:rsidR="00A91679" w:rsidRPr="00A91679" w:rsidRDefault="00A91679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1679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</w:rPr>
        <w:t>## Выводы</w:t>
      </w:r>
    </w:p>
    <w:p w14:paraId="398435F7" w14:textId="7F8AEDF2" w:rsidR="00A91679" w:rsidRDefault="00A91679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D752C8" w14:textId="4F45E5D7" w:rsidR="003B48E0" w:rsidRDefault="003B48E0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результате работы были сформулированы три числовых критерия проверки статьи на соответствие научному стилю, были установлены пороговые значения данных критериев, позволяющие оценивать качество статей.</w:t>
      </w:r>
    </w:p>
    <w:p w14:paraId="270112DE" w14:textId="35CB8DA4" w:rsidR="00A91679" w:rsidRPr="00A91679" w:rsidRDefault="003B48E0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В дальнейшем планируется разработать веб-сервис, выполняющий проверку статей по полученным критериям, а так же анализирующий форматирование статей и семантику на соответствие научному стилю </w:t>
      </w:r>
      <w:r w:rsidRPr="003B48E0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ССЫЛКА на учебник по русскому о научном стиле, уже ссылался</w:t>
      </w:r>
      <w:r w:rsidRPr="003B48E0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bookmarkStart w:id="1" w:name="_GoBack"/>
      <w:bookmarkEnd w:id="1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AEE077A" w14:textId="77777777" w:rsidR="00791EFC" w:rsidRPr="00A91679" w:rsidRDefault="00791EFC">
      <w:pPr>
        <w:rPr>
          <w:rFonts w:ascii="Times New Roman" w:hAnsi="Times New Roman" w:cs="Times New Roman"/>
          <w:sz w:val="24"/>
          <w:szCs w:val="24"/>
        </w:rPr>
      </w:pPr>
    </w:p>
    <w:sectPr w:rsidR="00791EFC" w:rsidRPr="00A916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D0077"/>
    <w:multiLevelType w:val="hybridMultilevel"/>
    <w:tmpl w:val="EBE65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0EF"/>
    <w:rsid w:val="000846A3"/>
    <w:rsid w:val="000A7D92"/>
    <w:rsid w:val="000D1DE7"/>
    <w:rsid w:val="001C349F"/>
    <w:rsid w:val="001E2F0F"/>
    <w:rsid w:val="00230C9C"/>
    <w:rsid w:val="0026765F"/>
    <w:rsid w:val="00273524"/>
    <w:rsid w:val="002A4B5A"/>
    <w:rsid w:val="002E011D"/>
    <w:rsid w:val="002F39AE"/>
    <w:rsid w:val="00336EF2"/>
    <w:rsid w:val="0034559A"/>
    <w:rsid w:val="00375492"/>
    <w:rsid w:val="0039359A"/>
    <w:rsid w:val="003A6762"/>
    <w:rsid w:val="003B48E0"/>
    <w:rsid w:val="003B75B8"/>
    <w:rsid w:val="003D17C1"/>
    <w:rsid w:val="004449EB"/>
    <w:rsid w:val="00445E82"/>
    <w:rsid w:val="00486F5C"/>
    <w:rsid w:val="004C0464"/>
    <w:rsid w:val="004C734D"/>
    <w:rsid w:val="004F13E4"/>
    <w:rsid w:val="005067A6"/>
    <w:rsid w:val="00516FE8"/>
    <w:rsid w:val="005238AB"/>
    <w:rsid w:val="00541307"/>
    <w:rsid w:val="00541D05"/>
    <w:rsid w:val="00543D56"/>
    <w:rsid w:val="00553769"/>
    <w:rsid w:val="00555242"/>
    <w:rsid w:val="005B2CC8"/>
    <w:rsid w:val="005B6C69"/>
    <w:rsid w:val="005B7B37"/>
    <w:rsid w:val="005F29AD"/>
    <w:rsid w:val="006128DA"/>
    <w:rsid w:val="00626A56"/>
    <w:rsid w:val="006302E6"/>
    <w:rsid w:val="00672BCB"/>
    <w:rsid w:val="006749F4"/>
    <w:rsid w:val="00683A42"/>
    <w:rsid w:val="006B467B"/>
    <w:rsid w:val="00713C7F"/>
    <w:rsid w:val="007273ED"/>
    <w:rsid w:val="007420D3"/>
    <w:rsid w:val="00771803"/>
    <w:rsid w:val="00791EFC"/>
    <w:rsid w:val="007B42F2"/>
    <w:rsid w:val="007B789A"/>
    <w:rsid w:val="007D34A3"/>
    <w:rsid w:val="007D3819"/>
    <w:rsid w:val="007D4705"/>
    <w:rsid w:val="007F2CFA"/>
    <w:rsid w:val="007F46D1"/>
    <w:rsid w:val="00820E60"/>
    <w:rsid w:val="00823622"/>
    <w:rsid w:val="00825070"/>
    <w:rsid w:val="00850C83"/>
    <w:rsid w:val="00860D37"/>
    <w:rsid w:val="008C4D8B"/>
    <w:rsid w:val="008E4ED7"/>
    <w:rsid w:val="008F6845"/>
    <w:rsid w:val="0092656B"/>
    <w:rsid w:val="009C4646"/>
    <w:rsid w:val="009F5A3B"/>
    <w:rsid w:val="00A110EF"/>
    <w:rsid w:val="00A155DF"/>
    <w:rsid w:val="00A178E0"/>
    <w:rsid w:val="00A30257"/>
    <w:rsid w:val="00A614C2"/>
    <w:rsid w:val="00A6310B"/>
    <w:rsid w:val="00A857E4"/>
    <w:rsid w:val="00A91679"/>
    <w:rsid w:val="00AE6A6D"/>
    <w:rsid w:val="00B51663"/>
    <w:rsid w:val="00B94802"/>
    <w:rsid w:val="00BA0D76"/>
    <w:rsid w:val="00BE1426"/>
    <w:rsid w:val="00BE2C4C"/>
    <w:rsid w:val="00C108A9"/>
    <w:rsid w:val="00C62971"/>
    <w:rsid w:val="00CA3775"/>
    <w:rsid w:val="00CC22FE"/>
    <w:rsid w:val="00CF3554"/>
    <w:rsid w:val="00D340DB"/>
    <w:rsid w:val="00D4372B"/>
    <w:rsid w:val="00D714E3"/>
    <w:rsid w:val="00D90155"/>
    <w:rsid w:val="00DD52CF"/>
    <w:rsid w:val="00E86998"/>
    <w:rsid w:val="00EF1E8E"/>
    <w:rsid w:val="00F41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FABE8"/>
  <w15:chartTrackingRefBased/>
  <w15:docId w15:val="{385B46B3-1476-4A74-9C7F-B1033FA22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50C8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C6297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629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7F4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2BCB"/>
    <w:pPr>
      <w:ind w:left="720"/>
      <w:contextualSpacing/>
    </w:pPr>
  </w:style>
  <w:style w:type="character" w:customStyle="1" w:styleId="texhtml">
    <w:name w:val="texhtml"/>
    <w:basedOn w:val="DefaultParagraphFont"/>
    <w:rsid w:val="007D3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26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3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oleObject" Target="embeddings/oleObject6.bin"/><Relationship Id="rId26" Type="http://schemas.openxmlformats.org/officeDocument/2006/relationships/image" Target="media/image9.w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image" Target="media/image5.e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8.bin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4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image" Target="media/image8.wmf"/><Relationship Id="rId32" Type="http://schemas.openxmlformats.org/officeDocument/2006/relationships/oleObject" Target="embeddings/oleObject17.bin"/><Relationship Id="rId5" Type="http://schemas.openxmlformats.org/officeDocument/2006/relationships/image" Target="media/image1.wmf"/><Relationship Id="rId15" Type="http://schemas.openxmlformats.org/officeDocument/2006/relationships/hyperlink" Target="https://ru.wikipedia.org/wiki/%D0%9D%D1%83%D0%BB%D0%B5%D0%B2%D0%B0%D1%8F_%D0%B3%D0%B8%D0%BF%D0%BE%D1%82%D0%B5%D0%B7%D0%B0" TargetMode="External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10" Type="http://schemas.openxmlformats.org/officeDocument/2006/relationships/oleObject" Target="embeddings/oleObject3.bin"/><Relationship Id="rId19" Type="http://schemas.openxmlformats.org/officeDocument/2006/relationships/image" Target="media/image7.wmf"/><Relationship Id="rId31" Type="http://schemas.openxmlformats.org/officeDocument/2006/relationships/oleObject" Target="embeddings/oleObject16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hyperlink" Target="https://ru.wikipedia.org/wiki/%D0%93%D0%B8%D0%BF%D0%BE%D1%82%D0%B5%D0%B7%D0%B0" TargetMode="External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5.bin"/><Relationship Id="rId35" Type="http://schemas.openxmlformats.org/officeDocument/2006/relationships/theme" Target="theme/theme1.xml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</Pages>
  <Words>1650</Words>
  <Characters>9408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Blees Eduard</dc:creator>
  <cp:keywords/>
  <dc:description/>
  <cp:lastModifiedBy>Blees Eduard</cp:lastModifiedBy>
  <cp:revision>48</cp:revision>
  <cp:lastPrinted>2018-12-03T22:38:00Z</cp:lastPrinted>
  <dcterms:created xsi:type="dcterms:W3CDTF">2018-10-29T22:38:00Z</dcterms:created>
  <dcterms:modified xsi:type="dcterms:W3CDTF">2018-12-03T22:39:00Z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