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Спецификация приложения «KLALIK»</w:t>
      </w:r>
    </w:p>
    <w:p/>
    <w:p>
      <w:r>
        <w:t xml:space="preserve">**Версия документа:** 1.0  </w:t>
      </w:r>
    </w:p>
    <w:p>
      <w:r>
        <w:t>**Дата:** апрель 2026 г.</w:t>
      </w:r>
    </w:p>
    <w:p/>
    <w:p>
      <w:r>
        <w:t>---</w:t>
      </w:r>
    </w:p>
    <w:p/>
    <w:p>
      <w:pPr>
        <w:pStyle w:val="Heading2"/>
      </w:pPr>
      <w:r>
        <w:t>Содержание</w:t>
      </w:r>
    </w:p>
    <w:p/>
    <w:p>
      <w:r>
        <w:t xml:space="preserve">1. [Информация о разработчике](#1-информация-о-разработчике)  </w:t>
      </w:r>
    </w:p>
    <w:p>
      <w:r>
        <w:t xml:space="preserve">2. [Информация о сервере базы данных](#2-информация-о-сервере-базы-данных)  </w:t>
      </w:r>
    </w:p>
    <w:p>
      <w:r>
        <w:t xml:space="preserve">3. [Информация о базе данных](#3-информация-о-базе-данных)  </w:t>
      </w:r>
    </w:p>
    <w:p>
      <w:r>
        <w:t xml:space="preserve">4. [Информация о платформе](#4-информация-о-платформе-для-которой-разработано-приложение)  </w:t>
      </w:r>
    </w:p>
    <w:p>
      <w:r>
        <w:t xml:space="preserve">5. [Информация о программе](#5-информация-о-программе)  </w:t>
      </w:r>
    </w:p>
    <w:p>
      <w:r>
        <w:t xml:space="preserve">6. [Информация о результатах тестирования](#6-информация-о-результатах-тестирования)  </w:t>
      </w:r>
    </w:p>
    <w:p/>
    <w:p>
      <w:r>
        <w:t>---</w:t>
      </w:r>
    </w:p>
    <w:p/>
    <w:p>
      <w:pPr>
        <w:pStyle w:val="Heading2"/>
      </w:pPr>
      <w:r>
        <w:t>1. Информация о разработчике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Наименование проекта</w:t>
            </w:r>
          </w:p>
        </w:tc>
        <w:tc>
          <w:tcPr>
            <w:tcW w:type="dxa" w:w="4320"/>
          </w:tcPr>
          <w:p>
            <w:r>
              <w:t>KLALIK — учёт услуг мастерской (косплей / кастомизация)</w:t>
            </w:r>
          </w:p>
        </w:tc>
      </w:tr>
      <w:tr>
        <w:tc>
          <w:tcPr>
            <w:tcW w:type="dxa" w:w="4320"/>
          </w:tcPr>
          <w:p>
            <w:r>
              <w:t>Тип</w:t>
            </w:r>
          </w:p>
        </w:tc>
        <w:tc>
          <w:tcPr>
            <w:tcW w:type="dxa" w:w="4320"/>
          </w:tcPr>
          <w:p>
            <w:r>
              <w:t>Учебный / курсовой программный продукт</w:t>
            </w:r>
          </w:p>
        </w:tc>
      </w:tr>
      <w:tr>
        <w:tc>
          <w:tcPr>
            <w:tcW w:type="dxa" w:w="4320"/>
          </w:tcPr>
          <w:p>
            <w:r>
              <w:t>Разработчик</w:t>
            </w:r>
          </w:p>
        </w:tc>
        <w:tc>
          <w:tcPr>
            <w:tcW w:type="dxa" w:w="4320"/>
          </w:tcPr>
          <w:p>
            <w:r>
              <w:t>*Указать: ФИО, группу, учебное заведение, курс/семестр*</w:t>
            </w:r>
          </w:p>
        </w:tc>
      </w:tr>
      <w:tr>
        <w:tc>
          <w:tcPr>
            <w:tcW w:type="dxa" w:w="4320"/>
          </w:tcPr>
          <w:p>
            <w:r>
              <w:t>Репозиторий / носитель</w:t>
            </w:r>
          </w:p>
        </w:tc>
        <w:tc>
          <w:tcPr>
            <w:tcW w:type="dxa" w:w="4320"/>
          </w:tcPr>
          <w:p>
            <w:r>
              <w:t>*При необходимости указать путь к проекту или систему контроля версий*</w:t>
            </w:r>
          </w:p>
        </w:tc>
      </w:tr>
    </w:tbl>
    <w:p/>
    <w:p>
      <w:r>
        <w:t>*Раздел заполняется исполнителем перед сдачей отчёта.*</w:t>
      </w:r>
    </w:p>
    <w:p/>
    <w:p>
      <w:r>
        <w:t>---</w:t>
      </w:r>
    </w:p>
    <w:p/>
    <w:p>
      <w:pPr>
        <w:pStyle w:val="Heading2"/>
      </w:pPr>
      <w:r>
        <w:t>2. Информация о сервере базы данных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СУБД</w:t>
            </w:r>
          </w:p>
        </w:tc>
        <w:tc>
          <w:tcPr>
            <w:tcW w:type="dxa" w:w="4320"/>
          </w:tcPr>
          <w:p>
            <w:r>
              <w:t>**PostgreSQL**</w:t>
            </w:r>
          </w:p>
        </w:tc>
      </w:tr>
      <w:tr>
        <w:tc>
          <w:tcPr>
            <w:tcW w:type="dxa" w:w="4320"/>
          </w:tcPr>
          <w:p>
            <w:r>
              <w:t>Поставщик доступа из приложения</w:t>
            </w:r>
          </w:p>
        </w:tc>
        <w:tc>
          <w:tcPr>
            <w:tcW w:type="dxa" w:w="4320"/>
          </w:tcPr>
          <w:p>
            <w:r>
              <w:t>`Npgsql.EntityFrameworkCore.PostgreSQL` (версия см. `KLALIK.csproj`)</w:t>
            </w:r>
          </w:p>
        </w:tc>
      </w:tr>
      <w:tr>
        <w:tc>
          <w:tcPr>
            <w:tcW w:type="dxa" w:w="4320"/>
          </w:tcPr>
          <w:p>
            <w:r>
              <w:t>Настройка подключения</w:t>
            </w:r>
          </w:p>
        </w:tc>
        <w:tc>
          <w:tcPr>
            <w:tcW w:type="dxa" w:w="4320"/>
          </w:tcPr>
          <w:p>
            <w:r>
              <w:t>Файл `appsettings.json`, ключ `ConnectionStrings:DefaultConnection`</w:t>
            </w:r>
          </w:p>
        </w:tc>
      </w:tr>
    </w:tbl>
    <w:p/>
    <w:p>
      <w:r>
        <w:t>**Пример строки подключения (по умолчанию в репозитории):**</w:t>
      </w:r>
    </w:p>
    <w:p/>
    <w:p>
      <w:r>
        <w:t>```</w:t>
      </w:r>
    </w:p>
    <w:p>
      <w:r>
        <w:t>Host=localhost;Port=5432;Database=matie_workshop;Username=postgres;Password=***</w:t>
      </w:r>
    </w:p>
    <w:p>
      <w:r>
        <w:t>```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 в строке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-------------------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Имя или адрес сервера (локально — `localhost`)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Порт сервера PostgreSQL (типично `5432`)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Имя базы данных</w:t>
            </w:r>
          </w:p>
        </w:tc>
      </w:tr>
      <w:tr>
        <w:tc>
          <w:tcPr>
            <w:tcW w:type="dxa" w:w="4320"/>
          </w:tcPr>
          <w:p>
            <w:r>
              <w:t>Username / Password</w:t>
            </w:r>
          </w:p>
        </w:tc>
        <w:tc>
          <w:tcPr>
            <w:tcW w:type="dxa" w:w="4320"/>
          </w:tcPr>
          <w:p>
            <w:r>
              <w:t>Учётная запись сервера БД</w:t>
            </w:r>
          </w:p>
        </w:tc>
      </w:tr>
    </w:tbl>
    <w:p/>
    <w:p>
      <w:r>
        <w:t>Перед запуском приложения сервер PostgreSQL должен быть **запущен**, пользователь и база — **созданы**, права на схему — достаточны для миграций Entity Framework Core.</w:t>
      </w:r>
    </w:p>
    <w:p/>
    <w:p>
      <w:r>
        <w:t>---</w:t>
      </w:r>
    </w:p>
    <w:p/>
    <w:p>
      <w:pPr>
        <w:pStyle w:val="Heading2"/>
      </w:pPr>
      <w:r>
        <w:t>3. Информация о базе данных</w:t>
      </w:r>
    </w:p>
    <w:p/>
    <w:p>
      <w:pPr>
        <w:pStyle w:val="Heading3"/>
      </w:pPr>
      <w:r>
        <w:t>3.1 Общие сведения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Имя БД (по умолчанию)</w:t>
            </w:r>
          </w:p>
        </w:tc>
        <w:tc>
          <w:tcPr>
            <w:tcW w:type="dxa" w:w="4320"/>
          </w:tcPr>
          <w:p>
            <w:r>
              <w:t>`matie_workshop`</w:t>
            </w:r>
          </w:p>
        </w:tc>
      </w:tr>
      <w:tr>
        <w:tc>
          <w:tcPr>
            <w:tcW w:type="dxa" w:w="4320"/>
          </w:tcPr>
          <w:p>
            <w:r>
              <w:t>Доступ</w:t>
            </w:r>
          </w:p>
        </w:tc>
        <w:tc>
          <w:tcPr>
            <w:tcW w:type="dxa" w:w="4320"/>
          </w:tcPr>
          <w:p>
            <w:r>
              <w:t>Через ORM **Entity Framework Core 8**</w:t>
            </w:r>
          </w:p>
        </w:tc>
      </w:tr>
      <w:tr>
        <w:tc>
          <w:tcPr>
            <w:tcW w:type="dxa" w:w="4320"/>
          </w:tcPr>
          <w:p>
            <w:r>
              <w:t>Именование таблиц и столбцов</w:t>
            </w:r>
          </w:p>
        </w:tc>
        <w:tc>
          <w:tcPr>
            <w:tcW w:type="dxa" w:w="4320"/>
          </w:tcPr>
          <w:p>
            <w:r>
              <w:t>Соглашение **snake_case** (`EFCore.NamingConventions`)</w:t>
            </w:r>
          </w:p>
        </w:tc>
      </w:tr>
      <w:tr>
        <w:tc>
          <w:tcPr>
            <w:tcW w:type="dxa" w:w="4320"/>
          </w:tcPr>
          <w:p>
            <w:r>
              <w:t>Миграции</w:t>
            </w:r>
          </w:p>
        </w:tc>
        <w:tc>
          <w:tcPr>
            <w:tcW w:type="dxa" w:w="4320"/>
          </w:tcPr>
          <w:p>
            <w:r>
              <w:t>Каталог `KLALIK/Data/Migrations/`, начальная миграция `InitialCreate`</w:t>
            </w:r>
          </w:p>
        </w:tc>
      </w:tr>
    </w:tbl>
    <w:p/>
    <w:p>
      <w:pPr>
        <w:pStyle w:val="Heading3"/>
      </w:pPr>
      <w:r>
        <w:t>3.2 Основные таблицы (логическая модель)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---------</w:t>
            </w:r>
          </w:p>
        </w:tc>
        <w:tc>
          <w:tcPr>
            <w:tcW w:type="dxa" w:w="4320"/>
          </w:tcPr>
          <w:p>
            <w:r>
              <w:t>------------</w:t>
            </w:r>
          </w:p>
        </w:tc>
      </w:tr>
      <w:tr>
        <w:tc>
          <w:tcPr>
            <w:tcW w:type="dxa" w:w="4320"/>
          </w:tcPr>
          <w:p>
            <w:r>
              <w:t>`roles`</w:t>
            </w:r>
          </w:p>
        </w:tc>
        <w:tc>
          <w:tcPr>
            <w:tcW w:type="dxa" w:w="4320"/>
          </w:tcPr>
          <w:p>
            <w:r>
              <w:t>Роли: Client, Master, Moderator, Administrator</w:t>
            </w:r>
          </w:p>
        </w:tc>
      </w:tr>
      <w:tr>
        <w:tc>
          <w:tcPr>
            <w:tcW w:type="dxa" w:w="4320"/>
          </w:tcPr>
          <w:p>
            <w:r>
              <w:t>`users`</w:t>
            </w:r>
          </w:p>
        </w:tc>
        <w:tc>
          <w:tcPr>
            <w:tcW w:type="dxa" w:w="4320"/>
          </w:tcPr>
          <w:p>
            <w:r>
              <w:t>Пользователи: email, хэш пароля (BCrypt), имя, роль, баланс</w:t>
            </w:r>
          </w:p>
        </w:tc>
      </w:tr>
      <w:tr>
        <w:tc>
          <w:tcPr>
            <w:tcW w:type="dxa" w:w="4320"/>
          </w:tcPr>
          <w:p>
            <w:r>
              <w:t>`collection_directions`</w:t>
            </w:r>
          </w:p>
        </w:tc>
        <w:tc>
          <w:tcPr>
            <w:tcW w:type="dxa" w:w="4320"/>
          </w:tcPr>
          <w:p>
            <w:r>
              <w:t>Направления коллекций (аниме, тематики и т.д.)</w:t>
            </w:r>
          </w:p>
        </w:tc>
      </w:tr>
      <w:tr>
        <w:tc>
          <w:tcPr>
            <w:tcW w:type="dxa" w:w="4320"/>
          </w:tcPr>
          <w:p>
            <w:r>
              <w:t>`service_categories`</w:t>
            </w:r>
          </w:p>
        </w:tc>
        <w:tc>
          <w:tcPr>
            <w:tcW w:type="dxa" w:w="4320"/>
          </w:tcPr>
          <w:p>
            <w:r>
              <w:t>Категории услуг (косплей, кастомизация и т.д.)</w:t>
            </w:r>
          </w:p>
        </w:tc>
      </w:tr>
      <w:tr>
        <w:tc>
          <w:tcPr>
            <w:tcW w:type="dxa" w:w="4320"/>
          </w:tcPr>
          <w:p>
            <w:r>
              <w:t>`qualification_levels`</w:t>
            </w:r>
          </w:p>
        </w:tc>
        <w:tc>
          <w:tcPr>
            <w:tcW w:type="dxa" w:w="4320"/>
          </w:tcPr>
          <w:p>
            <w:r>
              <w:t>Уровни квалификации мастера</w:t>
            </w:r>
          </w:p>
        </w:tc>
      </w:tr>
      <w:tr>
        <w:tc>
          <w:tcPr>
            <w:tcW w:type="dxa" w:w="4320"/>
          </w:tcPr>
          <w:p>
            <w:r>
              <w:t>`workshop_services`</w:t>
            </w:r>
          </w:p>
        </w:tc>
        <w:tc>
          <w:tcPr>
            <w:tcW w:type="dxa" w:w="4320"/>
          </w:tcPr>
          <w:p>
            <w:r>
              <w:t>Карточки услуг: цена, описание, связи со справочниками</w:t>
            </w:r>
          </w:p>
        </w:tc>
      </w:tr>
      <w:tr>
        <w:tc>
          <w:tcPr>
            <w:tcW w:type="dxa" w:w="4320"/>
          </w:tcPr>
          <w:p>
            <w:r>
              <w:t>`master_profiles`</w:t>
            </w:r>
          </w:p>
        </w:tc>
        <w:tc>
          <w:tcPr>
            <w:tcW w:type="dxa" w:w="4320"/>
          </w:tcPr>
          <w:p>
            <w:r>
              <w:t>Профиль мастера: пользователь, уровень квалификации</w:t>
            </w:r>
          </w:p>
        </w:tc>
      </w:tr>
      <w:tr>
        <w:tc>
          <w:tcPr>
            <w:tcW w:type="dxa" w:w="4320"/>
          </w:tcPr>
          <w:p>
            <w:r>
              <w:t>`master_service_links`</w:t>
            </w:r>
          </w:p>
        </w:tc>
        <w:tc>
          <w:tcPr>
            <w:tcW w:type="dxa" w:w="4320"/>
          </w:tcPr>
          <w:p>
            <w:r>
              <w:t>Связь «мастер — услуга» (многие ко многим)</w:t>
            </w:r>
          </w:p>
        </w:tc>
      </w:tr>
      <w:tr>
        <w:tc>
          <w:tcPr>
            <w:tcW w:type="dxa" w:w="4320"/>
          </w:tcPr>
          <w:p>
            <w:r>
              <w:t>`bookings`</w:t>
            </w:r>
          </w:p>
        </w:tc>
        <w:tc>
          <w:tcPr>
            <w:tcW w:type="dxa" w:w="4320"/>
          </w:tcPr>
          <w:p>
            <w:r>
              <w:t>Записи клиентов: очередь, статус, даты</w:t>
            </w:r>
          </w:p>
        </w:tc>
      </w:tr>
      <w:tr>
        <w:tc>
          <w:tcPr>
            <w:tcW w:type="dxa" w:w="4320"/>
          </w:tcPr>
          <w:p>
            <w:r>
              <w:t>`reviews`</w:t>
            </w:r>
          </w:p>
        </w:tc>
        <w:tc>
          <w:tcPr>
            <w:tcW w:type="dxa" w:w="4320"/>
          </w:tcPr>
          <w:p>
            <w:r>
              <w:t>Отзывы (на услугу и/или мастера)</w:t>
            </w:r>
          </w:p>
        </w:tc>
      </w:tr>
      <w:tr>
        <w:tc>
          <w:tcPr>
            <w:tcW w:type="dxa" w:w="4320"/>
          </w:tcPr>
          <w:p>
            <w:r>
              <w:t>`balance_transactions`</w:t>
            </w:r>
          </w:p>
        </w:tc>
        <w:tc>
          <w:tcPr>
            <w:tcW w:type="dxa" w:w="4320"/>
          </w:tcPr>
          <w:p>
            <w:r>
              <w:t>Операции по балансу (пополнение, списание, корректировка)</w:t>
            </w:r>
          </w:p>
        </w:tc>
      </w:tr>
      <w:tr>
        <w:tc>
          <w:tcPr>
            <w:tcW w:type="dxa" w:w="4320"/>
          </w:tcPr>
          <w:p>
            <w:r>
              <w:t>`qualification_requests`</w:t>
            </w:r>
          </w:p>
        </w:tc>
        <w:tc>
          <w:tcPr>
            <w:tcW w:type="dxa" w:w="4320"/>
          </w:tcPr>
          <w:p>
            <w:r>
              <w:t>Заявки мастеров на повышение квалификации</w:t>
            </w:r>
          </w:p>
        </w:tc>
      </w:tr>
    </w:tbl>
    <w:p/>
    <w:p>
      <w:pPr>
        <w:pStyle w:val="Heading3"/>
      </w:pPr>
      <w:r>
        <w:t>3.3 Инициализация данных</w:t>
      </w:r>
    </w:p>
    <w:p/>
    <w:p>
      <w:r>
        <w:t>Класс `DatabaseInitializer`: применение миграций и начальное заполнение справочников и демо-пользователей (см. исходный код `KLALIK/Services/DatabaseInitializer.cs`).</w:t>
      </w:r>
    </w:p>
    <w:p/>
    <w:p>
      <w:r>
        <w:t>---</w:t>
      </w:r>
    </w:p>
    <w:p/>
    <w:p>
      <w:pPr>
        <w:pStyle w:val="Heading2"/>
      </w:pPr>
      <w:r>
        <w:t>4. Информация о платформе, для которой разработано приложение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Целевая ОС</w:t>
            </w:r>
          </w:p>
        </w:tc>
        <w:tc>
          <w:tcPr>
            <w:tcW w:type="dxa" w:w="4320"/>
          </w:tcPr>
          <w:p>
            <w:r>
              <w:t>**Microsoft Windows** (настольное окно)</w:t>
            </w:r>
          </w:p>
        </w:tc>
      </w:tr>
      <w:tr>
        <w:tc>
          <w:tcPr>
            <w:tcW w:type="dxa" w:w="4320"/>
          </w:tcPr>
          <w:p>
            <w:r>
              <w:t>Среда выполнения</w:t>
            </w:r>
          </w:p>
        </w:tc>
        <w:tc>
          <w:tcPr>
            <w:tcW w:type="dxa" w:w="4320"/>
          </w:tcPr>
          <w:p>
            <w:r>
              <w:t>**.NET 8** (`TargetFramework: net8.0`)</w:t>
            </w:r>
          </w:p>
        </w:tc>
      </w:tr>
      <w:tr>
        <w:tc>
          <w:tcPr>
            <w:tcW w:type="dxa" w:w="4320"/>
          </w:tcPr>
          <w:p>
            <w:r>
              <w:t>UI-фреймворк</w:t>
            </w:r>
          </w:p>
        </w:tc>
        <w:tc>
          <w:tcPr>
            <w:tcW w:type="dxa" w:w="4320"/>
          </w:tcPr>
          <w:p>
            <w:r>
              <w:t>**Avalonia UI 12** (кроссплатформенный XAML-подобный UI; сборка ориентирована на Desktop)</w:t>
            </w:r>
          </w:p>
        </w:tc>
      </w:tr>
      <w:tr>
        <w:tc>
          <w:tcPr>
            <w:tcW w:type="dxa" w:w="4320"/>
          </w:tcPr>
          <w:p>
            <w:r>
              <w:t>Тип приложения</w:t>
            </w:r>
          </w:p>
        </w:tc>
        <w:tc>
          <w:tcPr>
            <w:tcW w:type="dxa" w:w="4320"/>
          </w:tcPr>
          <w:p>
            <w:r>
              <w:t>Один исполняемый процесс (`OutputType: WinExe`), классическое окно с кастомной шапкой</w:t>
            </w:r>
          </w:p>
        </w:tc>
      </w:tr>
      <w:tr>
        <w:tc>
          <w:tcPr>
            <w:tcW w:type="dxa" w:w="4320"/>
          </w:tcPr>
          <w:p>
            <w:r>
              <w:t>Конфигурация</w:t>
            </w:r>
          </w:p>
        </w:tc>
        <w:tc>
          <w:tcPr>
            <w:tcW w:type="dxa" w:w="4320"/>
          </w:tcPr>
          <w:p>
            <w:r>
              <w:t>JSON (`Microsoft.Extensions.Configuration.Json`)</w:t>
            </w:r>
          </w:p>
        </w:tc>
      </w:tr>
      <w:tr>
        <w:tc>
          <w:tcPr>
            <w:tcW w:type="dxa" w:w="4320"/>
          </w:tcPr>
          <w:p>
            <w:r>
              <w:t>Дополнительно</w:t>
            </w:r>
          </w:p>
        </w:tc>
        <w:tc>
          <w:tcPr>
            <w:tcW w:type="dxa" w:w="4320"/>
          </w:tcPr>
          <w:p>
            <w:r>
              <w:t>Шрифт Inter, тема Fluent; иконка из `Resources/Brand/logo.ico` при наличии</w:t>
            </w:r>
          </w:p>
        </w:tc>
      </w:tr>
    </w:tbl>
    <w:p/>
    <w:p>
      <w:r>
        <w:t>*Сборка и запуск проверялись в среде Windows; перенос на другие ОС при использовании Avalonia возможен при отдельной настройке.*</w:t>
      </w:r>
    </w:p>
    <w:p/>
    <w:p>
      <w:r>
        <w:t>---</w:t>
      </w:r>
    </w:p>
    <w:p/>
    <w:p>
      <w:pPr>
        <w:pStyle w:val="Heading2"/>
      </w:pPr>
      <w:r>
        <w:t>5. Информация о программе</w:t>
      </w:r>
    </w:p>
    <w:p/>
    <w:p>
      <w:pPr>
        <w:pStyle w:val="Heading3"/>
      </w:pPr>
      <w:r>
        <w:t>5.1 Назначение</w:t>
      </w:r>
    </w:p>
    <w:p/>
    <w:p>
      <w:r>
        <w:t>Автоматизация учёта услуг мастерской: каталог услуг с фильтрами, запись клиентов к мастерам с оплатой с внутреннего баланса, отзывы, модерация каталога и заявок на квалификацию, администрирование пользователей.</w:t>
      </w:r>
    </w:p>
    <w:p/>
    <w:p>
      <w:pPr>
        <w:pStyle w:val="Heading3"/>
      </w:pPr>
      <w:r>
        <w:t>5.2 Роли и функции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Основные возможности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----------------------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Каталог, запись, баланс, отзывы</w:t>
            </w:r>
          </w:p>
        </w:tc>
      </w:tr>
      <w:tr>
        <w:tc>
          <w:tcPr>
            <w:tcW w:type="dxa" w:w="4320"/>
          </w:tcPr>
          <w:p>
            <w:r>
              <w:t>Master</w:t>
            </w:r>
          </w:p>
        </w:tc>
        <w:tc>
          <w:tcPr>
            <w:tcW w:type="dxa" w:w="4320"/>
          </w:tcPr>
          <w:p>
            <w:r>
              <w:t>Просмотр записей и отзывов, заявка на квалификацию</w:t>
            </w:r>
          </w:p>
        </w:tc>
      </w:tr>
      <w:tr>
        <w:tc>
          <w:tcPr>
            <w:tcW w:type="dxa" w:w="4320"/>
          </w:tcPr>
          <w:p>
            <w:r>
              <w:t>Moderator</w:t>
            </w:r>
          </w:p>
        </w:tc>
        <w:tc>
          <w:tcPr>
            <w:tcW w:type="dxa" w:w="4320"/>
          </w:tcPr>
          <w:p>
            <w:r>
              <w:t>CRUD услуг, привязки мастеров к услугам, рассмотрение заявок, просмотр отзывов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Смена ролей, создание учётных записей сотрудников</w:t>
            </w:r>
          </w:p>
        </w:tc>
      </w:tr>
    </w:tbl>
    <w:p/>
    <w:p>
      <w:pPr>
        <w:pStyle w:val="Heading3"/>
      </w:pPr>
      <w:r>
        <w:t>5.3 Архитектура (кратко)</w:t>
      </w:r>
    </w:p>
    <w:p/>
    <w:p>
      <w:r>
        <w:t xml:space="preserve">- **Слой представления:** представления Avalonia (`Views/*.axaml`), главное окно `MainWindow`.  </w:t>
      </w:r>
    </w:p>
    <w:p>
      <w:r>
        <w:t xml:space="preserve">- **Слой данных:** `AppDbContext`, сущности в `Models/Entities`, перечисления в `Models/Enums`.  </w:t>
      </w:r>
    </w:p>
    <w:p>
      <w:r>
        <w:t xml:space="preserve">- **Сервисы:** `AuthSession`, `DatabaseInitializer`, инициализация DI в `Program.cs`.  </w:t>
      </w:r>
    </w:p>
    <w:p>
      <w:r>
        <w:t>- **Безопасность паролей:** BCrypt (`BCrypt.Net-Next`).</w:t>
      </w:r>
    </w:p>
    <w:p/>
    <w:p>
      <w:pPr>
        <w:pStyle w:val="Heading3"/>
      </w:pPr>
      <w:r>
        <w:t>5.4 Ключевые файлы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Роль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`Program.cs`</w:t>
            </w:r>
          </w:p>
        </w:tc>
        <w:tc>
          <w:tcPr>
            <w:tcW w:type="dxa" w:w="4320"/>
          </w:tcPr>
          <w:p>
            <w:r>
              <w:t>Точка входа, DI, запуск Avalonia</w:t>
            </w:r>
          </w:p>
        </w:tc>
      </w:tr>
      <w:tr>
        <w:tc>
          <w:tcPr>
            <w:tcW w:type="dxa" w:w="4320"/>
          </w:tcPr>
          <w:p>
            <w:r>
              <w:t>`appsettings.json`</w:t>
            </w:r>
          </w:p>
        </w:tc>
        <w:tc>
          <w:tcPr>
            <w:tcW w:type="dxa" w:w="4320"/>
          </w:tcPr>
          <w:p>
            <w:r>
              <w:t>Строка подключения к БД</w:t>
            </w:r>
          </w:p>
        </w:tc>
      </w:tr>
      <w:tr>
        <w:tc>
          <w:tcPr>
            <w:tcW w:type="dxa" w:w="4320"/>
          </w:tcPr>
          <w:p>
            <w:r>
              <w:t>`Data/AppDbContext.cs`</w:t>
            </w:r>
          </w:p>
        </w:tc>
        <w:tc>
          <w:tcPr>
            <w:tcW w:type="dxa" w:w="4320"/>
          </w:tcPr>
          <w:p>
            <w:r>
              <w:t>Контекст EF Core, обновление `UpdatedAtUtc` при изменении услуг и записей</w:t>
            </w:r>
          </w:p>
        </w:tc>
      </w:tr>
    </w:tbl>
    <w:p/>
    <w:p>
      <w:r>
        <w:t>---</w:t>
      </w:r>
    </w:p>
    <w:p/>
    <w:p>
      <w:pPr>
        <w:pStyle w:val="Heading2"/>
      </w:pPr>
      <w:r>
        <w:t>6. Информация о результатах тестирования</w:t>
      </w:r>
    </w:p>
    <w:p/>
    <w:p>
      <w:pPr>
        <w:pStyle w:val="Heading3"/>
      </w:pPr>
      <w:r>
        <w:t>6.1 Автоматизированное тестирование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Элемент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---------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Проект тестов</w:t>
            </w:r>
          </w:p>
        </w:tc>
        <w:tc>
          <w:tcPr>
            <w:tcW w:type="dxa" w:w="4320"/>
          </w:tcPr>
          <w:p>
            <w:r>
              <w:t>`KLALIK.Tests` (xUnit)</w:t>
            </w:r>
          </w:p>
        </w:tc>
      </w:tr>
      <w:tr>
        <w:tc>
          <w:tcPr>
            <w:tcW w:type="dxa" w:w="4320"/>
          </w:tcPr>
          <w:p>
            <w:r>
              <w:t>Область</w:t>
            </w:r>
          </w:p>
        </w:tc>
        <w:tc>
          <w:tcPr>
            <w:tcW w:type="dxa" w:w="4320"/>
          </w:tcPr>
          <w:p>
            <w:r>
              <w:t>Логика проставления **времени последнего изменения** (`EntityModifiedTimestamps`) для сущностей `WorkshopService` и `Booking` в состоянии `Modified`</w:t>
            </w:r>
          </w:p>
        </w:tc>
      </w:tr>
      <w:tr>
        <w:tc>
          <w:tcPr>
            <w:tcW w:type="dxa" w:w="4320"/>
          </w:tcPr>
          <w:p>
            <w:r>
              <w:t>Запуск</w:t>
            </w:r>
          </w:p>
        </w:tc>
        <w:tc>
          <w:tcPr>
            <w:tcW w:type="dxa" w:w="4320"/>
          </w:tcPr>
          <w:p>
            <w:r>
              <w:t>`dotnet test KLALIK.Tests/KLALIK.Tests.csproj` из каталога решения</w:t>
            </w:r>
          </w:p>
        </w:tc>
      </w:tr>
    </w:tbl>
    <w:p/>
    <w:p>
      <w:r>
        <w:t>**Тест-кейсы (юнит):** `UT_TS_01` … `UT_TS_05` — см. файл `KLALIK.Tests/EntityModifiedTimestampsTests.cs`.</w:t>
      </w:r>
    </w:p>
    <w:p/>
    <w:p>
      <w:r>
        <w:t>**Фактический результат прогона:** зафиксировать после выполнения команды на рабочей машине (успешно: все тесты пройдены; при ошибках — приложить вывод консоли). При недостатке места на диске или сбое восстановления NuGet устранить окружение и повторить прогон.</w:t>
      </w:r>
    </w:p>
    <w:p/>
    <w:p>
      <w:pPr>
        <w:pStyle w:val="Heading3"/>
      </w:pPr>
      <w:r>
        <w:t>6.2 Сценарное (приёмочное) тестирование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Артефакт</w:t>
            </w:r>
          </w:p>
        </w:tc>
        <w:tc>
          <w:tcPr>
            <w:tcW w:type="dxa" w:w="4320"/>
          </w:tcPr>
          <w:p>
            <w:r>
              <w:t>Расположение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--------------</w:t>
            </w:r>
          </w:p>
        </w:tc>
      </w:tr>
      <w:tr>
        <w:tc>
          <w:tcPr>
            <w:tcW w:type="dxa" w:w="4320"/>
          </w:tcPr>
          <w:p>
            <w:r>
              <w:t>Таблица тест-кейсов</w:t>
            </w:r>
          </w:p>
        </w:tc>
        <w:tc>
          <w:tcPr>
            <w:tcW w:type="dxa" w:w="4320"/>
          </w:tcPr>
          <w:p>
            <w:r>
              <w:t>`docs/testing/klalik_test_cases.csv` (разделитель `;`, открывается в Excel)</w:t>
            </w:r>
          </w:p>
        </w:tc>
      </w:tr>
    </w:tbl>
    <w:p/>
    <w:p>
      <w:r>
        <w:t>В документе перечислены: **5** автоматических сценариев по времени изменения и **30** ручных сценариев по функциям (вход, клиент, модератор, мастер, администратор). Колонка «фактический результат» заполняется после прогона.</w:t>
      </w:r>
    </w:p>
    <w:p/>
    <w:p>
      <w:pPr>
        <w:pStyle w:val="Heading3"/>
      </w:pPr>
      <w:r>
        <w:t>6.3 Вывод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Критерий</w:t>
            </w:r>
          </w:p>
        </w:tc>
        <w:tc>
          <w:tcPr>
            <w:tcW w:type="dxa" w:w="4320"/>
          </w:tcPr>
          <w:p>
            <w:r>
              <w:t>Статус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</w:t>
            </w:r>
          </w:p>
        </w:tc>
      </w:tr>
      <w:tr>
        <w:tc>
          <w:tcPr>
            <w:tcW w:type="dxa" w:w="4320"/>
          </w:tcPr>
          <w:p>
            <w:r>
              <w:t>Юнит-тесты логики времени обновления</w:t>
            </w:r>
          </w:p>
        </w:tc>
        <w:tc>
          <w:tcPr>
            <w:tcW w:type="dxa" w:w="4320"/>
          </w:tcPr>
          <w:p>
            <w:r>
              <w:t>*Пройдены / не запускались — указать*</w:t>
            </w:r>
          </w:p>
        </w:tc>
      </w:tr>
      <w:tr>
        <w:tc>
          <w:tcPr>
            <w:tcW w:type="dxa" w:w="4320"/>
          </w:tcPr>
          <w:p>
            <w:r>
              <w:t>Ручные сценарии по `klalik_test_cases.csv`</w:t>
            </w:r>
          </w:p>
        </w:tc>
        <w:tc>
          <w:tcPr>
            <w:tcW w:type="dxa" w:w="4320"/>
          </w:tcPr>
          <w:p>
            <w:r>
              <w:t>*Пройдены частично / полностью — указать*</w:t>
            </w:r>
          </w:p>
        </w:tc>
      </w:tr>
    </w:tbl>
    <w:p/>
    <w:p>
      <w:r>
        <w:t>*Раздел дополняется исполнителем по итогам проверки на стенде.*</w:t>
      </w:r>
    </w:p>
    <w:p/>
    <w:p>
      <w:r>
        <w:t>---</w:t>
      </w:r>
    </w:p>
    <w:p/>
    <w:p>
      <w:r>
        <w:t>*Конец спецификации.*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