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WORKFORCE GRID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Умный планировщик смен для сложных команд</w:t>
      </w:r>
    </w:p>
    <w:p>
      <w:pPr>
        <w:pBdr>
          <w:bottom w:val="single" w:color="2E6DA4" w:sz="8" w:space="1"/>
        </w:pBdr>
        <w:spacing w:after="6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6"/>
          <w:szCs w:val="26"/>
        </w:rPr>
        <w:t xml:space="preserve">PRODUCT DOCUMENTATION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Версия 1.0  |  Май 2026  |  Конфиденциально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Целевой рынок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Объём рынка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Целевой ARR (18 мес)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СНГ + Восточная Европа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$9.76 млрд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$390 000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Pre-launch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Исполнительное резюме</w:t>
      </w:r>
    </w:p>
    <w:p>
      <w:pPr>
        <w:pBdr>
          <w:bottom w:val="single" w:color="2E6DA4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Суть продукта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Workforce Grid — это веб-приложение для планирования рабочих графиков команд численностью от 15 до 300 человек. Продукт решает критическую проблему: отделы продаж, call-центры и офисные команды в СНГ-странах до сих пор ведут учёт присутствия, смен и отпусков вручную в Excel.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Ключевое отличие продукта — матричный grid-вид: горизонталь — дни месяца (31 колонка), вертикаль — сотрудники, сгруппированные по суб-командам и гео. Именно этого формата нет ни в одном существующем массовом инструменте.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Ключевые тезисы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Проблема реальная: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70%+ компаний 20–200 человек в СНГ используют Excel для планирования графиков. Это неэффективно, непрозрачно и не масштабируется.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Рынок огромный: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Глобальный рынок WFM (Workforce Management) составляет $9.76 млрд в 2026 году и растёт на 10.1% ежегодно. СНГ-сегмент практически не занят специализированными инструментами.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Конкуренты неприменимы: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Workday и SAP — слишком дорогие ($50k+/год). Connecteam — для физических работников без матричной структуры. Bamboo HR — HR-система, а не планировщик. Прямого конкурента нет.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Бизнес-модель проверена: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SaaS-подписка $29–149/мес. LTV/CAC = 11–16x. ARR $390k реалистичен при 500 платящих компаниях — достижимо за 18 месяцев одним основателем.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Идеальный тайминг: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AI-инструменты снижают стоимость разработки MVP до минимума. Рост числа удалённых и гибридных команд создаёт дополнительный спрос прямо сейчас.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Видение на 3 года</w:t>
      </w:r>
    </w:p>
    <w:p>
      <w:pPr>
        <w:shd w:fill="D6E8F7" w:val="clear"/>
        <w:spacing w:after="100" w:before="100"/>
        <w:ind w:left="200" w:right="200"/>
      </w:pPr>
      <w:r>
        <w:rPr>
          <w:rFonts w:ascii="Arial" w:cs="Arial" w:eastAsia="Arial" w:hAnsi="Arial"/>
          <w:b w:val="false"/>
          <w:bCs w:val="false"/>
          <w:color w:val="1A3A5C"/>
          <w:sz w:val="22"/>
          <w:szCs w:val="22"/>
        </w:rPr>
        <w:t xml:space="preserve">Стать стандартным инструментом управления графиками для офисных команд СНГ и Восточной Европы, а затем — платформой операционного управления персоналом, включающей аналитику, трекинг KPI и интеграции с HR-системами.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Проблема и рынок</w:t>
      </w:r>
    </w:p>
    <w:p>
      <w:pPr>
        <w:pBdr>
          <w:bottom w:val="single" w:color="2E6DA4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Описание проблемы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Руководитель отдела продаж с командой из 50–100 человек каждый месяц сталкивается с задачей: кто работает, кто в отпуске, кто опоздал, кто в командировке. При нескольких суб-командах (разные гео, разные продукты) и разных графиках работы эта задача превращается в управленческий ад.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Существующее решение — Excel или Google Sheets. 31 колонка дней, строки с именами сотрудников, вручную закрашенные ячейки. Это не масштабируется, не даёт алертов, не позволяет быстро фильтровать по суб-командам, не показывает конфликты в расписании.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Четыре ключевые боли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7A6B"/>
          <w:sz w:val="24"/>
          <w:szCs w:val="24"/>
        </w:rPr>
        <w:t xml:space="preserve">Боль #1: Excel не масштабируется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При 30+ сотрудниках таблица становится нечитаемой — сотни строк и столбцов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Совместное редактирование ломает формулы и форматирование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Нет цветовых статусов с бизнес-логикой (отпуск ≠ больничный ≠ отгул)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Любое изменение структуры команды = ручной пересчёт всей таблицы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7A6B"/>
          <w:sz w:val="24"/>
          <w:szCs w:val="24"/>
        </w:rPr>
        <w:t xml:space="preserve">Боль #2: Матричные структуры невидимы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РОП с 3 суб-командами на 2 гео видит только плоский список — нет группировки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Невозможно за 3 секунды ответить "кто работает сегодня в команде Казахстан?"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При свёртке/развёртке групп Excel теряет форматирование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7A6B"/>
          <w:sz w:val="24"/>
          <w:szCs w:val="24"/>
        </w:rPr>
        <w:t xml:space="preserve">Боль #3: Конфликты и пробелы = сюрпризы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Праздник + отпуск + больничный в одной мини-команде = никто не работает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Руководитель узнаёт об этом утром в день X, а не заранее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Нет системы уведомлений при критических ситуациях с покрытием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7A6B"/>
          <w:sz w:val="24"/>
          <w:szCs w:val="24"/>
        </w:rPr>
        <w:t xml:space="preserve">Боль #4: Нулевая аналитика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"Кто опаздывает чаще всего?" — нужно вручную считать ячейки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Сравнение присутствия по месяцам или командам невозможно без сводных таблиц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HR-метрики для 1-on-1 и performance review — недоступны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Целевой рынок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645"/>
        <w:gridCol w:w="3645"/>
      </w:tblGrid>
      <w:tr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Сегмент</w:t>
            </w:r>
          </w:p>
        </w:tc>
        <w:tc>
          <w:tcPr>
            <w:tcW w:type="dxa" w:w="3645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3645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Размер в СНГ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Первичный ICP</w:t>
            </w:r>
          </w:p>
        </w:tc>
        <w:tc>
          <w:tcPr>
            <w:tcW w:type="dxa" w:w="36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Отделы продаж 20–100 чел. с матричной структурой</w:t>
            </w:r>
          </w:p>
        </w:tc>
        <w:tc>
          <w:tcPr>
            <w:tcW w:type="dxa" w:w="36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~180 000 компаний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Вторичный</w:t>
            </w:r>
          </w:p>
        </w:tc>
        <w:tc>
          <w:tcPr>
            <w:tcW w:type="dxa" w:w="36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Call-центры и поддержка, 30–200 операторов</w:t>
            </w:r>
          </w:p>
        </w:tc>
        <w:tc>
          <w:tcPr>
            <w:tcW w:type="dxa" w:w="36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~95 000 компаний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Третичный</w:t>
            </w:r>
          </w:p>
        </w:tc>
        <w:tc>
          <w:tcPr>
            <w:tcW w:type="dxa" w:w="36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Офисные команды любой индустрии, 20–150 чел.</w:t>
            </w:r>
          </w:p>
        </w:tc>
        <w:tc>
          <w:tcPr>
            <w:tcW w:type="dxa" w:w="36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~2.1 млн компаний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Идеальный профиль клиента (ICP)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Основная целевая аудитория на старте — Руководитель отдела продаж (РОП):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Команда: 20–100 человек, разбитая на 2–6 суб-команд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Гео: несколько городов или стран одновременно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Текущее решение: Excel или Google Sheets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Боль: тратит 2–4 часа в неделю на ручное обновление графика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Бюджет решения: $50–200/мес — в рамках операционных расходов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Страна: Украина, Казахстан, Беларусь, Россия, Польша (в перспективе)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Продукт</w:t>
      </w:r>
    </w:p>
    <w:p>
      <w:pPr>
        <w:pBdr>
          <w:bottom w:val="single" w:color="2E6DA4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Ключевая идея: Grid-вид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Центральная концепция Workforce Grid — матричное отображение команды. В отличие от классических календарей (вертикальный список событий) и HR-систем (карточки сотрудников), Grid показывает всю команду за месяц на одном экране: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60"/>
        <w:gridCol w:w="960"/>
        <w:gridCol w:w="960"/>
        <w:gridCol w:w="960"/>
        <w:gridCol w:w="960"/>
        <w:gridCol w:w="960"/>
        <w:gridCol w:w="960"/>
        <w:gridCol w:w="960"/>
        <w:gridCol w:w="300"/>
      </w:tblGrid>
      <w:tr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Сотрудник / Дата</w:t>
            </w:r>
          </w:p>
        </w:tc>
        <w:tc>
          <w:tcPr>
            <w:tcW w:type="dxa" w:w="9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9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9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55555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...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▸ Команда Казахстан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 Иванов А.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✓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✓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О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О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✓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В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В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✓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…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  Петров В.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✓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!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Б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Б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✓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В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В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E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✓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…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Легенда: ✓ — работает | О — отпуск | Б — больничный | В — выходной | ! — опоздание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Функциональные блоки по версиям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7A6B"/>
          <w:sz w:val="24"/>
          <w:szCs w:val="24"/>
        </w:rPr>
        <w:t xml:space="preserve">MVP (версия 1.0) — 0–3 месяца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4680"/>
        <w:gridCol w:w="1800"/>
      </w:tblGrid>
      <w:tr>
        <w:tc>
          <w:tcPr>
            <w:tcW w:type="dxa" w:w="32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Grid-вид команды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Матрица сотрудники × дни месяца. Цветовые статусы: работает, отпуск, больничный, выходной, опоздание.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 — MUST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Суб-отделы и гео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Группировка сотрудников по командам. Фильтрация по группе. Свёртка/развёртка строк.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 — MUST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Управление командой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CRUD сотрудников. Назначение в группы. Drag-and-drop для изменения порядка.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 — MUST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Алерты конфликтов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Авто-подсветка дней, когда в группе активно менее N человек. Настройка порогов.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P1 — MUST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Экспорт PDF/PNG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Экспорт текущего вида grid как изображение или PDF для отправки в мессенджер.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P1 — SHOULD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Многопользовательский доступ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Несколько менеджеров в одном аккаунте компании. Роли: admin, manager, viewer.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P1 — SHOULD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7A6B"/>
          <w:sz w:val="24"/>
          <w:szCs w:val="24"/>
        </w:rPr>
        <w:t xml:space="preserve">Версия 2.0 — 3–9 месяцев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4680"/>
        <w:gridCol w:w="1800"/>
      </w:tblGrid>
      <w:tr>
        <w:tc>
          <w:tcPr>
            <w:tcW w:type="dxa" w:w="324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Влияние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Аналитика присутствия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Топ пропусков, процент присутствия по сотруднику, сравнение команд, тренды по месяцам.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Retention +40%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Портал сотрудника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Каждый сотрудник видит свой график. Может подавать заявку на отпуск / отгул с уведомлением менеджера.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Upsell +$20/мес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Telegram-бот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Утренний дайджест "кто сегодня отсутствует" в канал компании. Уведомления об изменениях.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Виральность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Шаблоны графиков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Сохранение типовых расписаний (5/2, 2/2, гибкий) и применение ко всей группе одним кликом.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NPS +15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Мобильное приложение (PWA)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Прогрессивное веб-приложение для просмотра и редактирования графика со смартфона.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MAU +25%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7A6B"/>
          <w:sz w:val="24"/>
          <w:szCs w:val="24"/>
        </w:rPr>
        <w:t xml:space="preserve">Версия 3.0 — 9–18 месяцев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4680"/>
        <w:gridCol w:w="1800"/>
      </w:tblGrid>
      <w:tr>
        <w:tc>
          <w:tcPr>
            <w:tcW w:type="dxa" w:w="3240"/>
            <w:tcBorders>
              <w:top w:val="single" w:color="1D7A6B" w:sz="4"/>
              <w:left w:val="single" w:color="1D7A6B" w:sz="4"/>
              <w:bottom w:val="single" w:color="1D7A6B" w:sz="4"/>
              <w:right w:val="single" w:color="1D7A6B" w:sz="4"/>
            </w:tcBorders>
            <w:shd w:fill="1D7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4680"/>
            <w:tcBorders>
              <w:top w:val="single" w:color="1D7A6B" w:sz="4"/>
              <w:left w:val="single" w:color="1D7A6B" w:sz="4"/>
              <w:bottom w:val="single" w:color="1D7A6B" w:sz="4"/>
              <w:right w:val="single" w:color="1D7A6B" w:sz="4"/>
            </w:tcBorders>
            <w:shd w:fill="1D7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1D7A6B" w:sz="4"/>
              <w:left w:val="single" w:color="1D7A6B" w:sz="4"/>
              <w:bottom w:val="single" w:color="1D7A6B" w:sz="4"/>
              <w:right w:val="single" w:color="1D7A6B" w:sz="4"/>
            </w:tcBorders>
            <w:shd w:fill="1D7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Монетизация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Трекинг рабочего времени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Clock-in / clock-out, подсчёт переработок, нормы часов, автоматический расчёт ФОТ.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+$30/мес план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API и вебхуки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REST API для интеграции с внешними системами. Вебхуки на события (опоздание, отсутствие).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Enterprise tier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Интеграция 1С и Bitrix24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Синхронизация списка сотрудников из 1С:ЗУП. Отображение задач из Bitrix24 в grid.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$40/мес addon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Аналитика KPI + присутствие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Корреляция присутствия с результатами продаж. Дашборд для C-level.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Business plan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White-label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Возможность для агентств и интеграторов перепродавать под своим брендом.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B2B2B канал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Бизнес-модель и монетизация</w:t>
      </w:r>
    </w:p>
    <w:p>
      <w:pPr>
        <w:pBdr>
          <w:bottom w:val="single" w:color="2E6DA4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Тарифные планы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43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55555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Старт</w:t>
            </w:r>
          </w:p>
        </w:tc>
        <w:tc>
          <w:tcPr>
            <w:tcW w:type="dxa" w:w="243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  ★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Бизнес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Цена / мес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8"/>
                <w:szCs w:val="28"/>
              </w:rPr>
              <w:t xml:space="preserve">$29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8"/>
                <w:szCs w:val="28"/>
              </w:rPr>
              <w:t xml:space="preserve">$79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$149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Сотрудники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до 25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до 100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до 300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Суб-отделы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 группы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Без ограничений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Без ограничений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Менеджеры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Grid-вид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Алерты конфликтов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Аналитика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Портал сотрудника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Telegram-бот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API доступ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Приоритетная поддержка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Юнит-экономика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32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32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ARPU (средний чек)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$65 / мес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Большинство попадёт в план Команда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CAC (стоимость привлечения)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$80–120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Контент + реферал + прямые продажи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Churn (ежемесячный отток)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~5%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Ожидаемый для B2B инструмента с высоким удержанием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LTV (при churn 5%/мес)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~$1 300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LTV = ARPU / churn = 65 / 0.05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LTV / CAC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11–16x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Отличный показатель (норма B2B SaaS: 3x+)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Payback period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~2 месяца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CAC окупается через 2 месяца при ARPU $65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Gross margin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~85%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SaaS-стандарт при облачном хостинге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ARR-прогноз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800"/>
        <w:gridCol w:w="1800"/>
        <w:gridCol w:w="1800"/>
        <w:gridCol w:w="1890"/>
      </w:tblGrid>
      <w:tr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Платящих компаний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Avg ARPU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MRR</w:t>
            </w:r>
          </w:p>
        </w:tc>
        <w:tc>
          <w:tcPr>
            <w:tcW w:type="dxa" w:w="189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месяца (конец MVP)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$45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$450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$5 400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 месяцев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$55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$2 750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$33 000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 месяцев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$60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$9 000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$108 000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 месяцев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$65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$19 500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$234 000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18 месяцев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$65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$32 500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4"/>
                <w:szCs w:val="24"/>
              </w:rPr>
              <w:t xml:space="preserve">$390 000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Конкурентный анализ</w:t>
      </w:r>
    </w:p>
    <w:p>
      <w:pPr>
        <w:pBdr>
          <w:bottom w:val="single" w:color="2E6DA4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Обзор конкурентов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1440"/>
        <w:gridCol w:w="1440"/>
        <w:gridCol w:w="1440"/>
        <w:gridCol w:w="720"/>
      </w:tblGrid>
      <w:tr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Продукт</w:t>
            </w:r>
          </w:p>
        </w:tc>
        <w:tc>
          <w:tcPr>
            <w:tcW w:type="dxa" w:w="14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Цена</w:t>
            </w:r>
          </w:p>
        </w:tc>
        <w:tc>
          <w:tcPr>
            <w:tcW w:type="dxa" w:w="14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Grid-вид</w:t>
            </w:r>
          </w:p>
        </w:tc>
        <w:tc>
          <w:tcPr>
            <w:tcW w:type="dxa" w:w="14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Матричные группы</w:t>
            </w:r>
          </w:p>
        </w:tc>
        <w:tc>
          <w:tcPr>
            <w:tcW w:type="dxa" w:w="14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СНГ / RU</w:t>
            </w:r>
          </w:p>
        </w:tc>
        <w:tc>
          <w:tcPr>
            <w:tcW w:type="dxa" w:w="14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Для офиса</w:t>
            </w:r>
          </w:p>
        </w:tc>
        <w:tc>
          <w:tcPr>
            <w:tcW w:type="dxa" w:w="7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Workday / SAP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$50k+/год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Connecteam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$29–299/мес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✗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BambooHR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$6–9/чел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Excel / Google Sheets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✓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Workforce Grid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$29–149/мес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6B"/>
                <w:sz w:val="22"/>
                <w:szCs w:val="22"/>
              </w:rPr>
              <w:t xml:space="preserve">✓</w:t>
            </w:r>
          </w:p>
        </w:tc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★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Конкурентные преимущества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Русскоязычный интерфейс: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западные игроки не локализованы для СНГ-рынка — это структурный барьер для конкурентов.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Матричный grid-вид: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уникальное UX-решение, которого нет ни у одного конкурента. Патентуемо в перспективе.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Цена в 10–30x ниже enterprise-решений: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доступно для малого и среднего бизнеса без тендеров и долгого онбординга.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Фокус на офисных командах: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Connecteam и аналоги заточены под deskless-работников (официанты, курьеры). Мы — для офиса.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Экспертиза основателя: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11 лет опыта РОПом = понимание продукта изнутри. Это невозможно купить и сложно скопировать.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Go-to-Market стратегия</w:t>
      </w:r>
    </w:p>
    <w:p>
      <w:pPr>
        <w:pBdr>
          <w:bottom w:val="single" w:color="2E6DA4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Фазы выхода на рынок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7A6B"/>
          <w:sz w:val="24"/>
          <w:szCs w:val="24"/>
        </w:rPr>
        <w:t xml:space="preserve">Фаза 0: Валидация до кода (недели 1–4)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До написания единой строки кода — провести 20 custdev-интервью с РОПами. Задача: подтвердить боль, понять язык клиента, найти топ-3 функции, которые они готовы платить.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Скрипт custdev-интервью: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 сейчас ведёте учёт присутствия и графиков команды?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Сколько времени в неделю тратите на это?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Что не устраивает в текущем решении?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Если бы был инструмент, который делает X — вы бы попробовали? Заплатили бы?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Какую цену считали бы справедливой?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hd w:fill="DFF0DC" w:val="clear"/>
        <w:spacing w:after="100" w:before="100"/>
        <w:ind w:left="200" w:right="200"/>
      </w:pPr>
      <w:r>
        <w:rPr>
          <w:rFonts w:ascii="Arial" w:cs="Arial" w:eastAsia="Arial" w:hAnsi="Arial"/>
          <w:b w:val="false"/>
          <w:bCs w:val="false"/>
          <w:color w:val="2E7D32"/>
          <w:sz w:val="22"/>
          <w:szCs w:val="22"/>
        </w:rPr>
        <w:t xml:space="preserve">Цель фазы 0: 3–5 человек, которые говорят "когда запустишь — сразу подключаюсь". Это и есть первые клиенты.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7A6B"/>
          <w:sz w:val="24"/>
          <w:szCs w:val="24"/>
        </w:rPr>
        <w:t xml:space="preserve">Фаза 1: Запуск MVP и первые деньги (месяцы 1–3)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Личные продажи: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20 звонков по нетворку РОПов и HR-директоров в первый месяц. Первые 5 компаний — бесплатно за детальный фидбек.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Telegram-канал: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"Инструменты для РОПа" — 3 поста в неделю о продуктивности в управлении командами. Набрать 500 подписчиков за 3 месяца.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LinkedIn-контент: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Личные кейсы основателя из 11-летнего опыта. "Как я строил Excel-графики и что с этим не так" — этот формат конвертирует лучше рекламы.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7A6B"/>
          <w:sz w:val="24"/>
          <w:szCs w:val="24"/>
        </w:rPr>
        <w:t xml:space="preserve">Фаза 2: Масштабирование (месяцы 3–9)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Реферальная программа: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приведи коллегу = оба получают 1 месяц бесплатно. РОПы активно общаются в профессиональных сообществах.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SEO и контент-маркетинг: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статьи под запросы "планировщик смен для отдела продаж", "как вести график сотрудников", "замена Excel для HR".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Партнёрства: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агентства по автоматизации бизнеса, HR-консультанты, бизнес-тренеры для РОПов — они рекомендуют клиентам инструменты.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Product Hunt + профсообщества: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запуск на Product Hunt, посты в Telegram-каналах для предпринимателей СНГ.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7A6B"/>
          <w:sz w:val="24"/>
          <w:szCs w:val="24"/>
        </w:rPr>
        <w:t xml:space="preserve">Фаза 3: Региональная экспансия (месяцы 9–18)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Польша и Восточная Европа: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перевод интерфейса, адаптация под местное трудовое законодательство. Аналогичная незаполненная ниша.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Вертикальное расширение: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после РОПов — call-центры, розничные сети, логистические операторы.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B2B2B: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white-label для агентств и интеграторов — новый канал без затрат на маркетинг.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Каналы привлечения клиентов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620"/>
        <w:gridCol w:w="1620"/>
        <w:gridCol w:w="2430"/>
        <w:gridCol w:w="1620"/>
      </w:tblGrid>
      <w:tr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Канал</w:t>
            </w:r>
          </w:p>
        </w:tc>
        <w:tc>
          <w:tcPr>
            <w:tcW w:type="dxa" w:w="16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CAC</w:t>
            </w:r>
          </w:p>
        </w:tc>
        <w:tc>
          <w:tcPr>
            <w:tcW w:type="dxa" w:w="16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Объём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Тактика</w:t>
            </w:r>
          </w:p>
        </w:tc>
        <w:tc>
          <w:tcPr>
            <w:tcW w:type="dxa" w:w="16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Нетворк основателя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$0–20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50–100 клиентов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Прямые продажи по знакомым РОПам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Telegram-канал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$15–30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Виральный рост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Контент про управление командами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LinkedIn-контент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$20–40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200+ клиентов/год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Личные кейсы из опыта РОПа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Реферальная программа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$10–25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 клиент → 2–3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Бесплатный месяц за приглашение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SEO / контент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$30–60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Долгосрочный рост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Статьи под нишевые запросы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Платная реклама (Google/VK)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$80–150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Контролируемый рост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Таргет на РОПов и HR-директоров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Техническая архитектура</w:t>
      </w:r>
    </w:p>
    <w:p>
      <w:pPr>
        <w:pBdr>
          <w:bottom w:val="single" w:color="2E6DA4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Принципы проектирования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Минимально — сначала: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MVP строится на проверенном стеке с минимальным операционным накладом для одного разработчика.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Всё в облаке: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никаких серверов on-premise. Serverless и managed-сервисы = меньше DevOps, больше продукта.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Масштабируемость встроена: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архитектура позволяет расти от 10 до 10 000 компаний без переписывания.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Безопасность с первого дня: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multi-tenancy с изоляцией данных, шифрование, GDPR-совместимость.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Рекомендуемый технический стек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240"/>
        <w:gridCol w:w="4050"/>
      </w:tblGrid>
      <w:tr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32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405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Обоснование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Next.js 14 + TypeScript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SSR для SEO, быстрый старт, большая экосистема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UI-компоненты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Tailwind CSS + shadcn/ui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Готовые компоненты, минимум CSS с нуля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Grid-рендеринг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TanStack Table + react-virtual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Виртуализация для 300+ строк без лагов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 / API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Next.js API Routes или tRPC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Monorepo, типизация end-to-end, нет отдельного сервера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PostgreSQL (Supabase)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Managed, built-in auth, realtime, S3 хранилище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Аутентификация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Supabase Auth или Clerk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OAuth + Magic Link из коробки, multi-tenant готов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Хостинг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Vercel (frontend) + Supabase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Deploy в 1 клик, автоскейлинг, бесплатный tier для старта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Email / уведомления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Resend + React Email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Красивые HTML-письма с кодом, $0 до 3000 писем/мес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Telegram-бот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grammy.js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Современный TypeScript-фреймворк для Telegram Bot API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Платежи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Stripe + Paddle (СНГ)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Stripe для EU/US, Paddle как MoR для стран без Stripe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Аналитика продукта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PostHog (self-hosted или cloud)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GDPR-совместимый, open source, event tracking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Мониторинг ошибок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Sentry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Стандарт индустрии, бесплатный tier достаточен для MVP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Схема базы данных (ключевые сущности)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240"/>
        <w:gridCol w:w="4050"/>
      </w:tblGrid>
      <w:tr>
        <w:tc>
          <w:tcPr>
            <w:tcW w:type="dxa" w:w="2430"/>
            <w:tcBorders>
              <w:top w:val="single" w:color="1D7A6B" w:sz="4"/>
              <w:left w:val="single" w:color="1D7A6B" w:sz="4"/>
              <w:bottom w:val="single" w:color="1D7A6B" w:sz="4"/>
              <w:right w:val="single" w:color="1D7A6B" w:sz="4"/>
            </w:tcBorders>
            <w:shd w:fill="1D7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3240"/>
            <w:tcBorders>
              <w:top w:val="single" w:color="1D7A6B" w:sz="4"/>
              <w:left w:val="single" w:color="1D7A6B" w:sz="4"/>
              <w:bottom w:val="single" w:color="1D7A6B" w:sz="4"/>
              <w:right w:val="single" w:color="1D7A6B" w:sz="4"/>
            </w:tcBorders>
            <w:shd w:fill="1D7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Ключевые поля</w:t>
            </w:r>
          </w:p>
        </w:tc>
        <w:tc>
          <w:tcPr>
            <w:tcW w:type="dxa" w:w="4050"/>
            <w:tcBorders>
              <w:top w:val="single" w:color="1D7A6B" w:sz="4"/>
              <w:left w:val="single" w:color="1D7A6B" w:sz="4"/>
              <w:bottom w:val="single" w:color="1D7A6B" w:sz="4"/>
              <w:right w:val="single" w:color="1D7A6B" w:sz="4"/>
            </w:tcBorders>
            <w:shd w:fill="1D7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organizations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id, name, plan, billing_email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Tenant (компания-клиент)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users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id, org_id, role, email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Менеджеры и администраторы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departments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id, org_id, name, parent_id, geo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Суб-отделы с поддержкой иерархии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employees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id, org_id, dept_id, name, position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Сотрудники компании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schedule_entries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id, employee_id, date, status, note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Одна запись = один день одного сотрудника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alert_configs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id, dept_id, min_present, notify_user_ids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Настройки алертов по отделу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subscriptions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id, org_id, plan, stripe_sub_id, status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Биллинг и управление подпиской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7.4 Альтернатива без кода (No-code MVP)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Если разработка не является сильной стороной основателя, MVP можно собрать на no-code стеке за 4–6 недель: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Bubble.io: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полнофункциональный веб-редактор с базой данных. Grid реализуется через Repeating Group. Стоимость: $29–115/мес.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Softr + Airtable: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Airtable как БД + Softr как фронтенд. Быстро, но ограничено в кастомизации grid. Стоимость: $49–139/мес.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Glide Apps: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подходит для мобильного варианта. Ограниченный grid-вид. Стоимость: $25–99/мес.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hd w:fill="FEF3C7" w:val="clear"/>
        <w:spacing w:after="100" w:before="100"/>
        <w:ind w:left="200" w:right="200"/>
      </w:pPr>
      <w:r>
        <w:rPr>
          <w:rFonts w:ascii="Arial" w:cs="Arial" w:eastAsia="Arial" w:hAnsi="Arial"/>
          <w:b w:val="false"/>
          <w:bCs w:val="false"/>
          <w:color w:val="B45309"/>
          <w:sz w:val="22"/>
          <w:szCs w:val="22"/>
        </w:rPr>
        <w:t xml:space="preserve">Рекомендация: если умеете кодить — Next.js + Supabase. Если нет — Bubble.io. No-code достаточен для первых 100 клиентов и валидации модели.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Роадмап запуска</w:t>
      </w:r>
    </w:p>
    <w:p>
      <w:pPr>
        <w:pBdr>
          <w:bottom w:val="single" w:color="2E6DA4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Детальный план по неделям (первые 12 недель)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30"/>
        <w:gridCol w:w="3240"/>
        <w:gridCol w:w="2610"/>
      </w:tblGrid>
      <w:tr>
        <w:tc>
          <w:tcPr>
            <w:tcW w:type="dxa" w:w="14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32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Задачи</w:t>
            </w:r>
          </w:p>
        </w:tc>
        <w:tc>
          <w:tcPr>
            <w:tcW w:type="dxa" w:w="261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1–2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Исследование рынка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 custdev-интервью с РОПами. Записать болевые точки и цитаты.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Подтверждение гипотез о боли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Figma-прототип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Нарисовать grid-вид, онбординг, настройки команды. Показать 5 потенциальным клиентам.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Прототип + 5 отзывов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4–5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Настройка стека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Репозиторий, CI/CD, Supabase, Stripe, Vercel. Базовая аутентификация.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Инфраструктура готова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6–7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Grid-компонент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Ядро продукта: матрица сотрудники × дни. Редактирование статусов. CRUD сотрудников.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Рабочий grid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Группы и фильтры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Суб-отделы. Фильтр по группе. Свёртка строк. Drag-and-drop порядка.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Матричная структура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FF0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Алерты и экспорт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Настройка порогов присутствия. Подсветка конфликтов. Экспорт PDF/PNG.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MVP feature-complete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FF0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Онбординг и биллинг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Welcome flow, пустые состояния, подсказки. Stripe подписки. Email-уведомления.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Готов к платным клиентам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FF0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11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Бета-тест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 бета-компаний (бесплатно). Собрать фидбек. Фиксить критические баги.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 активных тестеров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Публичный запуск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Product Hunt. Посты в LinkedIn и Telegram. Email первым пользователям с оффером.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Первые платящие клиенты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KPI по фазам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месяца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 месяцев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 месяцев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Платящих компаний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150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MRR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$450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$9 000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$32 500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NPS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&gt;40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&gt;50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&gt;60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Churn (мес.)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8%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5%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&lt; 4%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Telegram-канал (подписчики)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500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3 000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10 000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Страны присутствия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 (Украина / KZ)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(СНГ)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5 (+ Восточная Европа)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Риски и митигации</w:t>
      </w:r>
    </w:p>
    <w:p>
      <w:pPr>
        <w:pBdr>
          <w:bottom w:val="single" w:color="2E6DA4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440"/>
        <w:gridCol w:w="1440"/>
        <w:gridCol w:w="4410"/>
      </w:tblGrid>
      <w:tr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Риск</w:t>
            </w:r>
          </w:p>
        </w:tc>
        <w:tc>
          <w:tcPr>
            <w:tcW w:type="dxa" w:w="14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Вероятность</w:t>
            </w:r>
          </w:p>
        </w:tc>
        <w:tc>
          <w:tcPr>
            <w:tcW w:type="dxa" w:w="14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Влияние</w:t>
            </w:r>
          </w:p>
        </w:tc>
        <w:tc>
          <w:tcPr>
            <w:tcW w:type="dxa" w:w="441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Стратегия митигации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Рынок меньше, чем ожидается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Высокое</w:t>
            </w:r>
          </w:p>
        </w:tc>
        <w:tc>
          <w:tcPr>
            <w:tcW w:type="dxa" w:w="44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 custdev-интервью до начала разработки. Валидировать готовность платить до первой строки кода.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Крупный игрок копирует идею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FF0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Высокое</w:t>
            </w:r>
          </w:p>
        </w:tc>
        <w:tc>
          <w:tcPr>
            <w:tcW w:type="dxa" w:w="44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СНГ-локализация + low price-point = неинтересно для enterprise. Строить community и нетворк — это не копируется.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Медленный рост (churn &gt; ожиданий)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44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Ранние интервью для понимания причин оттока. Инвестировать в onboarding и customer success с первого клиента.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Проблемы с оплатой в СНГ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44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Paddle как Merchant of Record принимает платежи в большинстве стран. Локальные методы (IBAN, Mono, Kaspi) как запасной вариант.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Технический долг замедляет разработку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44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Выбрать проверенный стек с начала. TypeScript обязателен. No-code на старте если нет dev-опыта.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Основатель = bottleneck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Высокое</w:t>
            </w:r>
          </w:p>
        </w:tc>
        <w:tc>
          <w:tcPr>
            <w:tcW w:type="dxa" w:w="44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Нанять первого фрилансера (поддержка/онбординг) при MRR &gt; $5k. Автоматизировать повторяющиеся задачи с первого дня.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Команда и ресурсы</w:t>
      </w:r>
    </w:p>
    <w:p>
      <w:pPr>
        <w:pBdr>
          <w:bottom w:val="single" w:color="2E6DA4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Минимальная команда для запуска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Workforce Grid спроектирован как solo-founder проект на старте. Один человек с правильным стеком и фокусом может запустить MVP и достичь первых $10k MRR без найма.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240"/>
        <w:gridCol w:w="1620"/>
        <w:gridCol w:w="2430"/>
      </w:tblGrid>
      <w:tr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32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Задачи</w:t>
            </w:r>
          </w:p>
        </w:tc>
        <w:tc>
          <w:tcPr>
            <w:tcW w:type="dxa" w:w="16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 нанимать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Стоимость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Основатель (РОП)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Продуктовое видение, продажи, custdev, стратегия, контент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 первого дня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 (equity)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Фрилансер-разработчик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Разработка MVP (если нет dev-экспертизы у основателя)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Сразу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$1 500–4 000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VA / Customer Success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Онбординг новых клиентов, поддержка, ответы на вопросы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MRR &gt; $5k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$300–600/мес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Маркетолог (фриланс)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SEO-статьи, таргетированная реклама, партнёрства</w:t>
            </w:r>
          </w:p>
        </w:tc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MRR &gt; $10k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$500–1 500/мес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Стартовый бюджет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430"/>
        <w:gridCol w:w="4050"/>
      </w:tblGrid>
      <w:tr>
        <w:tc>
          <w:tcPr>
            <w:tcW w:type="dxa" w:w="32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Статья расходов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Ежемесячно</w:t>
            </w:r>
          </w:p>
        </w:tc>
        <w:tc>
          <w:tcPr>
            <w:tcW w:type="dxa" w:w="405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Примечание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Vercel (хостинг)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$0–20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Бесплатный tier до ~1000 активных пользователей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Supabase (БД + auth)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$0–25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Бесплатный tier до 50k MAU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Resend (email)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$0–20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Бесплатно до 3 000 писем/мес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Домен + SSL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$2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$20/год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Разработка MVP (разово)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$2 000–4 000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Фрилансер или самостоятельно с AI-помощниками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Figma (дизайн)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$15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Профессиональный план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PostHog (аналитика)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Self-hosted бесплатно или cloud до 1M событий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ИТОГО на старт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~$2 500–5 000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Разово + $50–80/мес операционных расходов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Стратегия масштабирования до $1 млрд</w:t>
      </w:r>
    </w:p>
    <w:p>
      <w:pPr>
        <w:pBdr>
          <w:bottom w:val="single" w:color="2E6DA4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Путь к $1 млрд оценки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Workforce Grid — это не просто планировщик смен. При правильном исполнении это платформа для операционного управления офисными командами. Вот как выглядит путь к unicorn-оценке: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430"/>
        <w:gridCol w:w="2430"/>
        <w:gridCol w:w="3240"/>
      </w:tblGrid>
      <w:tr>
        <w:tc>
          <w:tcPr>
            <w:tcW w:type="dxa" w:w="16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Продукт</w:t>
            </w:r>
          </w:p>
        </w:tc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 цель</w:t>
            </w:r>
          </w:p>
        </w:tc>
        <w:tc>
          <w:tcPr>
            <w:tcW w:type="dxa" w:w="32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Стратегия роста</w:t>
            </w:r>
          </w:p>
        </w:tc>
      </w:tr>
      <w:tr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0–18 мес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Scheduler для РОПов СНГ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$390k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Нетворк + контент + реферал</w:t>
            </w:r>
          </w:p>
        </w:tc>
      </w:tr>
      <w:tr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18–36 мес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WFM Platform: scheduler + time tracking + analytics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$2–5 млн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Восточная Европа + вертикальное расширение</w:t>
            </w:r>
          </w:p>
        </w:tc>
      </w:tr>
      <w:tr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FF0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3–5 лет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Operations OS для компаний 20–500 человек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$15–30 млн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Seed/Series A + партнёрства + API-экосистема</w:t>
            </w:r>
          </w:p>
        </w:tc>
      </w:tr>
      <w:tr>
        <w:tc>
          <w:tcPr>
            <w:tcW w:type="dxa" w:w="1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5–7 лет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Полная HR + Ops платформа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$100M+ ARR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Series B/C + M&amp;A + IPO / стратег-выход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11.2 Аналоги и прецеденты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Deel ($12 млрд оценка):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начинал как simple payroll tool для удалённых команд. Те же принципы: нишевая боль → платформа.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Rippling ($13.5 млрд):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начинал с onboarding сотрудников → стал full HR + IT + Finance OS. Путь Workforce Grid аналогичен.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Connecteam ($200M+ ARR):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ближайший аналог для deskless-рынка. Мы занимаем office-сегмент, который Connecteam не обслуживает.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BambooHR ($500M+ оценка):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HR SaaS для SMB. Точно такая же аудитория, но мы начинаем с операционного слоя, а не HR.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hd w:fill="D6E8F7" w:val="clear"/>
        <w:spacing w:after="100" w:before="100"/>
        <w:ind w:left="200" w:right="200"/>
      </w:pPr>
      <w:r>
        <w:rPr>
          <w:rFonts w:ascii="Arial" w:cs="Arial" w:eastAsia="Arial" w:hAnsi="Arial"/>
          <w:b w:val="false"/>
          <w:bCs w:val="false"/>
          <w:color w:val="1A3A5C"/>
          <w:sz w:val="22"/>
          <w:szCs w:val="22"/>
        </w:rPr>
        <w:t xml:space="preserve">Общий принцип: начать с одной острой боли → решить её лучше всех → расширить в смежные боли → стать платформой. Workforce Grid следует той же логике.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Следующие шаги</w:t>
      </w:r>
    </w:p>
    <w:p>
      <w:pPr>
        <w:pBdr>
          <w:bottom w:val="single" w:color="2E6DA4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12.1 Действия на этой неделе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Составить список 30 знакомых РОПов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LinkedIn, телефонная книга, бывшие коллеги. Это твоя первая продажная воронка.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Написать 5 из них сегодня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не продавать, а спросить: "Как ведёшь учёт графика команды? Есть 20 минут поговорить?"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Зарегистрировать домен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workforcegrid.io или аналог. $12/год, но это делает идею реальной.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Создать Telegram-канал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даже с нулевой аудиторией. Публиковать инсайты из custdev-интервью. Это строит доверие.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Нарисовать первый экран в Figma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или на бумаге. Визуализация grid-вида занимает 2 часа и проясняет 80% продуктовых вопросов.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12.2 Ключевые решения, которые нужно принять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Кодить самому или нанять разработчика?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Если есть базовые навыки — Next.js + Supabase + Cursor AI = MVP за 6–8 недель в одиночку. Если нет — нанять фрилансера за $2–4k.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No-code или full-code?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No-code (Bubble) = быстрее к первым клиентам, но сложнее масштабировать. Full-code = дольше на старте, но меньше ограничений.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Украина или Казахстан как первый рынок?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Там где сильнее нетворк. Первые 20 клиентов = личные продажи по знакомым.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12.3 Контрольные точки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4050"/>
        <w:gridCol w:w="3240"/>
      </w:tblGrid>
      <w:tr>
        <w:tc>
          <w:tcPr>
            <w:tcW w:type="dxa" w:w="243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Точка</w:t>
            </w:r>
          </w:p>
        </w:tc>
        <w:tc>
          <w:tcPr>
            <w:tcW w:type="dxa" w:w="405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 успеха</w:t>
            </w:r>
          </w:p>
        </w:tc>
        <w:tc>
          <w:tcPr>
            <w:tcW w:type="dxa" w:w="32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Если не достигнуто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Конец недели 4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15+ custdev-интервью проведено. Минимум 3 человека сказали "хочу попробовать".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Переосмыслить целевой сегмент или первичный оффер.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Конец месяца 2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MVP готов. 3+ компании активно используют бесплатно и дают регулярный фидбек.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Сузить скоуп MVP. Убрать всё кроме grid-вида.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Конец месяца 3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Первые 5 платящих клиентов. MRR &gt; $200.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Пересмотреть ценообразование или канал привлечения.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Конец месяца 6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50+ платящих компаний. Churn &lt; 8%/мес. NPS &gt; 40.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Глубокий custdev-анализ причин оттока. Ребрендинг или пивот фичей.</w:t>
            </w:r>
          </w:p>
        </w:tc>
      </w:tr>
      <w:tr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Конец месяца 18</w:t>
            </w:r>
          </w:p>
        </w:tc>
        <w:tc>
          <w:tcPr>
            <w:tcW w:type="dxa" w:w="4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500+ компаний. ARR $390k+. Продукт работает в 3+ странах.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Рассмотреть внешнее финансирование или стратегическое партнёрство.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1A3A5C" w:sz="6" w:space="1"/>
        </w:pBdr>
        <w:spacing w:after="160" w:before="1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Workforce Grid — это не просто продукт.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Это систематизация 11 лет твоего опыта в инструмент, который нужен тысячам таких же РОПов.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555555"/>
        <w:sz w:val="18"/>
        <w:szCs w:val="18"/>
      </w:rPr>
      <w:t xml:space="preserve">© 2026 Workforce Grid.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spacing w:after="100" w:before="0"/>
    </w:pPr>
    <w:r>
      <w:rPr>
        <w:rFonts w:ascii="Arial" w:cs="Arial" w:eastAsia="Arial" w:hAnsi="Arial"/>
        <w:color w:val="555555"/>
        <w:sz w:val="18"/>
        <w:szCs w:val="18"/>
      </w:rPr>
      <w:t xml:space="preserve">Workforce Grid  |  Product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7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2026-05-26T09:18:58.563Z</dcterms:created>
  <dcterms:modified xsi:type="dcterms:W3CDTF">2026-05-26T09:18:58.563Z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