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2.wmf" ContentType="image/x-wmf"/>
  <Override PartName="/word/media/image31.wmf" ContentType="image/x-wmf"/>
  <Override PartName="/word/media/image30.wmf" ContentType="image/x-wmf"/>
  <Override PartName="/word/media/image29.wmf" ContentType="image/x-wmf"/>
  <Override PartName="/word/media/image28.wmf" ContentType="image/x-wmf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9.wmf" ContentType="image/x-wmf"/>
  <Override PartName="/word/media/image10.wmf" ContentType="image/x-wmf"/>
  <Override PartName="/word/media/image23.wmf" ContentType="image/x-wmf"/>
  <Override PartName="/word/media/image8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7.wmf" ContentType="image/x-wmf"/>
  <Override PartName="/word/media/image22.wmf" ContentType="image/x-wmf"/>
  <Override PartName="/word/media/image1.wmf" ContentType="image/x-wmf"/>
  <Override PartName="/word/media/image6.wmf" ContentType="image/x-wmf"/>
  <Override PartName="/word/media/image21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5.wmf" ContentType="image/x-wmf"/>
  <Override PartName="/word/media/image20.wmf" ContentType="image/x-wmf"/>
  <Override PartName="/word/embeddings/oleObject32.bin" ContentType="application/vnd.openxmlformats-officedocument.oleObject"/>
  <Override PartName="/word/embeddings/oleObject31.bin" ContentType="application/vnd.openxmlformats-officedocument.oleObject"/>
  <Override PartName="/word/embeddings/oleObject30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23.bin" ContentType="application/vnd.openxmlformats-officedocument.oleObject"/>
  <Override PartName="/word/embeddings/oleObject21.bin" ContentType="application/vnd.openxmlformats-officedocument.oleObject"/>
  <Override PartName="/word/embeddings/oleObject8.bin" ContentType="application/vnd.openxmlformats-officedocument.oleObject"/>
  <Override PartName="/word/embeddings/oleObject22.bin" ContentType="application/vnd.openxmlformats-officedocument.oleObject"/>
  <Override PartName="/word/embeddings/oleObject20.bin" ContentType="application/vnd.openxmlformats-officedocument.oleObject"/>
  <Override PartName="/word/embeddings/oleObject7.bin" ContentType="application/vnd.openxmlformats-officedocument.oleObject"/>
  <Override PartName="/word/embeddings/oleObject29.bin" ContentType="application/vnd.openxmlformats-officedocument.oleObject"/>
  <Override PartName="/word/embeddings/oleObject6.bin" ContentType="application/vnd.openxmlformats-officedocument.oleObject"/>
  <Override PartName="/word/embeddings/oleObject28.bin" ContentType="application/vnd.openxmlformats-officedocument.oleObject"/>
  <Override PartName="/word/embeddings/oleObject5.bin" ContentType="application/vnd.openxmlformats-officedocument.oleObject"/>
  <Override PartName="/word/embeddings/oleObject27.bin" ContentType="application/vnd.openxmlformats-officedocument.oleObject"/>
  <Override PartName="/word/embeddings/oleObject4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19.bin" ContentType="application/vnd.openxmlformats-officedocument.oleObject"/>
  <Override PartName="/word/embeddings/oleObject25.bin" ContentType="application/vnd.openxmlformats-officedocument.oleObject"/>
  <Override PartName="/word/embeddings/oleObject2.bin" ContentType="application/vnd.openxmlformats-officedocument.oleObject"/>
  <Override PartName="/word/embeddings/oleObject18.bin" ContentType="application/vnd.openxmlformats-officedocument.oleObject"/>
  <Override PartName="/word/embeddings/oleObject24.bin" ContentType="application/vnd.openxmlformats-officedocument.oleObject"/>
  <Override PartName="/word/embeddings/oleObject1.bin" ContentType="application/vnd.openxmlformats-officedocument.oleObject"/>
  <Override PartName="/word/embeddings/oleObject17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1" w:color="000000"/>
        </w:pBdr>
        <w:shd w:fill="FFFFFF" w:val="clear"/>
        <w:spacing w:lineRule="auto" w:line="240" w:before="0" w:after="0"/>
        <w:outlineLvl w:val="2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Линейная регрессия</w:t>
      </w:r>
    </w:p>
    <w:tbl>
      <w:tblPr>
        <w:tblW w:w="8360" w:type="dxa"/>
        <w:jc w:val="left"/>
        <w:tblInd w:w="4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7593"/>
        <w:gridCol w:w="567"/>
      </w:tblGrid>
      <w:tr>
        <w:trPr>
          <w:trHeight w:val="248" w:hRule="atLeast"/>
        </w:trPr>
        <w:tc>
          <w:tcPr>
            <w:tcW w:w="20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/>
              <w:jc w:val="right"/>
              <w:rPr>
                <w:rFonts w:ascii="Times New Roman" w:hAnsi="Times New Roman" w:eastAsia="Arial" w:cs="Times New Roman"/>
                <w:w w:val="89"/>
                <w:sz w:val="24"/>
                <w:szCs w:val="24"/>
                <w:lang w:val="ru-RU"/>
              </w:rPr>
            </w:pPr>
            <w:r>
              <w:rPr>
                <w:rFonts w:eastAsia="Arial" w:cs="Times New Roman" w:ascii="Times New Roman" w:hAnsi="Times New Roman"/>
                <w:w w:val="89"/>
                <w:sz w:val="24"/>
                <w:szCs w:val="24"/>
                <w:lang w:val="ru-RU"/>
              </w:rPr>
            </w:r>
          </w:p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w w:val="89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7593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ind w:left="100" w:hanging="0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Линейная регрессия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438" w:hRule="atLeast"/>
        </w:trPr>
        <w:tc>
          <w:tcPr>
            <w:tcW w:w="20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w w:val="89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7593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ind w:left="100" w:hanging="0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Гребневая регрессия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200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w w:val="89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7593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ind w:left="100" w:hanging="0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Задания к лабораторной работе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lineRule="auto" w:before="0" w:after="200"/>
              <w:jc w:val="righ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35"/>
        <w:ind w:left="4" w:right="-1" w:firstLine="422"/>
        <w:jc w:val="both"/>
        <w:rPr>
          <w:rFonts w:ascii="Times New Roman" w:hAnsi="Times New Roman" w:eastAsia="Arial" w:cs="Times New Roman"/>
          <w:b/>
          <w:b/>
          <w:sz w:val="28"/>
          <w:szCs w:val="28"/>
          <w:lang w:val="ru-RU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>1. Линейная регрессия</w:t>
      </w:r>
    </w:p>
    <w:p>
      <w:pPr>
        <w:pStyle w:val="Normal"/>
        <w:spacing w:lineRule="auto" w:line="235"/>
        <w:ind w:left="4" w:right="-1"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Задача восстановления регрессии заключается в обучении модели, предсказывающей значения вещественной целевой переменной </w:t>
      </w:r>
      <w:r>
        <w:rPr>
          <w:rFonts w:eastAsia="Arial" w:cs="Times New Roman" w:ascii="Times New Roman" w:hAnsi="Times New Roman"/>
          <w:sz w:val="24"/>
          <w:szCs w:val="24"/>
        </w:rPr>
        <w:t>y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по значениям входных переменных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2" style="width:63pt;height:18pt" o:ole="">
            <v:imagedata r:id="rId3" o:title=""/>
          </v:shape>
          <o:OLEObject Type="Embed" ProgID="" ShapeID="ole_rId2" DrawAspect="Content" ObjectID="_992919360" r:id="rId2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. Простейшей моделью зависимости явля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34">
                <wp:simplePos x="0" y="0"/>
                <wp:positionH relativeFrom="column">
                  <wp:posOffset>1710690</wp:posOffset>
                </wp:positionH>
                <wp:positionV relativeFrom="paragraph">
                  <wp:posOffset>-144780</wp:posOffset>
                </wp:positionV>
                <wp:extent cx="18605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pt,-11.4pt" to="149.25pt,-11.4pt" stroked="t" style="position:absolute">
                <v:stroke color="black" weight="5040" joinstyle="miter" endcap="square"/>
                <v:fill o:detectmouseclick="t" on="false"/>
              </v:line>
            </w:pict>
          </mc:Fallback>
        </mc:AlternateConten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е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тся линейная: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4" style="width:118pt;height:35pt" o:ole="">
            <v:imagedata r:id="rId5" o:title=""/>
          </v:shape>
          <o:OLEObject Type="Embed" ProgID="" ShapeID="ole_rId4" DrawAspect="Content" ObjectID="_1915221099" r:id="rId4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, где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6" style="width:13pt;height:19pt" o:ole="">
            <v:imagedata r:id="rId7" o:title=""/>
          </v:shape>
          <o:OLEObject Type="Embed" ProgID="" ShapeID="ole_rId6" DrawAspect="Content" ObjectID="_746170739" r:id="rId6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- параметры модели, которые требуется подобрать на этапе обучения,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8" style="width:29pt;height:19pt" o:ole="">
            <v:imagedata r:id="rId9" o:title=""/>
          </v:shape>
          <o:OLEObject Type="Embed" ProgID="" ShapeID="ole_rId8" DrawAspect="Content" ObjectID="_1549183331" r:id="rId8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- заданные функции векторного аргумента </w:t>
      </w:r>
      <w:r>
        <w:rPr>
          <w:rFonts w:eastAsia="Arial" w:cs="Times New Roman" w:ascii="Times New Roman" w:hAnsi="Times New Roman"/>
          <w:sz w:val="24"/>
          <w:szCs w:val="24"/>
        </w:rPr>
        <w:object>
          <v:shape id="ole_rId10" style="width:10pt;height:11pt" o:ole="">
            <v:imagedata r:id="rId11" o:title=""/>
          </v:shape>
          <o:OLEObject Type="Embed" ProgID="" ShapeID="ole_rId10" DrawAspect="Content" ObjectID="_231666928" r:id="rId10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pacing w:lineRule="auto" w:line="220"/>
        <w:ind w:left="4" w:right="320" w:firstLine="422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Для подбора коэффициентов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12" style="width:13pt;height:19pt" o:ole="">
            <v:imagedata r:id="rId13" o:title=""/>
          </v:shape>
          <o:OLEObject Type="Embed" ProgID="" ShapeID="ole_rId12" DrawAspect="Content" ObjectID="_434560635" r:id="rId12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может применяться метод наименьших квадратов, который в достаточно общей форме можно представить в следующем виде:</w:t>
      </w:r>
    </w:p>
    <w:p>
      <w:pPr>
        <w:pStyle w:val="MTDisplayEquation1"/>
        <w:ind w:left="4" w:right="320" w:firstLine="422"/>
        <w:rPr/>
      </w:pPr>
      <w:r>
        <w:rPr>
          <w:lang w:val="ru-RU"/>
        </w:rPr>
        <w:tab/>
      </w:r>
      <w:r>
        <w:rPr/>
        <w:object>
          <v:shape id="ole_rId14" style="width:316pt;height:35pt" o:ole="">
            <v:imagedata r:id="rId15" o:title=""/>
          </v:shape>
          <o:OLEObject Type="Embed" ProgID="" ShapeID="ole_rId14" DrawAspect="Content" ObjectID="_988845157" r:id="rId14"/>
        </w:object>
      </w:r>
      <w:r>
        <w:rPr>
          <w:lang w:val="ru-RU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6379" w:leader="none"/>
        </w:tabs>
        <w:spacing w:before="0" w:after="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где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16" style="width:11pt;height:13pt" o:ole="">
            <v:imagedata r:id="rId17" o:title=""/>
          </v:shape>
          <o:OLEObject Type="Embed" ProgID="" ShapeID="ole_rId16" DrawAspect="Content" ObjectID="_1791345328" r:id="rId16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- вектор-столбец, содержащий значения целевой переменной прецедентов обучающей выборки, </w:t>
      </w:r>
      <w:r>
        <w:rPr>
          <w:rFonts w:eastAsia="Arial" w:cs="Times New Roman" w:ascii="Times New Roman" w:hAnsi="Times New Roman"/>
          <w:i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- матрица предикативных переменных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18" style="width:59pt;height:19pt" o:ole="">
            <v:imagedata r:id="rId19" o:title=""/>
          </v:shape>
          <o:OLEObject Type="Embed" ProgID="" ShapeID="ole_rId18" DrawAspect="Content" ObjectID="_262429807" r:id="rId18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20" style="width:13.95pt;height:13pt" o:ole="">
            <v:imagedata r:id="rId21" o:title=""/>
          </v:shape>
          <o:OLEObject Type="Embed" ProgID="" ShapeID="ole_rId20" DrawAspect="Content" ObjectID="_466803162" r:id="rId20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 - диагональная матрица корней из весов прецедентов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22" style="width:119pt;height:24pt" o:ole="">
            <v:imagedata r:id="rId23" o:title=""/>
          </v:shape>
          <o:OLEObject Type="Embed" ProgID="" ShapeID="ole_rId22" DrawAspect="Content" ObjectID="_1291022990" r:id="rId22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24" style="width:9pt;height:11pt" o:ole="">
            <v:imagedata r:id="rId25" o:title=""/>
          </v:shape>
          <o:OLEObject Type="Embed" ProgID="" ShapeID="ole_rId24" DrawAspect="Content" ObjectID="_1871725697" r:id="rId24"/>
        </w:objec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- вектор-столбец смещений.</w:t>
      </w:r>
    </w:p>
    <w:p>
      <w:pPr>
        <w:pStyle w:val="Normal"/>
        <w:spacing w:lineRule="auto"/>
        <w:ind w:left="4" w:firstLine="422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Для решения данной оптимизационной задачи предназначена функция, работа которой основана на </w:t>
      </w:r>
      <w:r>
        <w:rPr>
          <w:rFonts w:eastAsia="Arial" w:cs="Times New Roman" w:ascii="Times New Roman" w:hAnsi="Times New Roman"/>
          <w:sz w:val="24"/>
          <w:szCs w:val="24"/>
        </w:rPr>
        <w:t>QR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-разложении матрицы </w:t>
      </w:r>
      <w:r>
        <w:rPr>
          <w:rFonts w:eastAsia="Arial" w:cs="Times New Roman" w:ascii="Times New Roman" w:hAnsi="Times New Roman"/>
          <w:i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</w:t>
      </w:r>
    </w:p>
    <w:p>
      <w:pPr>
        <w:pStyle w:val="Normal"/>
        <w:spacing w:lineRule="auto"/>
        <w:ind w:left="4" w:firstLine="422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Использование:</w:t>
      </w:r>
    </w:p>
    <w:p>
      <w:pPr>
        <w:pStyle w:val="Normal"/>
        <w:spacing w:lineRule="auto"/>
        <w:ind w:left="4" w:firstLine="422"/>
        <w:rPr/>
      </w:pPr>
      <w:r>
        <w:rPr>
          <w:rFonts w:eastAsia="Arial" w:cs="Arial" w:ascii="Arial" w:hAnsi="Arial"/>
        </w:rPr>
        <w:t>lm(formula, data, subset, weights, na.action, method = "qr", model = TRUE, x = FALSE, y = FALSE, qr = TRUE, singular.ok = TRUE, contrasts = NULL, offset, ...)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Аргументы: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formula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формула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data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фрейм данных или список, содержащий переменные, использованные в символическом описании модели </w:t>
      </w:r>
      <w:r>
        <w:rPr>
          <w:rFonts w:eastAsia="Arial" w:cs="Times New Roman" w:ascii="Times New Roman" w:hAnsi="Times New Roman"/>
          <w:sz w:val="24"/>
          <w:szCs w:val="24"/>
        </w:rPr>
        <w:t>formula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. Если </w:t>
      </w:r>
      <w:r>
        <w:rPr>
          <w:rFonts w:eastAsia="Arial" w:cs="Times New Roman" w:ascii="Times New Roman" w:hAnsi="Times New Roman"/>
          <w:sz w:val="24"/>
          <w:szCs w:val="24"/>
        </w:rPr>
        <w:t>data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= </w:t>
      </w:r>
      <w:r>
        <w:rPr>
          <w:rFonts w:eastAsia="Arial" w:cs="Times New Roman" w:ascii="Times New Roman" w:hAnsi="Times New Roman"/>
          <w:sz w:val="24"/>
          <w:szCs w:val="24"/>
        </w:rPr>
        <w:t>NULL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имена, использованные в </w:t>
      </w:r>
      <w:r>
        <w:rPr>
          <w:rFonts w:eastAsia="Arial" w:cs="Times New Roman" w:ascii="Times New Roman" w:hAnsi="Times New Roman"/>
          <w:sz w:val="24"/>
          <w:szCs w:val="24"/>
        </w:rPr>
        <w:t>formula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, должны быть доступны в текущем рабочем пространстве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sz w:val="24"/>
          <w:szCs w:val="24"/>
        </w:rPr>
        <w:t>subset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вектор, определяющий подвыборку, которую следует использовать для обучения;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weights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 вектор весов прецедентов;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na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eastAsia="Arial" w:cs="Times New Roman" w:ascii="Times New Roman" w:hAnsi="Times New Roman"/>
          <w:b/>
          <w:sz w:val="24"/>
          <w:szCs w:val="24"/>
        </w:rPr>
        <w:t>action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функция для обработки пропущенных значений в выборке;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method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строковое описание метода решения задачи. </w:t>
      </w:r>
      <w:r>
        <w:rPr>
          <w:rFonts w:eastAsia="Arial" w:cs="Times New Roman" w:ascii="Times New Roman" w:hAnsi="Times New Roman"/>
          <w:sz w:val="24"/>
          <w:szCs w:val="24"/>
        </w:rPr>
        <w:t>method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= </w:t>
      </w:r>
      <w:r>
        <w:rPr>
          <w:rFonts w:eastAsia="Arial" w:cs="Times New Roman" w:ascii="Times New Roman" w:hAnsi="Times New Roman"/>
          <w:color w:val="808080"/>
          <w:sz w:val="24"/>
          <w:szCs w:val="24"/>
          <w:lang w:val="ru-RU"/>
        </w:rPr>
        <w:t>"</w:t>
      </w:r>
      <w:r>
        <w:rPr>
          <w:rFonts w:eastAsia="Arial" w:cs="Times New Roman" w:ascii="Times New Roman" w:hAnsi="Times New Roman"/>
          <w:color w:val="808080"/>
          <w:sz w:val="24"/>
          <w:szCs w:val="24"/>
        </w:rPr>
        <w:t>qr</w:t>
      </w:r>
      <w:r>
        <w:rPr>
          <w:rFonts w:eastAsia="Arial" w:cs="Times New Roman" w:ascii="Times New Roman" w:hAnsi="Times New Roman"/>
          <w:color w:val="808080"/>
          <w:sz w:val="24"/>
          <w:szCs w:val="24"/>
          <w:lang w:val="ru-RU"/>
        </w:rPr>
        <w:t>"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определяет использование </w:t>
      </w:r>
      <w:r>
        <w:rPr>
          <w:rFonts w:eastAsia="Arial" w:cs="Times New Roman" w:ascii="Times New Roman" w:hAnsi="Times New Roman"/>
          <w:sz w:val="24"/>
          <w:szCs w:val="24"/>
        </w:rPr>
        <w:t>QR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-разложения для отыскания коэффициентов </w:t>
      </w:r>
      <w:r>
        <w:rPr>
          <w:rFonts w:eastAsia="Arial" w:cs="Times New Roman" w:ascii="Times New Roman" w:hAnsi="Times New Roman"/>
          <w:i/>
          <w:sz w:val="24"/>
          <w:szCs w:val="24"/>
        </w:rPr>
        <w:t>b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method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= </w:t>
      </w:r>
      <w:r>
        <w:rPr>
          <w:rFonts w:eastAsia="Arial" w:cs="Times New Roman" w:ascii="Times New Roman" w:hAnsi="Times New Roman"/>
          <w:color w:val="808080"/>
          <w:sz w:val="24"/>
          <w:szCs w:val="24"/>
          <w:lang w:val="ru-RU"/>
        </w:rPr>
        <w:t>"</w:t>
      </w:r>
      <w:r>
        <w:rPr>
          <w:rFonts w:eastAsia="Arial" w:cs="Times New Roman" w:ascii="Times New Roman" w:hAnsi="Times New Roman"/>
          <w:color w:val="808080"/>
          <w:sz w:val="24"/>
          <w:szCs w:val="24"/>
        </w:rPr>
        <w:t>model</w:t>
      </w:r>
      <w:r>
        <w:rPr>
          <w:rFonts w:eastAsia="Arial" w:cs="Times New Roman" w:ascii="Times New Roman" w:hAnsi="Times New Roman"/>
          <w:color w:val="808080"/>
          <w:sz w:val="24"/>
          <w:szCs w:val="24"/>
          <w:lang w:val="ru-RU"/>
        </w:rPr>
        <w:t>.</w:t>
      </w:r>
      <w:r>
        <w:rPr>
          <w:rFonts w:eastAsia="Arial" w:cs="Times New Roman" w:ascii="Times New Roman" w:hAnsi="Times New Roman"/>
          <w:color w:val="808080"/>
          <w:sz w:val="24"/>
          <w:szCs w:val="24"/>
        </w:rPr>
        <w:t>frame</w:t>
      </w:r>
      <w:r>
        <w:rPr>
          <w:rFonts w:eastAsia="Arial" w:cs="Times New Roman" w:ascii="Times New Roman" w:hAnsi="Times New Roman"/>
          <w:color w:val="808080"/>
          <w:sz w:val="24"/>
          <w:szCs w:val="24"/>
          <w:lang w:val="ru-RU"/>
        </w:rPr>
        <w:t>"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обозначает, что будет лишь сформирован фрейм данных, содержащий фигурирующие в модели переменные, поиск коэффициентов </w:t>
      </w:r>
      <w:r>
        <w:rPr>
          <w:rFonts w:eastAsia="Arial" w:cs="Times New Roman" w:ascii="Times New Roman" w:hAnsi="Times New Roman"/>
          <w:i/>
          <w:sz w:val="24"/>
          <w:szCs w:val="24"/>
        </w:rPr>
        <w:t>b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выполнен не будет;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model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логическое значение, которое определяет будет ли в качестве элемента списка, описывающего обученную модель, возвращен фрейм данных, содержащий фигурирующие в модели переменные;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логическое значение, которое определяет будет ли в качестве элемента списка, описывающего обученную модель, возвращена матрица </w:t>
      </w:r>
      <w:r>
        <w:rPr>
          <w:rFonts w:eastAsia="Arial" w:cs="Times New Roman" w:ascii="Times New Roman" w:hAnsi="Times New Roman"/>
          <w:i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y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логическое значение, которое определяет будет ли в качестве элемента списка, описывающего обученную модель, возвращен вектор </w:t>
      </w:r>
      <w:r>
        <w:rPr>
          <w:rFonts w:eastAsia="Arial" w:cs="Times New Roman" w:ascii="Times New Roman" w:hAnsi="Times New Roman"/>
          <w:i/>
          <w:sz w:val="24"/>
          <w:szCs w:val="24"/>
        </w:rPr>
        <w:t>y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qr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логическое значение, которое определяет будет ли в качестве элемента списка, описывающего обученную модель, возвращен список с информацией о выполненном </w:t>
      </w:r>
      <w:r>
        <w:rPr>
          <w:rFonts w:eastAsia="Arial" w:cs="Times New Roman" w:ascii="Times New Roman" w:hAnsi="Times New Roman"/>
          <w:sz w:val="24"/>
          <w:szCs w:val="24"/>
        </w:rPr>
        <w:t>QR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-разложении;</w:t>
      </w:r>
    </w:p>
    <w:p>
      <w:pPr>
        <w:pStyle w:val="Normal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singular</w:t>
      </w:r>
      <w:r>
        <w:rPr>
          <w:rFonts w:eastAsia="Arial"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eastAsia="Arial" w:cs="Times New Roman" w:ascii="Times New Roman" w:hAnsi="Times New Roman"/>
          <w:b/>
          <w:sz w:val="24"/>
          <w:szCs w:val="24"/>
        </w:rPr>
        <w:t>ok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логическое значение, определяющее следует ли выдавать ошибку в случае неполноты столбцового ранга матрицы </w:t>
      </w:r>
      <w:r>
        <w:rPr>
          <w:rFonts w:eastAsia="Arial" w:cs="Times New Roman" w:ascii="Times New Roman" w:hAnsi="Times New Roman"/>
          <w:i/>
          <w:sz w:val="24"/>
          <w:szCs w:val="24"/>
        </w:rPr>
        <w:t>X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spacing w:before="0" w:after="0"/>
        <w:ind w:firstLine="422"/>
        <w:jc w:val="both"/>
        <w:rPr/>
      </w:pPr>
      <w:r>
        <w:rPr>
          <w:rFonts w:eastAsia="Arial" w:cs="Times New Roman" w:ascii="Times New Roman" w:hAnsi="Times New Roman"/>
          <w:b/>
          <w:sz w:val="24"/>
          <w:szCs w:val="24"/>
        </w:rPr>
        <w:t>contrasts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список, определяющий интерпретацию номинальных признаков, заданных факторами. Так как метод наименьших квадратов не может естественным образом обрабатывать номинальные переменные, их предварительно необходимо перевести в количественные. Все допустимые способы данного преобразования приводят к обучению одинаковых моделей (выдающих одинаковые предсказания для одних и тех же входов), однако данный параметр может быть полезен для более удобной интерпретации модели; </w:t>
      </w:r>
    </w:p>
    <w:p>
      <w:pPr>
        <w:pStyle w:val="Normal"/>
        <w:spacing w:before="0" w:after="0"/>
        <w:ind w:firstLine="422"/>
        <w:jc w:val="both"/>
        <w:rPr>
          <w:rFonts w:ascii="Times New Roman" w:hAnsi="Times New Roman" w:eastAsia="Arial" w:cs="Times New Roman"/>
          <w:sz w:val="24"/>
          <w:szCs w:val="24"/>
          <w:lang w:val="ru-RU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offset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 xml:space="preserve">вектор смещений </w:t>
      </w:r>
      <w:r>
        <w:rPr>
          <w:rFonts w:eastAsia="Arial" w:cs="Times New Roman" w:ascii="Times New Roman" w:hAnsi="Times New Roman"/>
          <w:i/>
          <w:sz w:val="24"/>
          <w:szCs w:val="24"/>
          <w:lang w:val="ru-RU"/>
        </w:rPr>
        <w:t>с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Выходные значения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coefficients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полученные коэффициенты </w:t>
      </w:r>
      <w:r>
        <w:rPr>
          <w:rFonts w:cs="Times New Roman" w:ascii="Times New Roman" w:hAnsi="Times New Roman"/>
          <w:sz w:val="24"/>
          <w:szCs w:val="24"/>
        </w:rPr>
        <w:object>
          <v:shape id="ole_rId26" style="width:10pt;height:17pt" o:ole="">
            <v:imagedata r:id="rId27" o:title=""/>
          </v:shape>
          <o:OLEObject Type="Embed" ProgID="" ShapeID="ole_rId26" DrawAspect="Content" ObjectID="_2011968602" r:id="rId26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fitted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>values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предсказания полученной модели на обучающей выборке;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residuals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остатки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28" style="width:60.95pt;height:20pt" o:ole="">
            <v:imagedata r:id="rId29" o:title=""/>
          </v:shape>
          <o:OLEObject Type="Embed" ProgID="" ShapeID="ole_rId28" DrawAspect="Content" ObjectID="_1000653957" r:id="rId28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df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>residual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количество степеней свободы;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rank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ранг матрицы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call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строка вызова функции </w:t>
      </w:r>
      <w:r>
        <w:rPr>
          <w:rFonts w:cs="Times New Roman" w:ascii="Times New Roman" w:hAnsi="Times New Roman"/>
          <w:sz w:val="24"/>
          <w:szCs w:val="24"/>
        </w:rPr>
        <w:t>lm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weights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веса прецедентов;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offset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смещения;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na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>action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информация об обработанных пропущенных значениях;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contrasts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отображения номинальных переменных;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model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фрейм данных, содержащий фигурирующие в модели переменные;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матрица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вектор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xlevels</w:t>
      </w:r>
      <w:r>
        <w:rPr>
          <w:rFonts w:cs="Times New Roman" w:ascii="Times New Roman" w:hAnsi="Times New Roman"/>
          <w:b/>
          <w:i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– уровни факторов, содержащих значения номинальных переменных.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анализа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построенной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модели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может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быть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использована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функция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Arial" w:ascii="Arial" w:hAnsi="Arial"/>
        </w:rPr>
        <w:t>summary(object, correlation = FALSE, symbolic.cor = FALSE, ...)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где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object -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список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возвращенный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функцией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lm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параметром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qr = TRUE.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Параметр </w:t>
      </w:r>
      <w:r>
        <w:rPr>
          <w:rFonts w:eastAsia="Times New Roman" w:cs="Times New Roman" w:ascii="Times New Roman" w:hAnsi="Times New Roman"/>
          <w:sz w:val="24"/>
          <w:szCs w:val="24"/>
        </w:rPr>
        <w:t>correlation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определяет, будет ли вычислена матрица корреляции коэффициентов модели, </w:t>
      </w:r>
      <w:r>
        <w:rPr>
          <w:rFonts w:eastAsia="Times New Roman" w:cs="Times New Roman" w:ascii="Times New Roman" w:hAnsi="Times New Roman"/>
          <w:sz w:val="24"/>
          <w:szCs w:val="24"/>
        </w:rPr>
        <w:t>symbolic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>cor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- следует ли выводить на экран матрицу корреляции в числовом или символьном виде. Результатом работы функции </w:t>
      </w:r>
      <w:r>
        <w:rPr>
          <w:rFonts w:eastAsia="Times New Roman" w:cs="Times New Roman" w:ascii="Times New Roman" w:hAnsi="Times New Roman"/>
          <w:sz w:val="24"/>
          <w:szCs w:val="24"/>
        </w:rPr>
        <w:t>summary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является список со следующими элементами: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residuals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- взвешенные остатки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30" style="width:92pt;height:24pt" o:ole="">
            <v:imagedata r:id="rId31" o:title=""/>
          </v:shape>
          <o:OLEObject Type="Embed" ProgID="" ShapeID="ole_rId30" DrawAspect="Content" ObjectID="_583732532" r:id="rId30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coefficients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- матрица размеров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32" style="width:31pt;height:16pt" o:ole="">
            <v:imagedata r:id="rId33" o:title=""/>
          </v:shape>
          <o:OLEObject Type="Embed" ProgID="" ShapeID="ole_rId32" DrawAspect="Content" ObjectID="_2028144602" r:id="rId32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столбцы которой содержат оценные коэффициенты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34" style="width:10pt;height:17pt" o:ole="">
            <v:imagedata r:id="rId35" o:title=""/>
          </v:shape>
          <o:OLEObject Type="Embed" ProgID="" ShapeID="ole_rId34" DrawAspect="Content" ObjectID="_312026358" r:id="rId34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их стандартные ошибки, значения t-статистики и p-value. Количество строк матрицы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36" style="width:13.95pt;height:16pt" o:ole="">
            <v:imagedata r:id="rId37" o:title=""/>
          </v:shape>
          <o:OLEObject Type="Embed" ProgID="" ShapeID="ole_rId36" DrawAspect="Content" ObjectID="_14041977" r:id="rId36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соответствует количеству линейно независимых переменных в модели;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aliased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логический вектор, задающий множество линейно независимых переменных модели, определяемое значениями FALSE;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sigma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остаточная стандартная ошибка </w:t>
      </w:r>
    </w:p>
    <w:p>
      <w:pPr>
        <w:pStyle w:val="MTDisplayEquation1"/>
        <w:rPr/>
      </w:pPr>
      <w:r>
        <w:rPr>
          <w:lang w:val="ru-RU"/>
        </w:rPr>
        <w:tab/>
      </w:r>
      <w:r>
        <w:rPr>
          <w:lang w:val="ru-RU"/>
        </w:rPr>
        <w:object>
          <v:shape id="ole_rId38" style="width:174pt;height:35pt" o:ole="">
            <v:imagedata r:id="rId39" o:title=""/>
          </v:shape>
          <o:OLEObject Type="Embed" ProgID="" ShapeID="ole_rId38" DrawAspect="Content" ObjectID="_187055670" r:id="rId38"/>
        </w:object>
      </w:r>
      <w:r>
        <w:rPr>
          <w:lang w:val="ru-RU"/>
        </w:rPr>
        <w:t xml:space="preserve"> ;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df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вектор, равный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40" style="width:67.95pt;height:18pt" o:ole="">
            <v:imagedata r:id="rId41" o:title=""/>
          </v:shape>
          <o:OLEObject Type="Embed" ProgID="" ShapeID="ole_rId40" DrawAspect="Content" ObjectID="_1264335980" r:id="rId40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содержащий показатели количества степеней свободы;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fstatistic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вектор, содержащий значение F-статистики для проверки значимости модели и показатели ее степеней свободны;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r.squared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коэффициент детерминации;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adj.r.squared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подправленный коэффициент детерминации;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cov.unscaled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оценка матрицы ковариации коэффициентов; </w:t>
      </w:r>
    </w:p>
    <w:p>
      <w:pPr>
        <w:pStyle w:val="Normal"/>
        <w:shd w:fill="FFFFFF" w:val="clear"/>
        <w:spacing w:before="0" w:after="0"/>
        <w:ind w:firstLine="42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correlation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оценка матрицы кореляции коэффициентов; </w:t>
      </w:r>
    </w:p>
    <w:p>
      <w:pPr>
        <w:pStyle w:val="Normal"/>
        <w:shd w:fill="FFFFFF" w:val="clear"/>
        <w:spacing w:before="0" w:after="0"/>
        <w:ind w:firstLine="422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symbolic.cor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логическое значение, определяющее следует ли выводить оценку матрицы корреляции коэффициентов в символьном виде.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Пример 1.</w:t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В качестве примера рассмотрим задачу восстановления зависимости уровня озона в воздухе от уровня солнечной радиации, скорости ветра и температуры, воспользовавшись набором данных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airquality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из пакета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datasets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, который содержит измеренные значения соответствующих показателей в Нью-Йорке в 1973 году.</w:t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u-RU"/>
        </w:rPr>
        <w:t xml:space="preserve">Обучающее множество: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airquality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Признаки (независимые переменные): 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уровень солнечной радиации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 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скорость ветра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температура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Зависимая переменная: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--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уровень озона</w:t>
      </w:r>
    </w:p>
    <w:p>
      <w:pPr>
        <w:pStyle w:val="Normal"/>
        <w:pBdr>
          <w:bottom w:val="single" w:sz="6" w:space="0" w:color="000000"/>
        </w:pBd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Arial" w:ascii="Arial" w:hAnsi="Arial"/>
        </w:rPr>
        <w:t>library(datasets)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air = airquality[, c("Ozone", "Solar.R", "Wind", "Temp")] 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air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plot(Ozone ~ Solar.R, data=air)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plot(Ozone ~ Wind, data=air)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plot(Ozone ~ Temp, data=air)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f = lm(Ozone ~ ., data = air, subset = !is.na(Solar.R) &amp; !is.na(Ozone)) 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</w:rPr>
        <w:t>f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Arial" w:ascii="Arial" w:hAnsi="Arial"/>
        </w:rPr>
        <w:t>summary</w:t>
      </w:r>
      <w:r>
        <w:rPr>
          <w:rFonts w:eastAsia="Times New Roman" w:cs="Arial" w:ascii="Arial" w:hAnsi="Arial"/>
          <w:lang w:val="ru-RU"/>
        </w:rPr>
        <w:t>(</w:t>
      </w:r>
      <w:r>
        <w:rPr>
          <w:rFonts w:eastAsia="Times New Roman" w:cs="Arial" w:ascii="Arial" w:hAnsi="Arial"/>
        </w:rPr>
        <w:t>f</w:t>
      </w:r>
      <w:r>
        <w:rPr>
          <w:rFonts w:eastAsia="Times New Roman" w:cs="Arial" w:ascii="Arial" w:hAnsi="Arial"/>
          <w:lang w:val="ru-RU"/>
        </w:rPr>
        <w:t>)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Дадим интерпретацию полученным результатам. Для исследуемой зависимости была получена модель</w:t>
      </w:r>
    </w:p>
    <w:p>
      <w:pPr>
        <w:pStyle w:val="Normal"/>
        <w:shd w:fill="FFFFFF" w:val="clear"/>
        <w:spacing w:before="0" w:after="0"/>
        <w:ind w:firstLine="42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42" style="width:322pt;height:35pt" o:ole="">
            <v:imagedata r:id="rId43" o:title=""/>
          </v:shape>
          <o:OLEObject Type="Embed" ProgID="" ShapeID="ole_rId42" DrawAspect="Content" ObjectID="_1882006874" r:id="rId42"/>
        </w:objec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Стандартные ошибки коэффициентов равны 23.05472, 0.02319, 0.65441 и 0.25353 соответственно. Для выполнения статистических тестов с нулевыми гипотезами о том, что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44" style="width:30pt;height:18pt" o:ole="">
            <v:imagedata r:id="rId45" o:title=""/>
          </v:shape>
          <o:OLEObject Type="Embed" ProgID="" ShapeID="ole_rId44" DrawAspect="Content" ObjectID="_1481025843" r:id="rId44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были подсчитаны значения 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-статистик и 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value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На основе полученных результатов, можно сделать вывод, что при уровне значимости </w:t>
      </w:r>
      <w:r>
        <w:rPr>
          <w:rFonts w:eastAsia="Times New Roman" w:cs="Times New Roman" w:ascii="Times New Roman" w:hAnsi="Times New Roman"/>
          <w:sz w:val="24"/>
          <w:szCs w:val="24"/>
        </w:rPr>
        <w:t>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=0.01 коэффициент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46" style="width:11pt;height:18pt" o:ole="">
            <v:imagedata r:id="rId47" o:title=""/>
          </v:shape>
          <o:OLEObject Type="Embed" ProgID="" ShapeID="ole_rId46" DrawAspect="Content" ObjectID="_797629851" r:id="rId46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следует признать незначимым для модели, а все остальные коэффициенты — значимыми. Для проведения статистического теста о значимости всей модели в целом (нулевая гипотеза </w:t>
      </w:r>
      <w:r>
        <w:rPr>
          <w:rFonts w:eastAsia="Arial" w:cs="Times New Roman" w:ascii="Times New Roman" w:hAnsi="Times New Roman"/>
          <w:sz w:val="24"/>
          <w:szCs w:val="24"/>
          <w:lang w:val="ru-RU"/>
        </w:rPr>
        <w:object>
          <v:shape id="ole_rId48" style="width:84pt;height:19pt" o:ole="">
            <v:imagedata r:id="rId49" o:title=""/>
          </v:shape>
          <o:OLEObject Type="Embed" ProgID="" ShapeID="ole_rId48" DrawAspect="Content" ObjectID="_541379520" r:id="rId48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), было вычислено значение </w:t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-статистики, равное 54.83. Исходя из того, что в предположении об истинности нулевой гипотезы данная величина должна иметь распределение Фишера со </w:t>
      </w:r>
      <w:r>
        <w:rPr>
          <w:rFonts w:eastAsia="Times New Roman" w:cs="Times New Roman" w:ascii="Times New Roman" w:hAnsi="Times New Roman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тепенями свободы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50" style="width:48pt;height:16pt" o:ole="">
            <v:imagedata r:id="rId51" o:title=""/>
          </v:shape>
          <o:OLEObject Type="Embed" ProgID="" ShapeID="ole_rId50" DrawAspect="Content" ObjectID="_1456027200" r:id="rId50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и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52" style="width:137pt;height:16pt" o:ole="">
            <v:imagedata r:id="rId53" o:title=""/>
          </v:shape>
          <o:OLEObject Type="Embed" ProgID="" ShapeID="ole_rId52" DrawAspect="Content" ObjectID="_564335150" r:id="rId52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было вычислено 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value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&lt; 2×10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-16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Следовательно, в данном случае нулевую гипотезу следует отвергнуть и считать построенную модель статистически значимой.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2. </w:t>
      </w:r>
      <w:r>
        <w:rPr>
          <w:rFonts w:eastAsia="Arial" w:cs="Times New Roman" w:ascii="Times New Roman" w:hAnsi="Times New Roman"/>
          <w:b/>
          <w:sz w:val="28"/>
          <w:szCs w:val="28"/>
        </w:rPr>
        <w:t>Гребневая регрессия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Одним из наиболее популярных методов регуляризации является гребневая регрессия, заключающаяся в решении следующей оптимизационной задачи:</w:t>
      </w:r>
    </w:p>
    <w:p>
      <w:pPr>
        <w:pStyle w:val="Normal"/>
        <w:shd w:fill="FFFFFF" w:val="clear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object>
          <v:shape id="ole_rId54" style="width:343pt;height:35pt" o:ole="">
            <v:imagedata r:id="rId55" o:title=""/>
          </v:shape>
          <o:OLEObject Type="Embed" ProgID="" ShapeID="ole_rId54" DrawAspect="Content" ObjectID="_1901840545" r:id="rId54"/>
        </w:objec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решения данной задачи предназначена функция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lm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ridge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Использование: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cs="Arial"/>
          <w:b/>
          <w:b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lm.ridge(formula, data, subset, na.action, lambda = 0, model = FALSE, x = FALSE, y = FALSE, contrasts = NULL, ...)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Аргументы: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Большинство параметров совпадает с параметрами функции </w:t>
      </w:r>
      <w:r>
        <w:rPr>
          <w:rFonts w:cs="Times New Roman" w:ascii="Times New Roman" w:hAnsi="Times New Roman"/>
          <w:b/>
          <w:sz w:val="24"/>
          <w:szCs w:val="24"/>
        </w:rPr>
        <w:t>lm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Параметр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lambda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представляет собой вектор, содержащий величины λ, для которых требуется решить оптимизационную задачу, приведенную выше. Если в описание модели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formula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включен свободный член, то соответствующий коэффициент не будет учитываться в штрафной компоненте целевой функции.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Выходное значение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coef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матрица коэффициентов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56" style="width:24.95pt;height:17pt" o:ole="">
            <v:imagedata r:id="rId57" o:title=""/>
          </v:shape>
          <o:OLEObject Type="Embed" ProgID="" ShapeID="ole_rId56" DrawAspect="Content" ObjectID="_797531544" r:id="rId56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для всех λ;</w:t>
      </w:r>
    </w:p>
    <w:p>
      <w:pPr>
        <w:pStyle w:val="Normal"/>
        <w:shd w:fill="FFFFFF" w:val="clear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lambda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вектор использованных значений λ.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Arial" w:ascii="Arial" w:hAnsi="Arial"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графического отображения зависимости величин коэффициентов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object>
          <v:shape id="ole_rId58" style="width:24.95pt;height:17pt" o:ole="">
            <v:imagedata r:id="rId59" o:title=""/>
          </v:shape>
          <o:OLEObject Type="Embed" ProgID="" ShapeID="ole_rId58" DrawAspect="Content" ObjectID="_1299420741" r:id="rId58"/>
        </w:objec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от λ можно к результату функции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lm.ridge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применить функцию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plot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</w:t>
      </w:r>
    </w:p>
    <w:p>
      <w:pPr>
        <w:pStyle w:val="Normal"/>
        <w:shd w:fill="FFFFFF" w:val="clear"/>
        <w:spacing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Чтобы получить коэффициенты полученных линейных моделей можно применить функцию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coef(object, ...)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или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coefficients(object, ...)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где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object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объект, возвращенный функцией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lm.ridge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Каждая строка матрицы коэффициентов соответствует определенному значению λ. Применим гребневую регрессию к рассмотренной ранее задаче предсказания уровня озона в воздухе.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eastAsia="Times New Roman" w:cs="Arial" w:ascii="Arial" w:hAnsi="Arial"/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Пример 2.</w:t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u-RU"/>
        </w:rPr>
        <w:t xml:space="preserve">Обучающее множество: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airquality</w:t>
      </w:r>
    </w:p>
    <w:p>
      <w:pPr>
        <w:pStyle w:val="Normal"/>
        <w:numPr>
          <w:ilvl w:val="0"/>
          <w:numId w:val="0"/>
        </w:numPr>
        <w:shd w:fill="FFFFFF" w:val="clear"/>
        <w:spacing w:before="0" w:after="0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library(MASS)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library(datasets)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air = airquality[, c("Ozone", "Solar.R", "Wind", "Temp")] 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f = lm.ridge(Ozone ~ ., data = air, subset = !is.na(Solar.R) &amp; !is.na(Ozone), lambda = seq(1, 10000, by = 10))</w:t>
      </w:r>
    </w:p>
    <w:p>
      <w:pPr>
        <w:pStyle w:val="Normal"/>
        <w:shd w:fill="FFFFFF" w:val="clear"/>
        <w:spacing w:before="0" w:after="0"/>
        <w:jc w:val="both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plot(f)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Задание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1. Загрузите данные из файла reglab1.txt. Используя функцию lm, постройте регрессию (используйте разные модели). Выберите наиболее подходящую модель, объясните свой выбор.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2. Реализуйте следующий алгоритм для уменьшения количества признаков, используемых для построения регрессии: для каждого </w:t>
      </w:r>
      <w:r>
        <w:rPr>
          <w:rFonts w:cs="Times New Roman" w:ascii="Times New Roman" w:hAnsi="Times New Roman"/>
          <w:sz w:val="24"/>
          <w:szCs w:val="24"/>
          <w:lang w:val="ru-RU"/>
        </w:rPr>
        <w:object>
          <v:shape id="ole_rId60" style="width:69pt;height:16pt" o:ole="">
            <v:imagedata r:id="rId61" o:title=""/>
          </v:shape>
          <o:OLEObject Type="Embed" ProgID="" ShapeID="ole_rId60" DrawAspect="Content" ObjectID="_1673161661" r:id="rId60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выбрать подмножество признаков мощности </w:t>
      </w:r>
      <w:r>
        <w:rPr>
          <w:rFonts w:cs="Times New Roman" w:ascii="Times New Roman" w:hAnsi="Times New Roman"/>
          <w:sz w:val="24"/>
          <w:szCs w:val="24"/>
          <w:lang w:val="ru-RU"/>
        </w:rPr>
        <w:object>
          <v:shape id="ole_rId62" style="width:13pt;height:16pt" o:ole="">
            <v:imagedata r:id="rId63" o:title=""/>
          </v:shape>
          <o:OLEObject Type="Embed" ProgID="" ShapeID="ole_rId62" DrawAspect="Content" ObjectID="_383407507" r:id="rId62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минимизирующее остаточную сумму квадратов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RSS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Используя полученный алгоритм, выберите оптимальное подможество признаков для данных из файла reglab2.txt. Объясните свой выбор. Для генерации всех возможных сочетаний по </w:t>
      </w: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элементов из некоторого множества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использовать функцию </w:t>
      </w:r>
      <w:r>
        <w:rPr>
          <w:rFonts w:cs="Times New Roman" w:ascii="Times New Roman" w:hAnsi="Times New Roman"/>
          <w:sz w:val="24"/>
          <w:szCs w:val="24"/>
        </w:rPr>
        <w:t>combn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...).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3. Загрузите данные из файла </w:t>
      </w:r>
      <w:r>
        <w:rPr>
          <w:rFonts w:cs="Times New Roman" w:ascii="Times New Roman" w:hAnsi="Times New Roman"/>
          <w:sz w:val="24"/>
          <w:szCs w:val="24"/>
        </w:rPr>
        <w:t>cygage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cs="Times New Roman" w:ascii="Times New Roman" w:hAnsi="Times New Roman"/>
          <w:sz w:val="24"/>
          <w:szCs w:val="24"/>
          <w:lang w:val="ru-RU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>
      <w:pPr>
        <w:pStyle w:val="Style15"/>
        <w:spacing w:before="0" w:after="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Загрузите данные </w:t>
      </w:r>
      <w:r>
        <w:rPr>
          <w:sz w:val="24"/>
          <w:szCs w:val="24"/>
        </w:rPr>
        <w:t>Longley</w:t>
      </w:r>
      <w:r>
        <w:rPr>
          <w:sz w:val="24"/>
          <w:szCs w:val="24"/>
          <w:lang w:val="ru-RU"/>
        </w:rPr>
        <w:t xml:space="preserve"> (макроэкономические данные). Данные состоят из 7 экономических переменных</w:t>
      </w:r>
      <w:r>
        <w:rPr>
          <w:color w:val="000000"/>
          <w:sz w:val="24"/>
          <w:szCs w:val="24"/>
          <w:lang w:val="ru-RU"/>
        </w:rPr>
        <w:t>, наблюдаемых с 1947 по 1962 годы (</w:t>
      </w:r>
      <w:r>
        <w:rPr>
          <w:i/>
          <w:iCs/>
          <w:color w:val="000000"/>
          <w:sz w:val="24"/>
          <w:szCs w:val="24"/>
        </w:rPr>
        <w:t>n</w:t>
      </w:r>
      <w:r>
        <w:rPr>
          <w:i/>
          <w:iCs/>
          <w:color w:val="000000"/>
          <w:sz w:val="24"/>
          <w:szCs w:val="24"/>
          <w:lang w:val="ru-RU"/>
        </w:rPr>
        <w:t>=16</w:t>
      </w:r>
      <w:r>
        <w:rPr>
          <w:color w:val="000000"/>
          <w:sz w:val="24"/>
          <w:szCs w:val="24"/>
          <w:lang w:val="ru-RU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GNP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deflator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- дефлятор цен,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GNP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- валовой национальный продукт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Unemployed –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число безработных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Armed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Forces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– число людей в армии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Population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– население, возраст которого старше 14 лет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Year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- год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Employed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– количество занятых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Построить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регрессию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lm(Employed ~ .) 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Исключите из набора данных </w:t>
      </w:r>
      <w:r>
        <w:rPr>
          <w:rFonts w:cs="Times New Roman" w:ascii="Times New Roman" w:hAnsi="Times New Roman"/>
          <w:sz w:val="24"/>
          <w:szCs w:val="24"/>
        </w:rPr>
        <w:t>longley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переменную "</w:t>
      </w:r>
      <w:r>
        <w:rPr>
          <w:rFonts w:cs="Times New Roman" w:ascii="Times New Roman" w:hAnsi="Times New Roman"/>
          <w:sz w:val="24"/>
          <w:szCs w:val="24"/>
        </w:rPr>
        <w:t>Population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". Разделите данные на тестовую и обучающую выборки равных размеров случайным образом. Постройте гребневую регрессию для значений </w:t>
      </w:r>
      <w:r>
        <w:rPr>
          <w:rFonts w:cs="Times New Roman" w:ascii="Times New Roman" w:hAnsi="Times New Roman"/>
          <w:sz w:val="24"/>
          <w:szCs w:val="24"/>
          <w:lang w:val="ru-RU"/>
        </w:rPr>
        <w:object>
          <v:shape id="ole_rId64" style="width:116pt;height:18pt" o:ole="">
            <v:imagedata r:id="rId65" o:title=""/>
          </v:shape>
          <o:OLEObject Type="Embed" ProgID="" ShapeID="ole_rId64" DrawAspect="Content" ObjectID="_1693647966" r:id="rId64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подсчитайте ошибку на тестовой и обучающей выборке для данных значений </w:t>
      </w:r>
      <w:r>
        <w:rPr>
          <w:rFonts w:cs="Times New Roman" w:ascii="Times New Roman" w:hAnsi="Times New Roman"/>
          <w:sz w:val="24"/>
          <w:szCs w:val="24"/>
        </w:rPr>
        <w:t>λ</w:t>
      </w:r>
      <w:r>
        <w:rPr>
          <w:rFonts w:cs="Times New Roman" w:ascii="Times New Roman" w:hAnsi="Times New Roman"/>
          <w:sz w:val="24"/>
          <w:szCs w:val="24"/>
          <w:lang w:val="ru-RU"/>
        </w:rPr>
        <w:t>, постройте графики. Объясните полученные результаты.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5. Загрузите данные EuStockMarkets </w:t>
      </w:r>
      <w:r>
        <w:rPr>
          <w:rFonts w:cs="Times New Roman" w:ascii="Times New Roman" w:hAnsi="Times New Roman"/>
          <w:sz w:val="24"/>
          <w:szCs w:val="24"/>
          <w:lang w:val="ru-RU"/>
        </w:rPr>
        <w:t>из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пакета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datasets». </w:t>
      </w:r>
      <w:r>
        <w:rPr>
          <w:rFonts w:cs="Times New Roman" w:ascii="Times New Roman" w:hAnsi="Times New Roman"/>
          <w:sz w:val="24"/>
          <w:szCs w:val="24"/>
          <w:lang w:val="ru-RU"/>
        </w:rPr>
        <w:t>Данные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содержат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ежедневные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котировки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момент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закрытия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фондовых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бирж</w:t>
      </w:r>
      <w:r>
        <w:rPr>
          <w:rFonts w:cs="Times New Roman" w:ascii="Times New Roman" w:hAnsi="Times New Roman"/>
          <w:sz w:val="24"/>
          <w:szCs w:val="24"/>
        </w:rPr>
        <w:t xml:space="preserve">: Germany DAX (Ibis), Switzerland SMI, France CAC, </w:t>
      </w:r>
      <w:r>
        <w:rPr>
          <w:rFonts w:cs="Times New Roman" w:ascii="Times New Roman" w:hAnsi="Times New Roman"/>
          <w:sz w:val="24"/>
          <w:szCs w:val="24"/>
          <w:lang w:val="ru-RU"/>
        </w:rPr>
        <w:t>и</w:t>
      </w:r>
      <w:r>
        <w:rPr>
          <w:rFonts w:cs="Times New Roman" w:ascii="Times New Roman" w:hAnsi="Times New Roman"/>
          <w:sz w:val="24"/>
          <w:szCs w:val="24"/>
        </w:rPr>
        <w:t xml:space="preserve"> UK FTSE. </w:t>
      </w:r>
      <w:r>
        <w:rPr>
          <w:rFonts w:cs="Times New Roman" w:ascii="Times New Roman" w:hAnsi="Times New Roman"/>
          <w:sz w:val="24"/>
          <w:szCs w:val="24"/>
          <w:lang w:val="ru-RU"/>
        </w:rPr>
        <w:t>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6. Загрузите данные JohnsonJohnson из пакета «</w:t>
      </w:r>
      <w:r>
        <w:rPr>
          <w:rFonts w:cs="Times New Roman" w:ascii="Times New Roman" w:hAnsi="Times New Roman"/>
          <w:sz w:val="24"/>
          <w:szCs w:val="24"/>
        </w:rPr>
        <w:t>datasets</w:t>
      </w:r>
      <w:r>
        <w:rPr>
          <w:rFonts w:cs="Times New Roman" w:ascii="Times New Roman" w:hAnsi="Times New Roman"/>
          <w:sz w:val="24"/>
          <w:szCs w:val="24"/>
          <w:lang w:val="ru-RU"/>
        </w:rPr>
        <w:t>». Данные содержат поквартальную прибыль компании Johnson &amp; Johnson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7. Загрузите данные sunspot.year из пакета «</w:t>
      </w:r>
      <w:r>
        <w:rPr>
          <w:rFonts w:cs="Times New Roman" w:ascii="Times New Roman" w:hAnsi="Times New Roman"/>
          <w:sz w:val="24"/>
          <w:szCs w:val="24"/>
        </w:rPr>
        <w:t>datasets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8. Загрузите данные из файла пакета «</w:t>
      </w:r>
      <w:r>
        <w:rPr>
          <w:rFonts w:cs="Times New Roman" w:ascii="Times New Roman" w:hAnsi="Times New Roman"/>
          <w:sz w:val="24"/>
          <w:szCs w:val="24"/>
        </w:rPr>
        <w:t>UKgas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scv</w:t>
      </w:r>
      <w:r>
        <w:rPr>
          <w:rFonts w:cs="Times New Roman" w:ascii="Times New Roman" w:hAnsi="Times New Roman"/>
          <w:sz w:val="24"/>
          <w:szCs w:val="24"/>
          <w:lang w:val="ru-RU"/>
        </w:rPr>
        <w:t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9. Загрузите данные </w:t>
      </w:r>
      <w:r>
        <w:rPr>
          <w:rFonts w:cs="Times New Roman" w:ascii="Times New Roman" w:hAnsi="Times New Roman"/>
          <w:sz w:val="24"/>
          <w:szCs w:val="24"/>
        </w:rPr>
        <w:t>cars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из пакета «</w:t>
      </w:r>
      <w:r>
        <w:rPr>
          <w:rFonts w:cs="Times New Roman" w:ascii="Times New Roman" w:hAnsi="Times New Roman"/>
          <w:sz w:val="24"/>
          <w:szCs w:val="24"/>
        </w:rPr>
        <w:t>datasets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sectPr>
      <w:type w:val="nextPage"/>
      <w:pgSz w:w="12240" w:h="15840"/>
      <w:pgMar w:left="1418" w:right="75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Основной шрифт абзаца"/>
    <w:qFormat/>
    <w:rPr/>
  </w:style>
  <w:style w:type="character" w:styleId="3">
    <w:name w:val="Заголовок 3 Знак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Appleconvertedspace">
    <w:name w:val="apple-converted-space"/>
    <w:basedOn w:val="Style12"/>
    <w:qFormat/>
    <w:rPr/>
  </w:style>
  <w:style w:type="character" w:styleId="InternetLink">
    <w:name w:val="Internet Link"/>
    <w:rPr>
      <w:color w:val="0000FF"/>
      <w:u w:val="single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</w:rPr>
  </w:style>
  <w:style w:type="character" w:styleId="MTDisplayEquation">
    <w:name w:val="MTDisplayEquation Знак"/>
    <w:qFormat/>
    <w:rPr>
      <w:rFonts w:ascii="Times New Roman" w:hAnsi="Times New Roman" w:eastAsia="Arial" w:cs="Times New Roman"/>
      <w:sz w:val="24"/>
      <w:szCs w:val="24"/>
    </w:rPr>
  </w:style>
  <w:style w:type="character" w:styleId="HTML1">
    <w:name w:val="Код HTML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2">
    <w:name w:val="Стандартный HTML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4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TDisplayEquation1">
    <w:name w:val="MTDisplayEquation"/>
    <w:basedOn w:val="Normal"/>
    <w:next w:val="Normal"/>
    <w:qFormat/>
    <w:pPr>
      <w:tabs>
        <w:tab w:val="clear" w:pos="720"/>
        <w:tab w:val="center" w:pos="4480" w:leader="none"/>
        <w:tab w:val="right" w:pos="8940" w:leader="none"/>
      </w:tabs>
      <w:spacing w:lineRule="auto" w:line="220" w:before="0" w:after="0"/>
      <w:ind w:left="4" w:right="320" w:firstLine="299"/>
      <w:jc w:val="both"/>
    </w:pPr>
    <w:rPr>
      <w:rFonts w:ascii="Times New Roman" w:hAnsi="Times New Roman" w:eastAsia="Arial" w:cs="Times New Roman"/>
      <w:sz w:val="24"/>
      <w:szCs w:val="24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2016-02-17T02:09:00Z</dcterms:created>
  <dc:creator>lev u</dc:creator>
  <dc:description/>
  <cp:keywords/>
  <dc:language>en-US</dc:language>
  <cp:lastModifiedBy>lev u</cp:lastModifiedBy>
  <cp:lastPrinted>2016-03-04T14:14:00Z</cp:lastPrinted>
  <dcterms:modified xsi:type="dcterms:W3CDTF">2016-03-04T14:15:00Z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