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55A9" w14:textId="60279846" w:rsidR="004A25FB" w:rsidRDefault="006E5050" w:rsidP="006E5050">
      <w:pPr>
        <w:pStyle w:val="Titlu1"/>
        <w:jc w:val="center"/>
      </w:pPr>
      <w:r>
        <w:t xml:space="preserve">Black-Box Testing Techniques Used </w:t>
      </w:r>
      <w:proofErr w:type="gramStart"/>
      <w:r>
        <w:t>In</w:t>
      </w:r>
      <w:proofErr w:type="gramEnd"/>
      <w:r>
        <w:t xml:space="preserve"> </w:t>
      </w:r>
      <w:proofErr w:type="gramStart"/>
      <w:r>
        <w:t>The</w:t>
      </w:r>
      <w:proofErr w:type="gramEnd"/>
      <w:r>
        <w:t xml:space="preserve"> Family Budget Manager Application</w:t>
      </w:r>
    </w:p>
    <w:p w14:paraId="08DE23C0" w14:textId="31822636" w:rsidR="006E5050" w:rsidRDefault="006E5050" w:rsidP="006E5050">
      <w:pPr>
        <w:pStyle w:val="Subtitlu"/>
        <w:jc w:val="center"/>
      </w:pPr>
      <w:r>
        <w:t>Summary Document</w:t>
      </w:r>
    </w:p>
    <w:p w14:paraId="5B452E1E" w14:textId="77777777" w:rsidR="006E5050" w:rsidRDefault="006E5050" w:rsidP="006E5050"/>
    <w:p w14:paraId="3790D462" w14:textId="77777777" w:rsidR="006E5050" w:rsidRDefault="006E5050" w:rsidP="006E5050"/>
    <w:p w14:paraId="12265653" w14:textId="6877F14A" w:rsidR="006E5050" w:rsidRDefault="006E5050" w:rsidP="006E5050">
      <w:pPr>
        <w:ind w:firstLine="720"/>
      </w:pPr>
      <w:r>
        <w:t>Black-box testing is a method of examining an application’s functionalities without knowing its inner workings or structures. The following techniques have been used to write the Black Box tests for the service and UI:</w:t>
      </w:r>
    </w:p>
    <w:p w14:paraId="5B71DBE6" w14:textId="77777777" w:rsidR="006E5050" w:rsidRPr="006E5050" w:rsidRDefault="006E5050" w:rsidP="006E5050">
      <w:pPr>
        <w:ind w:left="720"/>
        <w:rPr>
          <w:b/>
          <w:bCs/>
        </w:rPr>
      </w:pPr>
      <w:r w:rsidRPr="006E5050">
        <w:rPr>
          <w:b/>
          <w:bCs/>
        </w:rPr>
        <w:t>1. Equivalence Partitioning (EP)</w:t>
      </w:r>
    </w:p>
    <w:p w14:paraId="3A0E00B0" w14:textId="77777777" w:rsidR="006E5050" w:rsidRPr="006E5050" w:rsidRDefault="006E5050" w:rsidP="006E5050">
      <w:pPr>
        <w:ind w:left="720" w:firstLine="360"/>
      </w:pPr>
      <w:r w:rsidRPr="006E5050">
        <w:t xml:space="preserve">Equivalence Partitioning divides the input domain of a program into classes of data from which test cases can be derived. The assumption is that if one </w:t>
      </w:r>
      <w:proofErr w:type="gramStart"/>
      <w:r w:rsidRPr="006E5050">
        <w:t>value</w:t>
      </w:r>
      <w:proofErr w:type="gramEnd"/>
      <w:r w:rsidRPr="006E5050">
        <w:t xml:space="preserve"> in a partition works/fails, all others within the same partition will behave similarly.</w:t>
      </w:r>
    </w:p>
    <w:p w14:paraId="67192F93" w14:textId="77777777" w:rsidR="006E5050" w:rsidRDefault="006E5050" w:rsidP="006E5050">
      <w:pPr>
        <w:numPr>
          <w:ilvl w:val="0"/>
          <w:numId w:val="1"/>
        </w:numPr>
        <w:tabs>
          <w:tab w:val="clear" w:pos="720"/>
          <w:tab w:val="num" w:pos="1440"/>
        </w:tabs>
        <w:ind w:left="1440"/>
      </w:pPr>
      <w:r w:rsidRPr="006E5050">
        <w:rPr>
          <w:b/>
          <w:bCs/>
        </w:rPr>
        <w:t>Application in Backend (Service Tests):</w:t>
      </w:r>
      <w:r w:rsidRPr="006E5050">
        <w:t xml:space="preserve"> </w:t>
      </w:r>
    </w:p>
    <w:p w14:paraId="463D3CA0" w14:textId="711C55EC" w:rsidR="006E5050" w:rsidRPr="006E5050" w:rsidRDefault="006E5050" w:rsidP="006E5050">
      <w:pPr>
        <w:numPr>
          <w:ilvl w:val="2"/>
          <w:numId w:val="1"/>
        </w:numPr>
      </w:pPr>
      <w:r w:rsidRPr="006E5050">
        <w:rPr>
          <w:b/>
          <w:bCs/>
        </w:rPr>
        <w:t>Valid Partition Handling:</w:t>
      </w:r>
      <w:r w:rsidRPr="006E5050">
        <w:t xml:space="preserve"> Input domains for strings (like Names and Roles) and numerical attributes (like Income and Transaction amounts) are partitioned into valid blocks (e.g., standard names like "Alice", positive income figures like 2000.0) to confirm successful additions.</w:t>
      </w:r>
    </w:p>
    <w:p w14:paraId="364B940D" w14:textId="77777777" w:rsidR="006E5050" w:rsidRPr="006E5050" w:rsidRDefault="006E5050" w:rsidP="006E5050">
      <w:pPr>
        <w:numPr>
          <w:ilvl w:val="1"/>
          <w:numId w:val="1"/>
        </w:numPr>
        <w:tabs>
          <w:tab w:val="clear" w:pos="1440"/>
          <w:tab w:val="num" w:pos="2160"/>
        </w:tabs>
        <w:ind w:left="2160"/>
      </w:pPr>
      <w:r w:rsidRPr="006E5050">
        <w:rPr>
          <w:b/>
          <w:bCs/>
        </w:rPr>
        <w:t>Invalid Partition Handling:</w:t>
      </w:r>
      <w:r w:rsidRPr="006E5050">
        <w:t xml:space="preserve"> Input parameters are fed values from invalid partitions, such as empty inputs ("") or null pointers (null) for required text fields, ensuring they reliably trigger validation exceptions (</w:t>
      </w:r>
      <w:proofErr w:type="spellStart"/>
      <w:r w:rsidRPr="006E5050">
        <w:t>ValidationException</w:t>
      </w:r>
      <w:proofErr w:type="spellEnd"/>
      <w:r w:rsidRPr="006E5050">
        <w:t>).</w:t>
      </w:r>
    </w:p>
    <w:p w14:paraId="0C7B8CF8" w14:textId="77777777" w:rsidR="006E5050" w:rsidRPr="006E5050" w:rsidRDefault="006E5050" w:rsidP="006E5050">
      <w:pPr>
        <w:numPr>
          <w:ilvl w:val="0"/>
          <w:numId w:val="1"/>
        </w:numPr>
        <w:tabs>
          <w:tab w:val="clear" w:pos="720"/>
          <w:tab w:val="num" w:pos="1440"/>
        </w:tabs>
        <w:ind w:left="1440"/>
      </w:pPr>
      <w:r w:rsidRPr="006E5050">
        <w:rPr>
          <w:b/>
          <w:bCs/>
        </w:rPr>
        <w:t>Application in Frontend (Panel Tests):</w:t>
      </w:r>
    </w:p>
    <w:p w14:paraId="7ADBBC30" w14:textId="77777777" w:rsidR="006E5050" w:rsidRPr="006E5050" w:rsidRDefault="006E5050" w:rsidP="006E5050">
      <w:pPr>
        <w:numPr>
          <w:ilvl w:val="1"/>
          <w:numId w:val="1"/>
        </w:numPr>
        <w:tabs>
          <w:tab w:val="clear" w:pos="1440"/>
          <w:tab w:val="num" w:pos="2160"/>
        </w:tabs>
        <w:ind w:left="2160"/>
      </w:pPr>
      <w:r w:rsidRPr="006E5050">
        <w:rPr>
          <w:b/>
          <w:bCs/>
        </w:rPr>
        <w:t>Valid UI Operations:</w:t>
      </w:r>
      <w:r w:rsidRPr="006E5050">
        <w:t xml:space="preserve"> UI inputs are populated with values representing valid partitions (e.g., filling </w:t>
      </w:r>
      <w:proofErr w:type="spellStart"/>
      <w:r w:rsidRPr="006E5050">
        <w:t>nameField</w:t>
      </w:r>
      <w:proofErr w:type="spellEnd"/>
      <w:r w:rsidRPr="006E5050">
        <w:t xml:space="preserve"> with "Alice", </w:t>
      </w:r>
      <w:proofErr w:type="spellStart"/>
      <w:r w:rsidRPr="006E5050">
        <w:t>incomeField</w:t>
      </w:r>
      <w:proofErr w:type="spellEnd"/>
      <w:r w:rsidRPr="006E5050">
        <w:t xml:space="preserve"> with "2000") and verified by measuring the insertion of rows into the underlying </w:t>
      </w:r>
      <w:proofErr w:type="spellStart"/>
      <w:r w:rsidRPr="006E5050">
        <w:t>JTable</w:t>
      </w:r>
      <w:proofErr w:type="spellEnd"/>
      <w:r w:rsidRPr="006E5050">
        <w:t xml:space="preserve"> models.</w:t>
      </w:r>
    </w:p>
    <w:p w14:paraId="5ACF832F" w14:textId="77777777" w:rsidR="006E5050" w:rsidRDefault="006E5050" w:rsidP="006E5050">
      <w:pPr>
        <w:numPr>
          <w:ilvl w:val="1"/>
          <w:numId w:val="1"/>
        </w:numPr>
        <w:tabs>
          <w:tab w:val="clear" w:pos="1440"/>
          <w:tab w:val="num" w:pos="2160"/>
        </w:tabs>
        <w:ind w:left="2160"/>
      </w:pPr>
      <w:r w:rsidRPr="006E5050">
        <w:rPr>
          <w:b/>
          <w:bCs/>
        </w:rPr>
        <w:t>Data Type Mismatches:</w:t>
      </w:r>
      <w:r w:rsidRPr="006E5050">
        <w:t xml:space="preserve"> Testing inputs that violate type boundaries—such as passing non-numeric characters ("</w:t>
      </w:r>
      <w:proofErr w:type="spellStart"/>
      <w:r w:rsidRPr="006E5050">
        <w:t>abc</w:t>
      </w:r>
      <w:proofErr w:type="spellEnd"/>
      <w:r w:rsidRPr="006E5050">
        <w:t>") into field forms expecting numbers—to assert that the interface intercepts the malformed partition and suppresses system state insertion.</w:t>
      </w:r>
    </w:p>
    <w:p w14:paraId="38C00A13" w14:textId="77777777" w:rsidR="006E5050" w:rsidRDefault="006E5050" w:rsidP="006E5050"/>
    <w:p w14:paraId="260E57DB" w14:textId="77777777" w:rsidR="006E5050" w:rsidRPr="006E5050" w:rsidRDefault="006E5050" w:rsidP="006E5050"/>
    <w:p w14:paraId="65E884C1" w14:textId="77777777" w:rsidR="006E5050" w:rsidRPr="006E5050" w:rsidRDefault="006E5050" w:rsidP="006E5050">
      <w:pPr>
        <w:ind w:left="720"/>
        <w:rPr>
          <w:b/>
          <w:bCs/>
        </w:rPr>
      </w:pPr>
      <w:r w:rsidRPr="006E5050">
        <w:rPr>
          <w:b/>
          <w:bCs/>
        </w:rPr>
        <w:t>2. Boundary Value Analysis (BVA)</w:t>
      </w:r>
    </w:p>
    <w:p w14:paraId="2439C26C" w14:textId="77777777" w:rsidR="006E5050" w:rsidRPr="006E5050" w:rsidRDefault="006E5050" w:rsidP="006E5050">
      <w:pPr>
        <w:ind w:left="720" w:firstLine="360"/>
      </w:pPr>
      <w:r w:rsidRPr="006E5050">
        <w:t>Boundary Value Analysis focuses on the values at the edges of equivalence partitions, as programming flaws frequently manifest near extreme maximums, minimums, and transition limits.</w:t>
      </w:r>
    </w:p>
    <w:p w14:paraId="56E468B3" w14:textId="77777777" w:rsidR="006E5050" w:rsidRPr="006E5050" w:rsidRDefault="006E5050" w:rsidP="006E5050">
      <w:pPr>
        <w:numPr>
          <w:ilvl w:val="0"/>
          <w:numId w:val="2"/>
        </w:numPr>
        <w:tabs>
          <w:tab w:val="clear" w:pos="720"/>
          <w:tab w:val="num" w:pos="1440"/>
        </w:tabs>
        <w:ind w:left="1440"/>
      </w:pPr>
      <w:r w:rsidRPr="006E5050">
        <w:rPr>
          <w:b/>
          <w:bCs/>
        </w:rPr>
        <w:t>Application in Backend (Service Tests):</w:t>
      </w:r>
    </w:p>
    <w:p w14:paraId="13916F1A" w14:textId="77777777" w:rsidR="006E5050" w:rsidRPr="006E5050" w:rsidRDefault="006E5050" w:rsidP="006E5050">
      <w:pPr>
        <w:numPr>
          <w:ilvl w:val="1"/>
          <w:numId w:val="2"/>
        </w:numPr>
        <w:tabs>
          <w:tab w:val="clear" w:pos="1440"/>
          <w:tab w:val="num" w:pos="2160"/>
        </w:tabs>
        <w:ind w:left="2160"/>
      </w:pPr>
      <w:r w:rsidRPr="006E5050">
        <w:rPr>
          <w:b/>
          <w:bCs/>
        </w:rPr>
        <w:t>Lower Bound Numeric Edge Handling:</w:t>
      </w:r>
      <w:r w:rsidRPr="006E5050">
        <w:t xml:space="preserve"> Tests target the zero-income boundary (0.0) as a valid edge case for member setup. Conversely, values incrementally beneath that edge boundary (e.g., -0.01) are verified to cause failure. Similar testing checks the minimum acceptable transactional increment (0.01).</w:t>
      </w:r>
    </w:p>
    <w:p w14:paraId="4D5FE447" w14:textId="77777777" w:rsidR="006E5050" w:rsidRPr="006E5050" w:rsidRDefault="006E5050" w:rsidP="006E5050">
      <w:pPr>
        <w:numPr>
          <w:ilvl w:val="1"/>
          <w:numId w:val="2"/>
        </w:numPr>
        <w:tabs>
          <w:tab w:val="clear" w:pos="1440"/>
          <w:tab w:val="num" w:pos="2160"/>
        </w:tabs>
        <w:ind w:left="2160"/>
      </w:pPr>
      <w:r w:rsidRPr="006E5050">
        <w:rPr>
          <w:b/>
          <w:bCs/>
        </w:rPr>
        <w:t>Temporal Boundaries:</w:t>
      </w:r>
      <w:r w:rsidRPr="006E5050">
        <w:t xml:space="preserve"> Temporal limits are tested by ensuring transactions stamped with the exact current calendar day (</w:t>
      </w:r>
      <w:proofErr w:type="spellStart"/>
      <w:proofErr w:type="gramStart"/>
      <w:r w:rsidRPr="006E5050">
        <w:t>LocalDate.now</w:t>
      </w:r>
      <w:proofErr w:type="spellEnd"/>
      <w:r w:rsidRPr="006E5050">
        <w:t>(</w:t>
      </w:r>
      <w:proofErr w:type="gramEnd"/>
      <w:r w:rsidRPr="006E5050">
        <w:t>)) succeed, whereas values pushing past that upper ceiling into tomorrow (</w:t>
      </w:r>
      <w:proofErr w:type="spellStart"/>
      <w:r w:rsidRPr="006E5050">
        <w:t>LocalDate.now</w:t>
      </w:r>
      <w:proofErr w:type="spellEnd"/>
      <w:r w:rsidRPr="006E5050">
        <w:t>(</w:t>
      </w:r>
      <w:proofErr w:type="gramStart"/>
      <w:r w:rsidRPr="006E5050">
        <w:t>).</w:t>
      </w:r>
      <w:proofErr w:type="spellStart"/>
      <w:r w:rsidRPr="006E5050">
        <w:t>plusDays</w:t>
      </w:r>
      <w:proofErr w:type="spellEnd"/>
      <w:proofErr w:type="gramEnd"/>
      <w:r w:rsidRPr="006E5050">
        <w:t>(1)) are rejected.</w:t>
      </w:r>
    </w:p>
    <w:p w14:paraId="72C55B98" w14:textId="77777777" w:rsidR="006E5050" w:rsidRPr="006E5050" w:rsidRDefault="006E5050" w:rsidP="006E5050">
      <w:pPr>
        <w:numPr>
          <w:ilvl w:val="0"/>
          <w:numId w:val="2"/>
        </w:numPr>
        <w:tabs>
          <w:tab w:val="clear" w:pos="720"/>
          <w:tab w:val="num" w:pos="1440"/>
        </w:tabs>
        <w:ind w:left="1440"/>
      </w:pPr>
      <w:r w:rsidRPr="006E5050">
        <w:rPr>
          <w:b/>
          <w:bCs/>
        </w:rPr>
        <w:t>Application in Frontend (Panel Tests):</w:t>
      </w:r>
    </w:p>
    <w:p w14:paraId="1857D453" w14:textId="77777777" w:rsidR="006E5050" w:rsidRPr="006E5050" w:rsidRDefault="006E5050" w:rsidP="006E5050">
      <w:pPr>
        <w:numPr>
          <w:ilvl w:val="1"/>
          <w:numId w:val="2"/>
        </w:numPr>
        <w:tabs>
          <w:tab w:val="clear" w:pos="1440"/>
          <w:tab w:val="num" w:pos="2160"/>
        </w:tabs>
        <w:ind w:left="2160"/>
      </w:pPr>
      <w:r w:rsidRPr="006E5050">
        <w:rPr>
          <w:b/>
          <w:bCs/>
        </w:rPr>
        <w:t>Empty System States:</w:t>
      </w:r>
      <w:r w:rsidRPr="006E5050">
        <w:t xml:space="preserve"> Validates report generation on empty boundary configurations (e.g., providing a date structure like "2025-01" when no data records exist) to guarantee components render properly formatted, zeroed-out output vectors ("0.00") instead of breaking.</w:t>
      </w:r>
    </w:p>
    <w:p w14:paraId="7C794299" w14:textId="77777777" w:rsidR="006E5050" w:rsidRPr="006E5050" w:rsidRDefault="006E5050" w:rsidP="006E5050">
      <w:pPr>
        <w:ind w:left="720"/>
        <w:rPr>
          <w:b/>
          <w:bCs/>
        </w:rPr>
      </w:pPr>
      <w:r w:rsidRPr="006E5050">
        <w:rPr>
          <w:b/>
          <w:bCs/>
        </w:rPr>
        <w:t>3. Decision Table Testing</w:t>
      </w:r>
    </w:p>
    <w:p w14:paraId="52FCEE9A" w14:textId="77777777" w:rsidR="006E5050" w:rsidRPr="006E5050" w:rsidRDefault="006E5050" w:rsidP="006E5050">
      <w:pPr>
        <w:ind w:left="720" w:firstLine="360"/>
      </w:pPr>
      <w:r w:rsidRPr="006E5050">
        <w:t>Decision Table testing maps complex business rules where combinations of multiple conditions dictate a variety of system actions.</w:t>
      </w:r>
    </w:p>
    <w:p w14:paraId="4C5A7012" w14:textId="77777777" w:rsidR="006E5050" w:rsidRPr="006E5050" w:rsidRDefault="006E5050" w:rsidP="006E5050">
      <w:pPr>
        <w:numPr>
          <w:ilvl w:val="0"/>
          <w:numId w:val="3"/>
        </w:numPr>
        <w:tabs>
          <w:tab w:val="clear" w:pos="720"/>
          <w:tab w:val="num" w:pos="1440"/>
        </w:tabs>
        <w:ind w:left="1440"/>
      </w:pPr>
      <w:r w:rsidRPr="006E5050">
        <w:rPr>
          <w:b/>
          <w:bCs/>
        </w:rPr>
        <w:t>Application in Backend (ReportServiceTest.java):</w:t>
      </w:r>
    </w:p>
    <w:p w14:paraId="448A527B" w14:textId="77777777" w:rsidR="006E5050" w:rsidRDefault="006E5050" w:rsidP="006E5050">
      <w:pPr>
        <w:numPr>
          <w:ilvl w:val="1"/>
          <w:numId w:val="3"/>
        </w:numPr>
        <w:tabs>
          <w:tab w:val="clear" w:pos="1440"/>
          <w:tab w:val="num" w:pos="2160"/>
        </w:tabs>
        <w:ind w:left="2160"/>
      </w:pPr>
      <w:r w:rsidRPr="006E5050">
        <w:rPr>
          <w:b/>
          <w:bCs/>
        </w:rPr>
        <w:t>Multi-Condition Combination Coverage:</w:t>
      </w:r>
      <w:r w:rsidRPr="006E5050">
        <w:t xml:space="preserve"> Used heavily during monthly budget report generation. Test matrices evaluate multiple variables simultaneously: transaction owner matching the target user, transaction date fitting inside the queried month window, and type classification (Income vs. Expense). The test verifies that transactions mapping to exact condition intersections correctly update financial metrics, while adjacent </w:t>
      </w:r>
      <w:r w:rsidRPr="006E5050">
        <w:lastRenderedPageBreak/>
        <w:t>combinations are completely ignored or partitioned into separate buckets.</w:t>
      </w:r>
    </w:p>
    <w:p w14:paraId="1E9BD662" w14:textId="77777777" w:rsidR="006E5050" w:rsidRPr="006E5050" w:rsidRDefault="006E5050" w:rsidP="006E5050"/>
    <w:p w14:paraId="098B20C3" w14:textId="77777777" w:rsidR="006E5050" w:rsidRPr="006E5050" w:rsidRDefault="006E5050" w:rsidP="006E5050">
      <w:pPr>
        <w:ind w:left="720"/>
        <w:rPr>
          <w:b/>
          <w:bCs/>
        </w:rPr>
      </w:pPr>
      <w:r w:rsidRPr="006E5050">
        <w:rPr>
          <w:b/>
          <w:bCs/>
        </w:rPr>
        <w:t>4. State Transition Testing</w:t>
      </w:r>
    </w:p>
    <w:p w14:paraId="397497C8" w14:textId="77777777" w:rsidR="006E5050" w:rsidRPr="006E5050" w:rsidRDefault="006E5050" w:rsidP="006E5050">
      <w:pPr>
        <w:ind w:left="720" w:firstLine="360"/>
      </w:pPr>
      <w:r w:rsidRPr="006E5050">
        <w:t>State Transition testing verifies how a system moves through different operational states based on sequential user actions or inputs.</w:t>
      </w:r>
    </w:p>
    <w:p w14:paraId="48EF9D4F" w14:textId="77777777" w:rsidR="006E5050" w:rsidRPr="006E5050" w:rsidRDefault="006E5050" w:rsidP="006E5050">
      <w:pPr>
        <w:numPr>
          <w:ilvl w:val="0"/>
          <w:numId w:val="4"/>
        </w:numPr>
        <w:tabs>
          <w:tab w:val="clear" w:pos="720"/>
          <w:tab w:val="num" w:pos="1440"/>
        </w:tabs>
        <w:ind w:left="1440"/>
      </w:pPr>
      <w:r w:rsidRPr="006E5050">
        <w:rPr>
          <w:b/>
          <w:bCs/>
        </w:rPr>
        <w:t>Application in Backend (Service Tests):</w:t>
      </w:r>
    </w:p>
    <w:p w14:paraId="2B72CEBF" w14:textId="77777777" w:rsidR="006E5050" w:rsidRPr="006E5050" w:rsidRDefault="006E5050" w:rsidP="006E5050">
      <w:pPr>
        <w:numPr>
          <w:ilvl w:val="1"/>
          <w:numId w:val="4"/>
        </w:numPr>
        <w:tabs>
          <w:tab w:val="clear" w:pos="1440"/>
          <w:tab w:val="num" w:pos="2160"/>
        </w:tabs>
        <w:ind w:left="2160"/>
      </w:pPr>
      <w:r w:rsidRPr="006E5050">
        <w:rPr>
          <w:b/>
          <w:bCs/>
        </w:rPr>
        <w:t>Lifecycle State Progressions:</w:t>
      </w:r>
      <w:r w:rsidRPr="006E5050">
        <w:t xml:space="preserve"> Evaluates system state progression across collections. Tests evaluate moving an empty system collection list to a populated state through insertions, verifying incremental size shifts, and returning cleanly to a base state upon deletion cycles.</w:t>
      </w:r>
    </w:p>
    <w:p w14:paraId="6E723034" w14:textId="77777777" w:rsidR="006E5050" w:rsidRPr="006E5050" w:rsidRDefault="006E5050" w:rsidP="006E5050">
      <w:pPr>
        <w:numPr>
          <w:ilvl w:val="0"/>
          <w:numId w:val="4"/>
        </w:numPr>
        <w:tabs>
          <w:tab w:val="clear" w:pos="720"/>
          <w:tab w:val="num" w:pos="1440"/>
        </w:tabs>
        <w:ind w:left="1440"/>
      </w:pPr>
      <w:r w:rsidRPr="006E5050">
        <w:rPr>
          <w:b/>
          <w:bCs/>
        </w:rPr>
        <w:t>Application in Frontend (MainFrameTest.java):</w:t>
      </w:r>
    </w:p>
    <w:p w14:paraId="2DB02B49" w14:textId="77777777" w:rsidR="006E5050" w:rsidRPr="006E5050" w:rsidRDefault="006E5050" w:rsidP="006E5050">
      <w:pPr>
        <w:numPr>
          <w:ilvl w:val="1"/>
          <w:numId w:val="4"/>
        </w:numPr>
        <w:tabs>
          <w:tab w:val="clear" w:pos="1440"/>
          <w:tab w:val="num" w:pos="2160"/>
        </w:tabs>
        <w:ind w:left="2160"/>
      </w:pPr>
      <w:r w:rsidRPr="006E5050">
        <w:rPr>
          <w:b/>
          <w:bCs/>
        </w:rPr>
        <w:t>UI Navigation State Transitions:</w:t>
      </w:r>
      <w:r w:rsidRPr="006E5050">
        <w:t xml:space="preserve"> Focuses on tracking panel context transitions. Navigating through layout structures (via </w:t>
      </w:r>
      <w:proofErr w:type="spellStart"/>
      <w:r w:rsidRPr="006E5050">
        <w:t>JTabbedPane</w:t>
      </w:r>
      <w:proofErr w:type="spellEnd"/>
      <w:r w:rsidRPr="006E5050">
        <w:t xml:space="preserve"> selection changes) is simulated to verify that tab state shifts fire internal UI refresh logic, updating downstream components with modified system data.</w:t>
      </w:r>
    </w:p>
    <w:p w14:paraId="5A7954AD" w14:textId="77777777" w:rsidR="006E5050" w:rsidRPr="006E5050" w:rsidRDefault="006E5050" w:rsidP="006E5050">
      <w:pPr>
        <w:ind w:left="720"/>
        <w:rPr>
          <w:b/>
          <w:bCs/>
        </w:rPr>
      </w:pPr>
      <w:r w:rsidRPr="006E5050">
        <w:rPr>
          <w:b/>
          <w:bCs/>
        </w:rPr>
        <w:t>5. Use Case Testing (Scenario Testing)</w:t>
      </w:r>
    </w:p>
    <w:p w14:paraId="7BB263C9" w14:textId="77777777" w:rsidR="006E5050" w:rsidRPr="006E5050" w:rsidRDefault="006E5050" w:rsidP="006E5050">
      <w:pPr>
        <w:ind w:left="720" w:firstLine="360"/>
      </w:pPr>
      <w:r w:rsidRPr="006E5050">
        <w:t>Use Case testing involves evaluating end-to-end user interaction flows designed to achieve a specific user objective.</w:t>
      </w:r>
    </w:p>
    <w:p w14:paraId="05AB084A" w14:textId="77777777" w:rsidR="006E5050" w:rsidRPr="006E5050" w:rsidRDefault="006E5050" w:rsidP="006E5050">
      <w:pPr>
        <w:numPr>
          <w:ilvl w:val="0"/>
          <w:numId w:val="5"/>
        </w:numPr>
        <w:tabs>
          <w:tab w:val="clear" w:pos="720"/>
          <w:tab w:val="num" w:pos="1440"/>
        </w:tabs>
        <w:ind w:left="1440"/>
      </w:pPr>
      <w:r w:rsidRPr="006E5050">
        <w:rPr>
          <w:b/>
          <w:bCs/>
        </w:rPr>
        <w:t>Application in Frontend (Panel Tests):</w:t>
      </w:r>
    </w:p>
    <w:p w14:paraId="0D69B283" w14:textId="77777777" w:rsidR="006E5050" w:rsidRPr="006E5050" w:rsidRDefault="006E5050" w:rsidP="006E5050">
      <w:pPr>
        <w:numPr>
          <w:ilvl w:val="1"/>
          <w:numId w:val="5"/>
        </w:numPr>
        <w:tabs>
          <w:tab w:val="clear" w:pos="1440"/>
          <w:tab w:val="num" w:pos="2160"/>
        </w:tabs>
        <w:ind w:left="2160"/>
      </w:pPr>
      <w:proofErr w:type="gramStart"/>
      <w:r w:rsidRPr="006E5050">
        <w:rPr>
          <w:b/>
          <w:bCs/>
        </w:rPr>
        <w:t>Form</w:t>
      </w:r>
      <w:proofErr w:type="gramEnd"/>
      <w:r w:rsidRPr="006E5050">
        <w:rPr>
          <w:b/>
          <w:bCs/>
        </w:rPr>
        <w:t xml:space="preserve"> Interaction Scenarios:</w:t>
      </w:r>
      <w:r w:rsidRPr="006E5050">
        <w:t xml:space="preserve"> Replicates natural step sequences, such as selecting an active data row inside a </w:t>
      </w:r>
      <w:proofErr w:type="spellStart"/>
      <w:r w:rsidRPr="006E5050">
        <w:t>JTable</w:t>
      </w:r>
      <w:proofErr w:type="spellEnd"/>
      <w:r w:rsidRPr="006E5050">
        <w:t xml:space="preserve"> </w:t>
      </w:r>
      <w:proofErr w:type="gramStart"/>
      <w:r w:rsidRPr="006E5050">
        <w:t>view, and</w:t>
      </w:r>
      <w:proofErr w:type="gramEnd"/>
      <w:r w:rsidRPr="006E5050">
        <w:t xml:space="preserve"> validating that the corresponding form input elements (</w:t>
      </w:r>
      <w:proofErr w:type="spellStart"/>
      <w:r w:rsidRPr="006E5050">
        <w:t>JTextField</w:t>
      </w:r>
      <w:proofErr w:type="spellEnd"/>
      <w:r w:rsidRPr="006E5050">
        <w:t>) instantly auto-populate with the correct matching row content for editing workflows.</w:t>
      </w:r>
    </w:p>
    <w:p w14:paraId="2AF204D6" w14:textId="77777777" w:rsidR="006E5050" w:rsidRPr="006E5050" w:rsidRDefault="006E5050" w:rsidP="006E5050">
      <w:pPr>
        <w:ind w:left="720"/>
        <w:rPr>
          <w:b/>
          <w:bCs/>
        </w:rPr>
      </w:pPr>
      <w:r w:rsidRPr="006E5050">
        <w:rPr>
          <w:b/>
          <w:bCs/>
        </w:rPr>
        <w:t>6. Error Guessing &amp; Robustness Checks</w:t>
      </w:r>
    </w:p>
    <w:p w14:paraId="21B056E4" w14:textId="77777777" w:rsidR="006E5050" w:rsidRPr="006E5050" w:rsidRDefault="006E5050" w:rsidP="006E5050">
      <w:pPr>
        <w:ind w:left="720" w:firstLine="360"/>
      </w:pPr>
      <w:r w:rsidRPr="006E5050">
        <w:t>Error Guessing is an experience-based technique where the tester anticipates problematic edge cases, common typos, or input variations based on knowledge of typical software points of failure.</w:t>
      </w:r>
    </w:p>
    <w:p w14:paraId="050237CE" w14:textId="77777777" w:rsidR="006E5050" w:rsidRPr="006E5050" w:rsidRDefault="006E5050" w:rsidP="006E5050">
      <w:pPr>
        <w:numPr>
          <w:ilvl w:val="0"/>
          <w:numId w:val="6"/>
        </w:numPr>
        <w:tabs>
          <w:tab w:val="clear" w:pos="720"/>
          <w:tab w:val="num" w:pos="1440"/>
        </w:tabs>
        <w:ind w:left="1440"/>
      </w:pPr>
      <w:r w:rsidRPr="006E5050">
        <w:rPr>
          <w:b/>
          <w:bCs/>
        </w:rPr>
        <w:t>Application in Backend (Service Tests):</w:t>
      </w:r>
    </w:p>
    <w:p w14:paraId="41239E8C" w14:textId="77777777" w:rsidR="006E5050" w:rsidRPr="006E5050" w:rsidRDefault="006E5050" w:rsidP="006E5050">
      <w:pPr>
        <w:numPr>
          <w:ilvl w:val="1"/>
          <w:numId w:val="6"/>
        </w:numPr>
        <w:tabs>
          <w:tab w:val="clear" w:pos="1440"/>
          <w:tab w:val="num" w:pos="2160"/>
        </w:tabs>
        <w:ind w:left="2160"/>
      </w:pPr>
      <w:r w:rsidRPr="006E5050">
        <w:rPr>
          <w:b/>
          <w:bCs/>
        </w:rPr>
        <w:lastRenderedPageBreak/>
        <w:t>Immutable State Protection:</w:t>
      </w:r>
      <w:r w:rsidRPr="006E5050">
        <w:t xml:space="preserve"> Tests verify whether internal system data structures are properly isolated from external mutations. For example, the test suite calls list accessors and attempts to forcefully wipe out the returned list via </w:t>
      </w:r>
      <w:proofErr w:type="spellStart"/>
      <w:proofErr w:type="gramStart"/>
      <w:r w:rsidRPr="006E5050">
        <w:t>list.clear</w:t>
      </w:r>
      <w:proofErr w:type="spellEnd"/>
      <w:proofErr w:type="gramEnd"/>
      <w:r w:rsidRPr="006E5050">
        <w:t>(), verifying that the internal repository data remains protected.</w:t>
      </w:r>
    </w:p>
    <w:p w14:paraId="0E8629FE" w14:textId="77777777" w:rsidR="006E5050" w:rsidRPr="006E5050" w:rsidRDefault="006E5050" w:rsidP="006E5050">
      <w:pPr>
        <w:numPr>
          <w:ilvl w:val="1"/>
          <w:numId w:val="6"/>
        </w:numPr>
        <w:tabs>
          <w:tab w:val="clear" w:pos="1440"/>
          <w:tab w:val="num" w:pos="2160"/>
        </w:tabs>
        <w:ind w:left="2160"/>
      </w:pPr>
      <w:r w:rsidRPr="006E5050">
        <w:rPr>
          <w:b/>
          <w:bCs/>
        </w:rPr>
        <w:t>Blank Optional Fields:</w:t>
      </w:r>
      <w:r w:rsidRPr="006E5050">
        <w:t xml:space="preserve"> Assures description blanks (" ") are handled gracefully without breaking standard persistence engines.</w:t>
      </w:r>
    </w:p>
    <w:p w14:paraId="4C05B38A" w14:textId="77777777" w:rsidR="006E5050" w:rsidRPr="006E5050" w:rsidRDefault="006E5050" w:rsidP="006E5050">
      <w:pPr>
        <w:numPr>
          <w:ilvl w:val="0"/>
          <w:numId w:val="6"/>
        </w:numPr>
        <w:tabs>
          <w:tab w:val="clear" w:pos="720"/>
          <w:tab w:val="num" w:pos="1440"/>
        </w:tabs>
        <w:ind w:left="1440"/>
      </w:pPr>
      <w:r w:rsidRPr="006E5050">
        <w:rPr>
          <w:b/>
          <w:bCs/>
        </w:rPr>
        <w:t>Application in Frontend (Panel Tests):</w:t>
      </w:r>
    </w:p>
    <w:p w14:paraId="11C58CCD" w14:textId="77777777" w:rsidR="006E5050" w:rsidRPr="006E5050" w:rsidRDefault="006E5050" w:rsidP="006E5050">
      <w:pPr>
        <w:numPr>
          <w:ilvl w:val="1"/>
          <w:numId w:val="6"/>
        </w:numPr>
        <w:tabs>
          <w:tab w:val="clear" w:pos="1440"/>
          <w:tab w:val="num" w:pos="2160"/>
        </w:tabs>
        <w:ind w:left="2160"/>
      </w:pPr>
      <w:r w:rsidRPr="006E5050">
        <w:rPr>
          <w:b/>
          <w:bCs/>
        </w:rPr>
        <w:t>Input Trimming Resilience:</w:t>
      </w:r>
      <w:r w:rsidRPr="006E5050">
        <w:t xml:space="preserve"> Validates that trailing or leading padding within text inputs (" Healthcare ", " 2026-05 ") is intercepted and automatically sanitized by text-trimming operations before hitting core database models.</w:t>
      </w:r>
    </w:p>
    <w:p w14:paraId="62B75BE1" w14:textId="77777777" w:rsidR="006E5050" w:rsidRPr="006E5050" w:rsidRDefault="006E5050" w:rsidP="006E5050">
      <w:pPr>
        <w:numPr>
          <w:ilvl w:val="1"/>
          <w:numId w:val="6"/>
        </w:numPr>
        <w:tabs>
          <w:tab w:val="clear" w:pos="1440"/>
          <w:tab w:val="num" w:pos="2160"/>
        </w:tabs>
        <w:ind w:left="2160"/>
      </w:pPr>
      <w:r w:rsidRPr="006E5050">
        <w:rPr>
          <w:b/>
          <w:bCs/>
        </w:rPr>
        <w:t>Null Component States:</w:t>
      </w:r>
      <w:r w:rsidRPr="006E5050">
        <w:t xml:space="preserve"> Tests behavior when dropdown selectors or combo-boxes drop down into an unselected or null option state, ensuring safe error handling.</w:t>
      </w:r>
    </w:p>
    <w:p w14:paraId="2F4CA48D" w14:textId="77777777" w:rsidR="006E5050" w:rsidRPr="006E5050" w:rsidRDefault="006E5050" w:rsidP="006E5050">
      <w:pPr>
        <w:numPr>
          <w:ilvl w:val="1"/>
          <w:numId w:val="6"/>
        </w:numPr>
        <w:tabs>
          <w:tab w:val="clear" w:pos="1440"/>
          <w:tab w:val="num" w:pos="2160"/>
        </w:tabs>
        <w:ind w:left="2160"/>
      </w:pPr>
      <w:r w:rsidRPr="006E5050">
        <w:rPr>
          <w:b/>
          <w:bCs/>
        </w:rPr>
        <w:t>Date Format Violations:</w:t>
      </w:r>
      <w:r w:rsidRPr="006E5050">
        <w:t xml:space="preserve"> Feeds bad structural patterns (e.g., "05-2026" instead of "YYYY-MM") directly into report boxes to ensure the UI blocks the bad format before it hits processing loops.</w:t>
      </w:r>
    </w:p>
    <w:p w14:paraId="2A517896" w14:textId="77777777" w:rsidR="006E5050" w:rsidRPr="006E5050" w:rsidRDefault="006E5050" w:rsidP="006E5050">
      <w:pPr>
        <w:numPr>
          <w:ilvl w:val="1"/>
          <w:numId w:val="6"/>
        </w:numPr>
        <w:tabs>
          <w:tab w:val="clear" w:pos="1440"/>
          <w:tab w:val="num" w:pos="2160"/>
        </w:tabs>
        <w:ind w:left="2160"/>
      </w:pPr>
      <w:r w:rsidRPr="006E5050">
        <w:rPr>
          <w:b/>
          <w:bCs/>
        </w:rPr>
        <w:t>String Injection/Special Character Stability:</w:t>
      </w:r>
      <w:r w:rsidRPr="006E5050">
        <w:t xml:space="preserve"> Simulates security and data integrity threats by injecting complex SQL characters and symbols ("Drop Table Transactions; -- '\" &amp; &lt;xml&gt;") into textual forms. This ensures that the system handles risky input variants safely as regular string data rather than breaking.</w:t>
      </w:r>
    </w:p>
    <w:p w14:paraId="128BD149" w14:textId="77777777" w:rsidR="006E5050" w:rsidRPr="006E5050" w:rsidRDefault="006E5050" w:rsidP="006E5050">
      <w:pPr>
        <w:numPr>
          <w:ilvl w:val="1"/>
          <w:numId w:val="6"/>
        </w:numPr>
        <w:tabs>
          <w:tab w:val="clear" w:pos="1440"/>
          <w:tab w:val="num" w:pos="2160"/>
        </w:tabs>
        <w:ind w:left="2160"/>
      </w:pPr>
      <w:r w:rsidRPr="006E5050">
        <w:rPr>
          <w:b/>
          <w:bCs/>
        </w:rPr>
        <w:t>Stale/Out-of-Order Updates:</w:t>
      </w:r>
      <w:r w:rsidRPr="006E5050">
        <w:t xml:space="preserve"> Simulates an asynchronous mistake where a user selects a table row but updates text input boxes with completely illegal data formats right before clicking the application modify button, verifying that data changes are blocked and old values remain safe.</w:t>
      </w:r>
    </w:p>
    <w:p w14:paraId="69D8E393" w14:textId="77777777" w:rsidR="006E5050" w:rsidRPr="006E5050" w:rsidRDefault="006E5050" w:rsidP="006E5050">
      <w:pPr>
        <w:ind w:left="720"/>
      </w:pPr>
    </w:p>
    <w:p w14:paraId="73612D5B" w14:textId="77777777" w:rsidR="006E5050" w:rsidRPr="006E5050" w:rsidRDefault="006E5050" w:rsidP="006E5050"/>
    <w:sectPr w:rsidR="006E5050" w:rsidRPr="006E5050">
      <w:pgSz w:w="12240" w:h="15840"/>
      <w:pgMar w:top="1440" w:right="1440" w:bottom="1440" w:left="1440" w:header="720" w:footer="720" w:gutter="0"/>
      <w:cols w:space="720"/>
      <w:docGrid w:linePitch="360"/>
    </w:sectPr>
    <w:p>
      <w:pPr>
        <w:pStyle w:val="Titlu1"/>
      </w:pPr>
      <w:r>
        <w:t>White-Box Testing</w:t>
      </w:r>
    </w:p>
    <w:p>
      <w:pPr>
        <w:ind w:left="720"/>
        <w:rPr>
          <w:b/>
          <w:bCs/>
        </w:rPr>
      </w:pPr>
      <w:r>
        <w:rPr>
          <w:b/>
          <w:bCs/>
        </w:rPr>
        <w:t>Scope</w:t>
      </w:r>
    </w:p>
    <w:p>
      <w:pPr>
        <w:ind w:left="720" w:firstLine="360"/>
      </w:pPr>
      <w:r>
        <w:t xml:space="preserve">Tests cover ssvv.budget.repository, ssvv.budget.service, and ssvv.budget.validation. Key test files: BudgetServiceTest.java, AbstractFileRepositoryTest.java, and the three validator tests under validation/whitebox.</w:t>
      </w:r>
    </w:p>
    <w:p>
      <w:pPr>
        <w:ind w:left="720"/>
        <w:rPr>
          <w:b/>
          <w:bCs/>
        </w:rPr>
      </w:pPr>
      <w:r>
        <w:rPr>
          <w:b/>
          <w:bCs/>
        </w:rPr>
        <w:t>Implemented Techniques</w:t>
      </w:r>
    </w:p>
    <w:p>
      <w:pPr>
        <w:numPr>
          <w:ilvl w:val="0"/>
          <w:numId w:val="1"/>
        </w:numPr>
        <w:tabs>
          <w:tab w:val="clear" w:pos="720"/>
          <w:tab w:val="num" w:pos="1440"/>
        </w:tabs>
        <w:ind w:left="1440"/>
      </w:pPr>
      <w:r>
        <w:rPr>
          <w:b/>
          <w:bCs/>
        </w:rPr>
        <w:t xml:space="preserve">Statement/Branch Coverage: </w:t>
      </w:r>
      <w:r>
        <w:t xml:space="preserve">Exercised by unit tests that hit success/failure/exception branches in service and repository code (evidence: BudgetServiceTest, AbstractFileRepositoryTest).</w:t>
      </w:r>
    </w:p>
    <w:p>
      <w:pPr>
        <w:numPr>
          <w:ilvl w:val="0"/>
          <w:numId w:val="1"/>
        </w:numPr>
        <w:tabs>
          <w:tab w:val="clear" w:pos="720"/>
          <w:tab w:val="num" w:pos="1440"/>
        </w:tabs>
        <w:ind w:left="1440"/>
      </w:pPr>
      <w:r>
        <w:rPr>
          <w:b/>
          <w:bCs/>
        </w:rPr>
        <w:t xml:space="preserve">Path / Control-Flow Testing: </w:t>
      </w:r>
      <w:r>
        <w:t xml:space="preserve">Monthly-report permutations and service flows exercise multiple logical paths (zero/one/many transactions, member/date/category filters).</w:t>
      </w:r>
    </w:p>
    <w:p>
      <w:pPr>
        <w:numPr>
          <w:ilvl w:val="0"/>
          <w:numId w:val="1"/>
        </w:numPr>
        <w:tabs>
          <w:tab w:val="clear" w:pos="720"/>
          <w:tab w:val="num" w:pos="1440"/>
        </w:tabs>
        <w:ind w:left="1440"/>
      </w:pPr>
      <w:r>
        <w:rPr>
          <w:b/>
          <w:bCs/>
        </w:rPr>
        <w:t xml:space="preserve">Boundary &amp; Loop Testing: </w:t>
      </w:r>
      <w:r>
        <w:t xml:space="preserve">Explicit tests for empty collections, single-item and multi-item aggregation cases (monthly report tests) and file-edge cases (blank lines, non-existent file in file-repo tests).</w:t>
      </w:r>
    </w:p>
    <w:p>
      <w:pPr>
        <w:numPr>
          <w:ilvl w:val="0"/>
          <w:numId w:val="1"/>
        </w:numPr>
        <w:tabs>
          <w:tab w:val="clear" w:pos="720"/>
          <w:tab w:val="num" w:pos="1440"/>
        </w:tabs>
        <w:ind w:left="1440"/>
      </w:pPr>
      <w:r>
        <w:rPr>
          <w:b/>
          <w:bCs/>
        </w:rPr>
        <w:t xml:space="preserve">File-IO &amp; Persistence Edge Cases: </w:t>
      </w:r>
      <w:r>
        <w:t xml:space="preserve">Constructor file load, save/update/delete persistence assertions in AbstractFileRepositoryTest.</w:t>
      </w:r>
    </w:p>
    <w:p>
      <w:pPr>
        <w:numPr>
          <w:ilvl w:val="0"/>
          <w:numId w:val="1"/>
        </w:numPr>
        <w:tabs>
          <w:tab w:val="clear" w:pos="720"/>
          <w:tab w:val="num" w:pos="1440"/>
        </w:tabs>
        <w:ind w:left="1440"/>
      </w:pPr>
      <w:r>
        <w:rPr>
          <w:b/>
          <w:bCs/>
        </w:rPr>
        <w:t xml:space="preserve">Unit Isolation / Mocks: </w:t>
      </w:r>
      <w:r>
        <w:t xml:space="preserve">Mockito-based isolation in service tests to control repository responses.</w:t>
      </w:r>
    </w:p>
    <w:p>
      <w:pPr>
        <w:ind w:left="720"/>
        <w:rPr>
          <w:b/>
          <w:bCs/>
        </w:rPr>
      </w:pPr>
      <w:r>
        <w:rPr>
          <w:b/>
          <w:bCs/>
        </w:rPr>
        <w:t>Coverage Target</w:t>
      </w:r>
    </w:p>
    <w:p>
      <w:pPr>
        <w:ind w:left="720" w:firstLine="360"/>
      </w:pPr>
      <w:r>
        <w:t xml:space="preserve">≥80% statement/branch coverage for core business modules (service + repository).</w:t>
      </w:r>
    </w:p>
    <w:p>
      <w:pPr>
        <w:pStyle w:val="Titlu1"/>
      </w:pPr>
      <w:r>
        <w:t>Integration Testing</w:t>
      </w:r>
    </w:p>
    <w:p>
      <w:pPr>
        <w:ind w:firstLine="720"/>
      </w:pPr>
      <w:r>
        <w:t xml:space="preserve">Integration testing verifies that multiple real components of the application work correctly when combined together. Unlike unit tests which isolate a single class using mocks, integration tests in this project wire together real instances of the Validator, InMemoryRepository, and BudgetService classes without any Mockito mocking of internal collaborators. The goal is to validate cross-component contracts: that validation rules are enforced end-to-end, that repository state changes are reflected across the service layer, and that multi-entity operations such as adding a transaction or generating a monthly report behave correctly when all three entities (Member, Category, Transaction) interact through real code paths.</w:t>
      </w:r>
    </w:p>
    <w:p>
      <w:pPr>
        <w:ind w:left="720"/>
        <w:rPr>
          <w:b/>
          <w:bCs/>
        </w:rPr>
      </w:pPr>
      <w:r>
        <w:rPr>
          <w:b/>
          <w:bCs/>
        </w:rPr>
        <w:t>Component Integration Under Test</w:t>
      </w:r>
    </w:p>
    <w:p>
      <w:pPr>
        <w:ind w:left="720" w:firstLine="360"/>
      </w:pPr>
      <w:r>
        <w:t xml:space="preserve">The driver component is BudgetService. Its real collaborators (acting as stubs in the integration sense) are InMemoryRepository instances for Member, Category, and Transaction, each paired with their real validator: MemberValidator, CategoryValidator, and TransactionValidator. The test class is BudgetServiceIntegrationTest, located in src/test/java/ssvv/budget/integration/.</w:t>
      </w:r>
    </w:p>
    <w:p>
      <w:pPr>
        <w:ind w:left="720"/>
        <w:rPr>
          <w:b/>
          <w:bCs/>
        </w:rPr>
      </w:pPr>
      <w:r>
        <w:rPr>
          <w:b/>
          <w:bCs/>
        </w:rPr>
        <w:t>Test Coverage Summary</w:t>
      </w:r>
    </w:p>
    <w:p>
      <w:pPr>
        <w:ind w:left="720" w:firstLine="360"/>
      </w:pPr>
      <w:r>
        <w:t xml:space="preserve">25 integration test cases were written, all passing. Coverage includes: Member CRUD with cascade delete of transactions; Category delete protection when transactions reference it; addTransaction linking all three entities with valid and invalid inputs; monthlyReport aggregating income/expense per member; and update/delete operations on transactions. Test results: 22 passed, 0 failed, 0 skipped.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5FCC"/>
    <w:multiLevelType w:val="multilevel"/>
    <w:tmpl w:val="A96A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E0A6B"/>
    <w:multiLevelType w:val="multilevel"/>
    <w:tmpl w:val="9400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D24EC"/>
    <w:multiLevelType w:val="multilevel"/>
    <w:tmpl w:val="6F406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770B9"/>
    <w:multiLevelType w:val="multilevel"/>
    <w:tmpl w:val="64C8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0442A"/>
    <w:multiLevelType w:val="multilevel"/>
    <w:tmpl w:val="8BE4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72790"/>
    <w:multiLevelType w:val="multilevel"/>
    <w:tmpl w:val="552A9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sz w:val="20"/>
        <w:szCs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987025">
    <w:abstractNumId w:val="5"/>
  </w:num>
  <w:num w:numId="2" w16cid:durableId="1153792242">
    <w:abstractNumId w:val="0"/>
  </w:num>
  <w:num w:numId="3" w16cid:durableId="257719429">
    <w:abstractNumId w:val="1"/>
  </w:num>
  <w:num w:numId="4" w16cid:durableId="798493557">
    <w:abstractNumId w:val="3"/>
  </w:num>
  <w:num w:numId="5" w16cid:durableId="202595045">
    <w:abstractNumId w:val="2"/>
  </w:num>
  <w:num w:numId="6" w16cid:durableId="3466384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050"/>
    <w:rsid w:val="004A25FB"/>
    <w:rsid w:val="006E5050"/>
    <w:rsid w:val="00864C78"/>
    <w:rsid w:val="008B7770"/>
    <w:rsid w:val="00AC557C"/>
    <w:rsid w:val="00BA3606"/>
    <w:rsid w:val="00BB67CE"/>
    <w:rsid w:val="00CB0800"/>
    <w:rsid w:val="00D36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4CF7"/>
  <w15:chartTrackingRefBased/>
  <w15:docId w15:val="{174C2658-0CF9-4F01-B8DF-C4036D36E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6E5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6E5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6E5050"/>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6E5050"/>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6E5050"/>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6E5050"/>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6E5050"/>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6E5050"/>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6E5050"/>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6E5050"/>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6E5050"/>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6E5050"/>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6E5050"/>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6E5050"/>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6E5050"/>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6E5050"/>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6E5050"/>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6E5050"/>
    <w:rPr>
      <w:rFonts w:eastAsiaTheme="majorEastAsia" w:cstheme="majorBidi"/>
      <w:color w:val="272727" w:themeColor="text1" w:themeTint="D8"/>
    </w:rPr>
  </w:style>
  <w:style w:type="paragraph" w:styleId="Titlu">
    <w:name w:val="Title"/>
    <w:basedOn w:val="Normal"/>
    <w:next w:val="Normal"/>
    <w:link w:val="TitluCaracter"/>
    <w:uiPriority w:val="10"/>
    <w:qFormat/>
    <w:rsid w:val="006E5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6E5050"/>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6E5050"/>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6E5050"/>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6E5050"/>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6E5050"/>
    <w:rPr>
      <w:i/>
      <w:iCs/>
      <w:color w:val="404040" w:themeColor="text1" w:themeTint="BF"/>
    </w:rPr>
  </w:style>
  <w:style w:type="paragraph" w:styleId="Listparagraf">
    <w:name w:val="List Paragraph"/>
    <w:basedOn w:val="Normal"/>
    <w:uiPriority w:val="34"/>
    <w:qFormat/>
    <w:rsid w:val="006E5050"/>
    <w:pPr>
      <w:ind w:left="720"/>
      <w:contextualSpacing/>
    </w:pPr>
  </w:style>
  <w:style w:type="character" w:styleId="Accentuareintens">
    <w:name w:val="Intense Emphasis"/>
    <w:basedOn w:val="Fontdeparagrafimplicit"/>
    <w:uiPriority w:val="21"/>
    <w:qFormat/>
    <w:rsid w:val="006E5050"/>
    <w:rPr>
      <w:i/>
      <w:iCs/>
      <w:color w:val="2F5496" w:themeColor="accent1" w:themeShade="BF"/>
    </w:rPr>
  </w:style>
  <w:style w:type="paragraph" w:styleId="Citatintens">
    <w:name w:val="Intense Quote"/>
    <w:basedOn w:val="Normal"/>
    <w:next w:val="Normal"/>
    <w:link w:val="CitatintensCaracter"/>
    <w:uiPriority w:val="30"/>
    <w:qFormat/>
    <w:rsid w:val="006E5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6E5050"/>
    <w:rPr>
      <w:i/>
      <w:iCs/>
      <w:color w:val="2F5496" w:themeColor="accent1" w:themeShade="BF"/>
    </w:rPr>
  </w:style>
  <w:style w:type="character" w:styleId="Referireintens">
    <w:name w:val="Intense Reference"/>
    <w:basedOn w:val="Fontdeparagrafimplicit"/>
    <w:uiPriority w:val="32"/>
    <w:qFormat/>
    <w:rsid w:val="006E50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0DCAE733D3F841B4052C53207B64B5" ma:contentTypeVersion="14" ma:contentTypeDescription="Create a new document." ma:contentTypeScope="" ma:versionID="a05410bfcebac314951885ab6b70e176">
  <xsd:schema xmlns:xsd="http://www.w3.org/2001/XMLSchema" xmlns:xs="http://www.w3.org/2001/XMLSchema" xmlns:p="http://schemas.microsoft.com/office/2006/metadata/properties" xmlns:ns3="3c621349-07bb-4f69-bb8c-ca817af798a6" xmlns:ns4="cb3df994-17ae-497d-bc9c-e030f194ba7e" targetNamespace="http://schemas.microsoft.com/office/2006/metadata/properties" ma:root="true" ma:fieldsID="6b8342a505692497a62d00953e1c4efe" ns3:_="" ns4:_="">
    <xsd:import namespace="3c621349-07bb-4f69-bb8c-ca817af798a6"/>
    <xsd:import namespace="cb3df994-17ae-497d-bc9c-e030f194ba7e"/>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21349-07bb-4f69-bb8c-ca817af798a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3df994-17ae-497d-bc9c-e030f194ba7e"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621349-07bb-4f69-bb8c-ca817af798a6" xsi:nil="true"/>
  </documentManagement>
</p:properties>
</file>

<file path=customXml/itemProps1.xml><?xml version="1.0" encoding="utf-8"?>
<ds:datastoreItem xmlns:ds="http://schemas.openxmlformats.org/officeDocument/2006/customXml" ds:itemID="{7AA03EC0-A571-4DCF-9572-C92EB33F0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21349-07bb-4f69-bb8c-ca817af798a6"/>
    <ds:schemaRef ds:uri="cb3df994-17ae-497d-bc9c-e030f194ba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F6A71D-1161-4FA6-AE96-F533D324D7F4}">
  <ds:schemaRefs>
    <ds:schemaRef ds:uri="http://schemas.microsoft.com/sharepoint/v3/contenttype/forms"/>
  </ds:schemaRefs>
</ds:datastoreItem>
</file>

<file path=customXml/itemProps3.xml><?xml version="1.0" encoding="utf-8"?>
<ds:datastoreItem xmlns:ds="http://schemas.openxmlformats.org/officeDocument/2006/customXml" ds:itemID="{07FAD40E-D198-4F20-85BB-3B8E26C066C2}">
  <ds:schemaRefs>
    <ds:schemaRef ds:uri="http://schemas.microsoft.com/office/2006/metadata/properties"/>
    <ds:schemaRef ds:uri="http://schemas.microsoft.com/office/infopath/2007/PartnerControls"/>
    <ds:schemaRef ds:uri="3c621349-07bb-4f69-bb8c-ca817af798a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SONIA-CRISTIANA HALIP</dc:creator>
  <cp:keywords/>
  <dc:description/>
  <cp:lastModifiedBy>SONIA-CRISTIANA HALIP</cp:lastModifiedBy>
  <cp:revision>2</cp:revision>
  <dcterms:created xsi:type="dcterms:W3CDTF">2026-05-28T17:05:00Z</dcterms:created>
  <dcterms:modified xsi:type="dcterms:W3CDTF">2026-05-28T17:05:00Z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0x010100D80DCAE733D3F841B4052C53207B64B5</vt:lpwstr>
  </property>
</Properties>
</file>