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1eb686ef990698a1086726e72d2d7c3ad076db"/>
    <w:p>
      <w:pPr>
        <w:pStyle w:val="Heading1"/>
      </w:pPr>
      <w:r>
        <w:t xml:space="preserve">Memorial de Cálculo — Dimensionamento das Tubulações do P&amp;ID</w:t>
      </w:r>
    </w:p>
    <w:p>
      <w:pPr>
        <w:pStyle w:val="FirstParagraph"/>
      </w:pPr>
      <w:r>
        <w:rPr>
          <w:b/>
          <w:bCs/>
        </w:rPr>
        <w:t xml:space="preserve">Planta de álcool benzílico — Área 2 (hidrólise do acetato de benzila) · Projeto Base · 2,37 t/d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MC-TUB-001 · Revisão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Projetos de Indústrias Químicas I — UNESP, Instituto de Química (Araraquara)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Aspen Plus V15 (Projeto Base, NRTL-HOC) e relatório PIQ I — Tabelas 4 a 7, 26, 29 e 30; Anexos 7, 9, 10, 13 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Velocidade (vazão) econômica — heurísticas de Walas (1988) e Turton et al. (2018), com verificação hidráulica e mecânica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Arquivos gerados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resultados/lista_de_linhas.xlsx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(lista de linhas completa), figuras em</w:t>
            </w:r>
            <w:r>
              <w:t xml:space="preserve"> </w:t>
            </w:r>
            <w:r>
              <w:rPr>
                <w:rStyle w:val="VerbatimChar"/>
              </w:rPr>
              <w:t xml:space="preserve">resultados/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Gerado em</w:t>
            </w:r>
          </w:p>
        </w:tc>
        <w:tc>
          <w:tcPr/>
          <w:p>
            <w:pPr>
              <w:pStyle w:val="Compact"/>
            </w:pPr>
            <w:r>
              <w:t xml:space="preserve">03/10/2026 por</w:t>
            </w:r>
            <w:r>
              <w:t xml:space="preserve"> </w:t>
            </w:r>
            <w:r>
              <w:rPr>
                <w:rStyle w:val="VerbatimChar"/>
              </w:rPr>
              <w:t xml:space="preserve">tubulacoes_bzoh/run_dimensionamento.py</w:t>
            </w:r>
          </w:p>
        </w:tc>
      </w:tr>
    </w:tbl>
    <w:bookmarkStart w:id="12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Foram dimensionadas</w:t>
      </w:r>
      <w:r>
        <w:t xml:space="preserve"> </w:t>
      </w:r>
      <w:r>
        <w:rPr>
          <w:b/>
          <w:bCs/>
        </w:rPr>
        <w:t xml:space="preserve">92 linhas</w:t>
      </w:r>
      <w:r>
        <w:t xml:space="preserve">: 34 correntes do PFD, 30 linhas auxiliares das colunas T-101 a T-105 (vapor de topo, condensado, sucção e recalque de refluxo, alimentação e retorno dos refervedores) e 28 linhas de utilidades (água de resfriamento, vapor e condensado).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Materiais:</w:t>
      </w:r>
      <w:r>
        <w:t xml:space="preserve"> </w:t>
      </w:r>
      <w:r>
        <w:t xml:space="preserve">inox</w:t>
      </w:r>
      <w:r>
        <w:t xml:space="preserve"> </w:t>
      </w:r>
      <w:r>
        <w:rPr>
          <w:b/>
          <w:bCs/>
        </w:rPr>
        <w:t xml:space="preserve">AISI 316L</w:t>
      </w:r>
      <w:r>
        <w:t xml:space="preserve"> </w:t>
      </w:r>
      <w:r>
        <w:t xml:space="preserve">(classe S1) em 61 linhas de processo, por causa do ácido acético e do meio hidrolítico; inox</w:t>
      </w:r>
      <w:r>
        <w:t xml:space="preserve"> </w:t>
      </w:r>
      <w:r>
        <w:rPr>
          <w:b/>
          <w:bCs/>
        </w:rPr>
        <w:t xml:space="preserve">AISI 304L</w:t>
      </w:r>
      <w:r>
        <w:t xml:space="preserve"> </w:t>
      </w:r>
      <w:r>
        <w:t xml:space="preserve">(S2) nas 3 alimentações limpas a 25 °C (água e acetato de benzila);</w:t>
      </w:r>
      <w:r>
        <w:t xml:space="preserve"> </w:t>
      </w:r>
      <w:r>
        <w:rPr>
          <w:b/>
          <w:bCs/>
        </w:rPr>
        <w:t xml:space="preserve">aço carbono ASTM A106 Gr. B</w:t>
      </w:r>
      <w:r>
        <w:t xml:space="preserve"> </w:t>
      </w:r>
      <w:r>
        <w:t xml:space="preserve">nas 28 linhas de utilidades (C1, Classe 150: 24 linhas; C2, Classe 600, vapor de alta: 4 linhas).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Diâmetros:</w:t>
      </w:r>
      <w:r>
        <w:t xml:space="preserve"> </w:t>
      </w:r>
      <w:r>
        <w:t xml:space="preserve">de 3/4” a 14”. Como a planta é pequena (vazões de líquido de processo abaixo de 1 m³/h),</w:t>
      </w:r>
      <w:r>
        <w:t xml:space="preserve"> </w:t>
      </w:r>
      <w:r>
        <w:rPr>
          <w:b/>
          <w:bCs/>
        </w:rPr>
        <w:t xml:space="preserve">43 linhas ficam no diâmetro mínimo de 3/4”</w:t>
      </w:r>
      <w:r>
        <w:t xml:space="preserve">: o diâmetro econômico delas é menor que 3/4”, e o diâmetro mínimo da especificação é que governa.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Linhas de maior diâmetro:</w:t>
      </w:r>
      <w:r>
        <w:t xml:space="preserve"> </w:t>
      </w:r>
      <w:r>
        <w:rPr>
          <w:rStyle w:val="VerbatimChar"/>
        </w:rPr>
        <w:t xml:space="preserve">14"-PV-111-S1</w:t>
      </w:r>
      <w:r>
        <w:t xml:space="preserve"> </w:t>
      </w:r>
      <w:r>
        <w:t xml:space="preserve">(Vapor de topo da T-101);</w:t>
      </w:r>
      <w:r>
        <w:t xml:space="preserve"> </w:t>
      </w:r>
      <w:r>
        <w:rPr>
          <w:rStyle w:val="VerbatimChar"/>
        </w:rPr>
        <w:t xml:space="preserve">12"-PV-116-S1</w:t>
      </w:r>
      <w:r>
        <w:t xml:space="preserve"> </w:t>
      </w:r>
      <w:r>
        <w:t xml:space="preserve">(Retorno de vapor do refervedor da T-101);</w:t>
      </w:r>
      <w:r>
        <w:t xml:space="preserve"> </w:t>
      </w:r>
      <w:r>
        <w:rPr>
          <w:rStyle w:val="VerbatimChar"/>
        </w:rPr>
        <w:t xml:space="preserve">10"-PV-141-S1</w:t>
      </w:r>
      <w:r>
        <w:t xml:space="preserve"> </w:t>
      </w:r>
      <w:r>
        <w:t xml:space="preserve">(Vapor de topo da T-104);</w:t>
      </w:r>
      <w:r>
        <w:t xml:space="preserve"> </w:t>
      </w:r>
      <w:r>
        <w:rPr>
          <w:rStyle w:val="VerbatimChar"/>
        </w:rPr>
        <w:t xml:space="preserve">10"-PV-146-S1</w:t>
      </w:r>
      <w:r>
        <w:t xml:space="preserve"> </w:t>
      </w:r>
      <w:r>
        <w:t xml:space="preserve">(Retorno de vapor do refervedor da T-104);</w:t>
      </w:r>
      <w:r>
        <w:t xml:space="preserve"> </w:t>
      </w:r>
      <w:r>
        <w:rPr>
          <w:rStyle w:val="VerbatimChar"/>
        </w:rPr>
        <w:t xml:space="preserve">8"-AR-215-C1</w:t>
      </w:r>
      <w:r>
        <w:t xml:space="preserve"> </w:t>
      </w:r>
      <w:r>
        <w:t xml:space="preserve">(Água de resfriamento - suprimento - Condensador T-104 (2.005,2 kW));</w:t>
      </w:r>
      <w:r>
        <w:t xml:space="preserve"> </w:t>
      </w:r>
      <w:r>
        <w:rPr>
          <w:rStyle w:val="VerbatimChar"/>
        </w:rPr>
        <w:t xml:space="preserve">8"-AR-216-C1</w:t>
      </w:r>
      <w:r>
        <w:t xml:space="preserve"> </w:t>
      </w:r>
      <w:r>
        <w:t xml:space="preserve">(Água de resfriamento - retorno - Condensador T-104 (2.005,2 kW)).</w:t>
      </w:r>
    </w:p>
    <w:p>
      <w:pPr>
        <w:pStyle w:val="FirstParagraph"/>
      </w:pPr>
      <w:r>
        <w:rPr>
          <w:b/>
          <w:bCs/>
        </w:rPr>
        <w:t xml:space="preserve">Formato do tag:</w:t>
      </w:r>
      <w:r>
        <w:t xml:space="preserve"> </w:t>
      </w:r>
      <w:r>
        <w:rPr>
          <w:rStyle w:val="VerbatimChar"/>
        </w:rPr>
        <w:t xml:space="preserve">NPS-código do fluido-número da linha-classe de material</w:t>
      </w:r>
      <w:r>
        <w:t xml:space="preserve">. Os números 001 a 034 são as correntes do PFD (mesma numeração do Aspen), 1</w:t>
      </w:r>
      <w:r>
        <w:rPr>
          <w:i/>
          <w:iCs/>
        </w:rPr>
        <w:t xml:space="preserve">k</w:t>
      </w:r>
      <w:r>
        <w:t xml:space="preserve">1 a 1</w:t>
      </w:r>
      <w:r>
        <w:rPr>
          <w:i/>
          <w:iCs/>
        </w:rPr>
        <w:t xml:space="preserve">k</w:t>
      </w:r>
      <w:r>
        <w:t xml:space="preserve">6 são as linhas auxiliares da coluna T-10</w:t>
      </w:r>
      <w:r>
        <w:rPr>
          <w:i/>
          <w:iCs/>
        </w:rPr>
        <w:t xml:space="preserve">k</w:t>
      </w:r>
      <w:r>
        <w:t xml:space="preserve">, 2xx é água de resfriamento, 30</w:t>
      </w:r>
      <w:r>
        <w:rPr>
          <w:i/>
          <w:iCs/>
        </w:rPr>
        <w:t xml:space="preserve">k</w:t>
      </w:r>
      <w:r>
        <w:t xml:space="preserve"> </w:t>
      </w:r>
      <w:r>
        <w:t xml:space="preserve">é vapor e 40</w:t>
      </w:r>
      <w:r>
        <w:rPr>
          <w:i/>
          <w:iCs/>
        </w:rPr>
        <w:t xml:space="preserve">k</w:t>
      </w:r>
      <w:r>
        <w:t xml:space="preserve"> </w:t>
      </w:r>
      <w:r>
        <w:t xml:space="preserve">é condensado do refervedor da T-10</w:t>
      </w:r>
      <w:r>
        <w:rPr>
          <w:i/>
          <w:iCs/>
        </w:rPr>
        <w:t xml:space="preserve">k</w:t>
      </w:r>
      <w:r>
        <w:t xml:space="preserve">. Códigos de fluido: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processo - líquido;</w:t>
      </w:r>
      <w:r>
        <w:t xml:space="preserve"> </w:t>
      </w:r>
      <w:r>
        <w:rPr>
          <w:b/>
          <w:bCs/>
        </w:rPr>
        <w:t xml:space="preserve">PV</w:t>
      </w:r>
      <w:r>
        <w:t xml:space="preserve"> </w:t>
      </w:r>
      <w:r>
        <w:t xml:space="preserve">= processo - vapor;</w:t>
      </w:r>
      <w:r>
        <w:t xml:space="preserve"> </w:t>
      </w:r>
      <w:r>
        <w:rPr>
          <w:b/>
          <w:bCs/>
        </w:rPr>
        <w:t xml:space="preserve">PM</w:t>
      </w:r>
      <w:r>
        <w:t xml:space="preserve"> </w:t>
      </w:r>
      <w:r>
        <w:t xml:space="preserve">= processo - bifásico;</w:t>
      </w:r>
      <w:r>
        <w:t xml:space="preserve"> </w:t>
      </w:r>
      <w:r>
        <w:rPr>
          <w:b/>
          <w:bCs/>
        </w:rPr>
        <w:t xml:space="preserve">AR</w:t>
      </w:r>
      <w:r>
        <w:t xml:space="preserve"> </w:t>
      </w:r>
      <w:r>
        <w:t xml:space="preserve">= água de resfriamento;</w:t>
      </w:r>
      <w:r>
        <w:t xml:space="preserve"> </w:t>
      </w:r>
      <w:r>
        <w:rPr>
          <w:b/>
          <w:bCs/>
        </w:rPr>
        <w:t xml:space="preserve">VB / VM / VA</w:t>
      </w:r>
      <w:r>
        <w:t xml:space="preserve"> </w:t>
      </w:r>
      <w:r>
        <w:t xml:space="preserve">= vapor d’água de baixa / média / alta pressão;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= condensado de vapor.</w:t>
      </w:r>
    </w:p>
    <w:bookmarkStart w:id="9" w:name="lista-de-linhas-processo-pfd"/>
    <w:p>
      <w:pPr>
        <w:pStyle w:val="Heading3"/>
      </w:pPr>
      <w:r>
        <w:t xml:space="preserve">Lista de linhas — Processo (PFD)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1100"/>
        <w:gridCol w:w="1100"/>
        <w:gridCol w:w="880"/>
        <w:gridCol w:w="88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(P&amp;ID)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De → Para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Material (classe)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 proj. [m/s]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3/4"-P-001-S2</w:t>
            </w:r>
          </w:p>
        </w:tc>
        <w:tc>
          <w:tcPr/>
          <w:p>
            <w:pPr>
              <w:pStyle w:val="Compact"/>
            </w:pPr>
            <w:r>
              <w:t xml:space="preserve">Água de processo (alimentação)</w:t>
            </w:r>
          </w:p>
        </w:tc>
        <w:tc>
          <w:tcPr/>
          <w:p>
            <w:pPr>
              <w:pStyle w:val="Compact"/>
            </w:pPr>
            <w:r>
              <w:t xml:space="preserve">Limite de bateria → M-101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S2 - Aço inoxidável AISI 304L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3/4"-P-002-S1</w:t>
            </w:r>
          </w:p>
        </w:tc>
        <w:tc>
          <w:tcPr/>
          <w:p>
            <w:pPr>
              <w:pStyle w:val="Compact"/>
            </w:pPr>
            <w:r>
              <w:t xml:space="preserve">Ácido acético glacial (alimentação)</w:t>
            </w:r>
          </w:p>
        </w:tc>
        <w:tc>
          <w:tcPr/>
          <w:p>
            <w:pPr>
              <w:pStyle w:val="Compact"/>
            </w:pPr>
            <w:r>
              <w:t xml:space="preserve">Limite de bateria → M-101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3/4"-P-003-S2</w:t>
            </w:r>
          </w:p>
        </w:tc>
        <w:tc>
          <w:tcPr/>
          <w:p>
            <w:pPr>
              <w:pStyle w:val="Compact"/>
            </w:pPr>
            <w:r>
              <w:t xml:space="preserve">Acetato de benzila (alimentação da Área 1)</w:t>
            </w:r>
          </w:p>
        </w:tc>
        <w:tc>
          <w:tcPr/>
          <w:p>
            <w:pPr>
              <w:pStyle w:val="Compact"/>
            </w:pPr>
            <w:r>
              <w:t xml:space="preserve">Área 1 → M-101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S2 - Aço inoxidável AISI 304L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3/4"-P-004-S2</w:t>
            </w:r>
          </w:p>
        </w:tc>
        <w:tc>
          <w:tcPr/>
          <w:p>
            <w:pPr>
              <w:pStyle w:val="Compact"/>
            </w:pPr>
            <w:r>
              <w:t xml:space="preserve">Água (alimentação da M-104)</w:t>
            </w:r>
          </w:p>
        </w:tc>
        <w:tc>
          <w:tcPr/>
          <w:p>
            <w:pPr>
              <w:pStyle w:val="Compact"/>
            </w:pPr>
            <w:r>
              <w:t xml:space="preserve">Limite de bateria → M-104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S2 - Aço inoxidável AISI 304L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3/4"-P-005-S1</w:t>
            </w:r>
          </w:p>
        </w:tc>
        <w:tc>
          <w:tcPr/>
          <w:p>
            <w:pPr>
              <w:pStyle w:val="Compact"/>
            </w:pPr>
            <w:r>
              <w:t xml:space="preserve">Mistura das alimentações frescas</w:t>
            </w:r>
          </w:p>
        </w:tc>
        <w:tc>
          <w:tcPr/>
          <w:p>
            <w:pPr>
              <w:pStyle w:val="Compact"/>
            </w:pPr>
            <w:r>
              <w:t xml:space="preserve">M-101 → M-102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1"-PM-006-S1</w:t>
            </w:r>
          </w:p>
        </w:tc>
        <w:tc>
          <w:tcPr/>
          <w:p>
            <w:pPr>
              <w:pStyle w:val="Compact"/>
            </w:pPr>
            <w:r>
              <w:t xml:space="preserve">Alimentação do reator R-101 (com reciclos)</w:t>
            </w:r>
          </w:p>
        </w:tc>
        <w:tc>
          <w:tcPr/>
          <w:p>
            <w:pPr>
              <w:pStyle w:val="Compact"/>
            </w:pPr>
            <w:r>
              <w:t xml:space="preserve">M-102 → R-101</w:t>
            </w:r>
          </w:p>
        </w:tc>
        <w:tc>
          <w:tcPr/>
          <w:p>
            <w:pPr>
              <w:pStyle w:val="Compact"/>
            </w:pPr>
            <w:r>
              <w:t xml:space="preserve">Bifásico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3/4"-P-007-S1</w:t>
            </w:r>
          </w:p>
        </w:tc>
        <w:tc>
          <w:tcPr/>
          <w:p>
            <w:pPr>
              <w:pStyle w:val="Compact"/>
            </w:pPr>
            <w:r>
              <w:t xml:space="preserve">Efluente do reator R-101</w:t>
            </w:r>
          </w:p>
        </w:tc>
        <w:tc>
          <w:tcPr/>
          <w:p>
            <w:pPr>
              <w:pStyle w:val="Compact"/>
            </w:pPr>
            <w:r>
              <w:t xml:space="preserve">R-101 → M-103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3/4"-P-008-S1</w:t>
            </w:r>
          </w:p>
        </w:tc>
        <w:tc>
          <w:tcPr/>
          <w:p>
            <w:pPr>
              <w:pStyle w:val="Compact"/>
            </w:pPr>
            <w:r>
              <w:t xml:space="preserve">Efluente do reator + reciclo orgânico (30)</w:t>
            </w:r>
          </w:p>
        </w:tc>
        <w:tc>
          <w:tcPr/>
          <w:p>
            <w:pPr>
              <w:pStyle w:val="Compact"/>
            </w:pPr>
            <w:r>
              <w:t xml:space="preserve">M-103 → E-101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3/4"-P-009-S1</w:t>
            </w:r>
          </w:p>
        </w:tc>
        <w:tc>
          <w:tcPr/>
          <w:p>
            <w:pPr>
              <w:pStyle w:val="Compact"/>
            </w:pPr>
            <w:r>
              <w:t xml:space="preserve">Efluente resfriado no E-101</w:t>
            </w:r>
          </w:p>
        </w:tc>
        <w:tc>
          <w:tcPr/>
          <w:p>
            <w:pPr>
              <w:pStyle w:val="Compact"/>
            </w:pPr>
            <w:r>
              <w:t xml:space="preserve">E-101 → P-101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3/4"-P-010-S1</w:t>
            </w:r>
          </w:p>
        </w:tc>
        <w:tc>
          <w:tcPr/>
          <w:p>
            <w:pPr>
              <w:pStyle w:val="Compact"/>
            </w:pPr>
            <w:r>
              <w:t xml:space="preserve">Alimentação da T-101 (após redução de pressão)</w:t>
            </w:r>
          </w:p>
        </w:tc>
        <w:tc>
          <w:tcPr/>
          <w:p>
            <w:pPr>
              <w:pStyle w:val="Compact"/>
            </w:pPr>
            <w:r>
              <w:t xml:space="preserve">P-101 → T-101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3/4"-P-011-S1</w:t>
            </w:r>
          </w:p>
        </w:tc>
        <w:tc>
          <w:tcPr/>
          <w:p>
            <w:pPr>
              <w:pStyle w:val="Compact"/>
            </w:pPr>
            <w:r>
              <w:t xml:space="preserve">Destilado da T-101 (água / ácido acético)</w:t>
            </w:r>
          </w:p>
        </w:tc>
        <w:tc>
          <w:tcPr/>
          <w:p>
            <w:pPr>
              <w:pStyle w:val="Compact"/>
            </w:pPr>
            <w:r>
              <w:t xml:space="preserve">T-101 → P-102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3/4"-P-012-S1</w:t>
            </w:r>
          </w:p>
        </w:tc>
        <w:tc>
          <w:tcPr/>
          <w:p>
            <w:pPr>
              <w:pStyle w:val="Compact"/>
            </w:pPr>
            <w:r>
              <w:t xml:space="preserve">Fundo da T-101 (acetato + álcool benzílico)</w:t>
            </w:r>
          </w:p>
        </w:tc>
        <w:tc>
          <w:tcPr/>
          <w:p>
            <w:pPr>
              <w:pStyle w:val="Compact"/>
            </w:pPr>
            <w:r>
              <w:t xml:space="preserve">T-101 → P-103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3/4"-P-013-S1</w:t>
            </w:r>
          </w:p>
        </w:tc>
        <w:tc>
          <w:tcPr/>
          <w:p>
            <w:pPr>
              <w:pStyle w:val="Compact"/>
            </w:pPr>
            <w:r>
              <w:t xml:space="preserve">Alimentação da T-103</w:t>
            </w:r>
          </w:p>
        </w:tc>
        <w:tc>
          <w:tcPr/>
          <w:p>
            <w:pPr>
              <w:pStyle w:val="Compact"/>
            </w:pPr>
            <w:r>
              <w:t xml:space="preserve">P-103 → T-103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3/4"-P-014-S1</w:t>
            </w:r>
          </w:p>
        </w:tc>
        <w:tc>
          <w:tcPr/>
          <w:p>
            <w:pPr>
              <w:pStyle w:val="Compact"/>
            </w:pPr>
            <w:r>
              <w:t xml:space="preserve">Destilado da T-103 (rico em álcool benzílico)</w:t>
            </w:r>
          </w:p>
        </w:tc>
        <w:tc>
          <w:tcPr/>
          <w:p>
            <w:pPr>
              <w:pStyle w:val="Compact"/>
            </w:pPr>
            <w:r>
              <w:t xml:space="preserve">T-103 → M-104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3/4"-P-015-S1</w:t>
            </w:r>
          </w:p>
        </w:tc>
        <w:tc>
          <w:tcPr/>
          <w:p>
            <w:pPr>
              <w:pStyle w:val="Compact"/>
            </w:pPr>
            <w:r>
              <w:t xml:space="preserve">Fundo da T-103 - reciclo de acetato ao reator</w:t>
            </w:r>
          </w:p>
        </w:tc>
        <w:tc>
          <w:tcPr/>
          <w:p>
            <w:pPr>
              <w:pStyle w:val="Compact"/>
            </w:pPr>
            <w:r>
              <w:t xml:space="preserve">T-103 → M-102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3/4"-PM-016-S1</w:t>
            </w:r>
          </w:p>
        </w:tc>
        <w:tc>
          <w:tcPr/>
          <w:p>
            <w:pPr>
              <w:pStyle w:val="Compact"/>
            </w:pPr>
            <w:r>
              <w:t xml:space="preserve">Destilado da T-103 + água (bifásico)</w:t>
            </w:r>
          </w:p>
        </w:tc>
        <w:tc>
          <w:tcPr/>
          <w:p>
            <w:pPr>
              <w:pStyle w:val="Compact"/>
            </w:pPr>
            <w:r>
              <w:t xml:space="preserve">M-104 → M-105</w:t>
            </w:r>
          </w:p>
        </w:tc>
        <w:tc>
          <w:tcPr/>
          <w:p>
            <w:pPr>
              <w:pStyle w:val="Compact"/>
            </w:pPr>
            <w:r>
              <w:t xml:space="preserve">Bifásico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3/4"-P-017-S1</w:t>
            </w:r>
          </w:p>
        </w:tc>
        <w:tc>
          <w:tcPr/>
          <w:p>
            <w:pPr>
              <w:pStyle w:val="Compact"/>
            </w:pPr>
            <w:r>
              <w:t xml:space="preserve">Alimentação da T-104 (azeotrópica)</w:t>
            </w:r>
          </w:p>
        </w:tc>
        <w:tc>
          <w:tcPr/>
          <w:p>
            <w:pPr>
              <w:pStyle w:val="Compact"/>
            </w:pPr>
            <w:r>
              <w:t xml:space="preserve">M-105 → T-104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3/4"-P-018-S1</w:t>
            </w:r>
          </w:p>
        </w:tc>
        <w:tc>
          <w:tcPr/>
          <w:p>
            <w:pPr>
              <w:pStyle w:val="Compact"/>
            </w:pPr>
            <w:r>
              <w:t xml:space="preserve">Destilado da T-104 (água + acetato de benzila)</w:t>
            </w:r>
          </w:p>
        </w:tc>
        <w:tc>
          <w:tcPr/>
          <w:p>
            <w:pPr>
              <w:pStyle w:val="Compact"/>
            </w:pPr>
            <w:r>
              <w:t xml:space="preserve">T-104 → E-103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3/4"-P-019-S1</w:t>
            </w:r>
          </w:p>
        </w:tc>
        <w:tc>
          <w:tcPr/>
          <w:p>
            <w:pPr>
              <w:pStyle w:val="Compact"/>
            </w:pPr>
            <w:r>
              <w:t xml:space="preserve">Fundo da T-104 (álcool benzílico bruto)</w:t>
            </w:r>
          </w:p>
        </w:tc>
        <w:tc>
          <w:tcPr/>
          <w:p>
            <w:pPr>
              <w:pStyle w:val="Compact"/>
            </w:pPr>
            <w:r>
              <w:t xml:space="preserve">T-104 → E-102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3/4"-P-020-S1</w:t>
            </w:r>
          </w:p>
        </w:tc>
        <w:tc>
          <w:tcPr/>
          <w:p>
            <w:pPr>
              <w:pStyle w:val="Compact"/>
            </w:pPr>
            <w:r>
              <w:t xml:space="preserve">Fundo da T-104 resfriado no E-102</w:t>
            </w:r>
          </w:p>
        </w:tc>
        <w:tc>
          <w:tcPr/>
          <w:p>
            <w:pPr>
              <w:pStyle w:val="Compact"/>
            </w:pPr>
            <w:r>
              <w:t xml:space="preserve">E-102 → P-104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3/4"-P-021-S1</w:t>
            </w:r>
          </w:p>
        </w:tc>
        <w:tc>
          <w:tcPr/>
          <w:p>
            <w:pPr>
              <w:pStyle w:val="Compact"/>
            </w:pPr>
            <w:r>
              <w:t xml:space="preserve">Alimentação da T-105 (após redução de pressão)</w:t>
            </w:r>
          </w:p>
        </w:tc>
        <w:tc>
          <w:tcPr/>
          <w:p>
            <w:pPr>
              <w:pStyle w:val="Compact"/>
            </w:pPr>
            <w:r>
              <w:t xml:space="preserve">P-104 → T-105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3/4"-P-022-S1</w:t>
            </w:r>
          </w:p>
        </w:tc>
        <w:tc>
          <w:tcPr/>
          <w:p>
            <w:pPr>
              <w:pStyle w:val="Compact"/>
            </w:pPr>
            <w:r>
              <w:t xml:space="preserve">Destilado da T-105 (água + álcool benzílico)</w:t>
            </w:r>
          </w:p>
        </w:tc>
        <w:tc>
          <w:tcPr/>
          <w:p>
            <w:pPr>
              <w:pStyle w:val="Compact"/>
            </w:pPr>
            <w:r>
              <w:t xml:space="preserve">T-105 → P-105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3/4"-P-023-S1</w:t>
            </w:r>
          </w:p>
        </w:tc>
        <w:tc>
          <w:tcPr/>
          <w:p>
            <w:pPr>
              <w:pStyle w:val="Compact"/>
            </w:pPr>
            <w:r>
              <w:t xml:space="preserve">Fundo da T-105 - álcool benzílico 99,9 %</w:t>
            </w:r>
          </w:p>
        </w:tc>
        <w:tc>
          <w:tcPr/>
          <w:p>
            <w:pPr>
              <w:pStyle w:val="Compact"/>
            </w:pPr>
            <w:r>
              <w:t xml:space="preserve">T-105 → P-106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3/4"-P-024-S1</w:t>
            </w:r>
          </w:p>
        </w:tc>
        <w:tc>
          <w:tcPr/>
          <w:p>
            <w:pPr>
              <w:pStyle w:val="Compact"/>
            </w:pPr>
            <w:r>
              <w:t xml:space="preserve">Destilado da T-105 - reciclo à M-105</w:t>
            </w:r>
          </w:p>
        </w:tc>
        <w:tc>
          <w:tcPr/>
          <w:p>
            <w:pPr>
              <w:pStyle w:val="Compact"/>
            </w:pPr>
            <w:r>
              <w:t xml:space="preserve">P-105 → M-105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3/4"-P-025-S1</w:t>
            </w:r>
          </w:p>
        </w:tc>
        <w:tc>
          <w:tcPr/>
          <w:p>
            <w:pPr>
              <w:pStyle w:val="Compact"/>
            </w:pPr>
            <w:r>
              <w:t xml:space="preserve">Fase orgânica do decantador V-101</w:t>
            </w:r>
          </w:p>
        </w:tc>
        <w:tc>
          <w:tcPr/>
          <w:p>
            <w:pPr>
              <w:pStyle w:val="Compact"/>
            </w:pPr>
            <w:r>
              <w:t xml:space="preserve">V-101 → S-101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3/4"-P-026-S1</w:t>
            </w:r>
          </w:p>
        </w:tc>
        <w:tc>
          <w:tcPr/>
          <w:p>
            <w:pPr>
              <w:pStyle w:val="Compact"/>
            </w:pPr>
            <w:r>
              <w:t xml:space="preserve">Fase aquosa do V-101 - reciclo à M-105</w:t>
            </w:r>
          </w:p>
        </w:tc>
        <w:tc>
          <w:tcPr/>
          <w:p>
            <w:pPr>
              <w:pStyle w:val="Compact"/>
            </w:pPr>
            <w:r>
              <w:t xml:space="preserve">V-101 → M-105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3/4"-P-027-S1</w:t>
            </w:r>
          </w:p>
        </w:tc>
        <w:tc>
          <w:tcPr/>
          <w:p>
            <w:pPr>
              <w:pStyle w:val="Compact"/>
            </w:pPr>
            <w:r>
              <w:t xml:space="preserve">Alimentação da T-102 (destilado da T-101)</w:t>
            </w:r>
          </w:p>
        </w:tc>
        <w:tc>
          <w:tcPr/>
          <w:p>
            <w:pPr>
              <w:pStyle w:val="Compact"/>
            </w:pPr>
            <w:r>
              <w:t xml:space="preserve">P-102 → T-102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3/4"-P-028-S1</w:t>
            </w:r>
          </w:p>
        </w:tc>
        <w:tc>
          <w:tcPr/>
          <w:p>
            <w:pPr>
              <w:pStyle w:val="Compact"/>
            </w:pPr>
            <w:r>
              <w:t xml:space="preserve">Destilado da T-102 (água)</w:t>
            </w:r>
          </w:p>
        </w:tc>
        <w:tc>
          <w:tcPr/>
          <w:p>
            <w:pPr>
              <w:pStyle w:val="Compact"/>
            </w:pPr>
            <w:r>
              <w:t xml:space="preserve">T-102 → M-106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3/4"-P-029-S1</w:t>
            </w:r>
          </w:p>
        </w:tc>
        <w:tc>
          <w:tcPr/>
          <w:p>
            <w:pPr>
              <w:pStyle w:val="Compact"/>
            </w:pPr>
            <w:r>
              <w:t xml:space="preserve">Fundo da T-102 - ácido acético subproduto (≈ 90 %)</w:t>
            </w:r>
          </w:p>
        </w:tc>
        <w:tc>
          <w:tcPr/>
          <w:p>
            <w:pPr>
              <w:pStyle w:val="Compact"/>
            </w:pPr>
            <w:r>
              <w:t xml:space="preserve">T-102 → Tancagem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3/4"-P-030-S1</w:t>
            </w:r>
          </w:p>
        </w:tc>
        <w:tc>
          <w:tcPr/>
          <w:p>
            <w:pPr>
              <w:pStyle w:val="Compact"/>
            </w:pPr>
            <w:r>
              <w:t xml:space="preserve">Fase orgânica - reciclo à M-103</w:t>
            </w:r>
          </w:p>
        </w:tc>
        <w:tc>
          <w:tcPr/>
          <w:p>
            <w:pPr>
              <w:pStyle w:val="Compact"/>
            </w:pPr>
            <w:r>
              <w:t xml:space="preserve">S-101 → M-103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3/4"-P-031-S1</w:t>
            </w:r>
          </w:p>
        </w:tc>
        <w:tc>
          <w:tcPr/>
          <w:p>
            <w:pPr>
              <w:pStyle w:val="Compact"/>
            </w:pPr>
            <w:r>
              <w:t xml:space="preserve">Fase orgânica - à M-106</w:t>
            </w:r>
          </w:p>
        </w:tc>
        <w:tc>
          <w:tcPr/>
          <w:p>
            <w:pPr>
              <w:pStyle w:val="Compact"/>
            </w:pPr>
            <w:r>
              <w:t xml:space="preserve">S-101 → M-106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3/4"-P-032-S1</w:t>
            </w:r>
          </w:p>
        </w:tc>
        <w:tc>
          <w:tcPr/>
          <w:p>
            <w:pPr>
              <w:pStyle w:val="Compact"/>
            </w:pPr>
            <w:r>
              <w:t xml:space="preserve">Reciclo ao reator (M-106 → M-102)</w:t>
            </w:r>
          </w:p>
        </w:tc>
        <w:tc>
          <w:tcPr/>
          <w:p>
            <w:pPr>
              <w:pStyle w:val="Compact"/>
            </w:pPr>
            <w:r>
              <w:t xml:space="preserve">M-106 → M-102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3/4"-P-033-S1</w:t>
            </w:r>
          </w:p>
        </w:tc>
        <w:tc>
          <w:tcPr/>
          <w:p>
            <w:pPr>
              <w:pStyle w:val="Compact"/>
            </w:pPr>
            <w:r>
              <w:t xml:space="preserve">Destilado da T-104 resfriado (E-103) → decantador</w:t>
            </w:r>
          </w:p>
        </w:tc>
        <w:tc>
          <w:tcPr/>
          <w:p>
            <w:pPr>
              <w:pStyle w:val="Compact"/>
            </w:pPr>
            <w:r>
              <w:t xml:space="preserve">E-103 → V-101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3/4"-P-034-S1</w:t>
            </w:r>
          </w:p>
        </w:tc>
        <w:tc>
          <w:tcPr/>
          <w:p>
            <w:pPr>
              <w:pStyle w:val="Compact"/>
            </w:pPr>
            <w:r>
              <w:t xml:space="preserve">Álcool benzílico produto → tancagem</w:t>
            </w:r>
          </w:p>
        </w:tc>
        <w:tc>
          <w:tcPr/>
          <w:p>
            <w:pPr>
              <w:pStyle w:val="Compact"/>
            </w:pPr>
            <w:r>
              <w:t xml:space="preserve">P-106 → Tancagem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</w:tbl>
    <w:bookmarkEnd w:id="9"/>
    <w:bookmarkStart w:id="10" w:name="lista-de-linhas-colunas-auxiliares"/>
    <w:p>
      <w:pPr>
        <w:pStyle w:val="Heading3"/>
      </w:pPr>
      <w:r>
        <w:t xml:space="preserve">Lista de linhas — Colunas (auxiliares)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1100"/>
        <w:gridCol w:w="1100"/>
        <w:gridCol w:w="880"/>
        <w:gridCol w:w="88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(P&amp;ID)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De → Para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Material (classe)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 proj. [m/s]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14"-PV-111-S1</w:t>
            </w:r>
          </w:p>
        </w:tc>
        <w:tc>
          <w:tcPr/>
          <w:p>
            <w:pPr>
              <w:pStyle w:val="Compact"/>
            </w:pPr>
            <w:r>
              <w:t xml:space="preserve">Vapor de topo da T-101</w:t>
            </w:r>
          </w:p>
        </w:tc>
        <w:tc>
          <w:tcPr/>
          <w:p>
            <w:pPr>
              <w:pStyle w:val="Compact"/>
            </w:pPr>
            <w:r>
              <w:t xml:space="preserve">T-101 (topo) → Condensador T-101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ΔP em vácuo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2"-P-112-S1</w:t>
            </w:r>
          </w:p>
        </w:tc>
        <w:tc>
          <w:tcPr/>
          <w:p>
            <w:pPr>
              <w:pStyle w:val="Compact"/>
            </w:pPr>
            <w:r>
              <w:t xml:space="preserve">Condensado total da T-101</w:t>
            </w:r>
          </w:p>
        </w:tc>
        <w:tc>
          <w:tcPr/>
          <w:p>
            <w:pPr>
              <w:pStyle w:val="Compact"/>
            </w:pPr>
            <w:r>
              <w:t xml:space="preserve">Condensador T-101 → Vaso de refluxo T-101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1"-P-113-S1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T-101</w:t>
            </w:r>
          </w:p>
        </w:tc>
        <w:tc>
          <w:tcPr/>
          <w:p>
            <w:pPr>
              <w:pStyle w:val="Compact"/>
            </w:pPr>
            <w:r>
              <w:t xml:space="preserve">Vaso de refluxo T-101 → Bomba de refluxo T-101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3/4"-P-114-S1</w:t>
            </w:r>
          </w:p>
        </w:tc>
        <w:tc>
          <w:tcPr/>
          <w:p>
            <w:pPr>
              <w:pStyle w:val="Compact"/>
            </w:pPr>
            <w:r>
              <w:t xml:space="preserve">Refluxo da T-101</w:t>
            </w:r>
          </w:p>
        </w:tc>
        <w:tc>
          <w:tcPr/>
          <w:p>
            <w:pPr>
              <w:pStyle w:val="Compact"/>
            </w:pPr>
            <w:r>
              <w:t xml:space="preserve">Bomba de refluxo T-101 → T-101 (topo)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2"-P-115-S1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T-101</w:t>
            </w:r>
          </w:p>
        </w:tc>
        <w:tc>
          <w:tcPr/>
          <w:p>
            <w:pPr>
              <w:pStyle w:val="Compact"/>
            </w:pPr>
            <w:r>
              <w:t xml:space="preserve">T-101 (fundo) → Refervedor T-101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12"-PV-116-S1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T-101</w:t>
            </w:r>
          </w:p>
        </w:tc>
        <w:tc>
          <w:tcPr/>
          <w:p>
            <w:pPr>
              <w:pStyle w:val="Compact"/>
            </w:pPr>
            <w:r>
              <w:t xml:space="preserve">Refervedor T-101 → T-101 (fundo)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ΔP em vácuo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4"-PV-121-S1</w:t>
            </w:r>
          </w:p>
        </w:tc>
        <w:tc>
          <w:tcPr/>
          <w:p>
            <w:pPr>
              <w:pStyle w:val="Compact"/>
            </w:pPr>
            <w:r>
              <w:t xml:space="preserve">Vapor de topo da T-102</w:t>
            </w:r>
          </w:p>
        </w:tc>
        <w:tc>
          <w:tcPr/>
          <w:p>
            <w:pPr>
              <w:pStyle w:val="Compact"/>
            </w:pPr>
            <w:r>
              <w:t xml:space="preserve">T-102 (topo) → Condensador T-102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1.1/2"-P-122-S1</w:t>
            </w:r>
          </w:p>
        </w:tc>
        <w:tc>
          <w:tcPr/>
          <w:p>
            <w:pPr>
              <w:pStyle w:val="Compact"/>
            </w:pPr>
            <w:r>
              <w:t xml:space="preserve">Condensado total da T-102</w:t>
            </w:r>
          </w:p>
        </w:tc>
        <w:tc>
          <w:tcPr/>
          <w:p>
            <w:pPr>
              <w:pStyle w:val="Compact"/>
            </w:pPr>
            <w:r>
              <w:t xml:space="preserve">Condensador T-102 → Vaso de refluxo T-102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3/4"-P-123-S1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T-102</w:t>
            </w:r>
          </w:p>
        </w:tc>
        <w:tc>
          <w:tcPr/>
          <w:p>
            <w:pPr>
              <w:pStyle w:val="Compact"/>
            </w:pPr>
            <w:r>
              <w:t xml:space="preserve">Vaso de refluxo T-102 → Bomba de refluxo T-102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3/4"-P-124-S1</w:t>
            </w:r>
          </w:p>
        </w:tc>
        <w:tc>
          <w:tcPr/>
          <w:p>
            <w:pPr>
              <w:pStyle w:val="Compact"/>
            </w:pPr>
            <w:r>
              <w:t xml:space="preserve">Refluxo da T-102</w:t>
            </w:r>
          </w:p>
        </w:tc>
        <w:tc>
          <w:tcPr/>
          <w:p>
            <w:pPr>
              <w:pStyle w:val="Compact"/>
            </w:pPr>
            <w:r>
              <w:t xml:space="preserve">Bomba de refluxo T-102 → T-102 (topo)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1.1/2"-P-125-S1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T-102</w:t>
            </w:r>
          </w:p>
        </w:tc>
        <w:tc>
          <w:tcPr/>
          <w:p>
            <w:pPr>
              <w:pStyle w:val="Compact"/>
            </w:pPr>
            <w:r>
              <w:t xml:space="preserve">T-102 (fundo) → Refervedor T-102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6"-PV-126-S1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T-102</w:t>
            </w:r>
          </w:p>
        </w:tc>
        <w:tc>
          <w:tcPr/>
          <w:p>
            <w:pPr>
              <w:pStyle w:val="Compact"/>
            </w:pPr>
            <w:r>
              <w:t xml:space="preserve">Refervedor T-102 → T-102 (fundo)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6"-PV-131-S1</w:t>
            </w:r>
          </w:p>
        </w:tc>
        <w:tc>
          <w:tcPr/>
          <w:p>
            <w:pPr>
              <w:pStyle w:val="Compact"/>
            </w:pPr>
            <w:r>
              <w:t xml:space="preserve">Vapor de topo da T-103</w:t>
            </w:r>
          </w:p>
        </w:tc>
        <w:tc>
          <w:tcPr/>
          <w:p>
            <w:pPr>
              <w:pStyle w:val="Compact"/>
            </w:pPr>
            <w:r>
              <w:t xml:space="preserve">T-103 (topo) → Condensador T-103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3"-P-132-S1</w:t>
            </w:r>
          </w:p>
        </w:tc>
        <w:tc>
          <w:tcPr/>
          <w:p>
            <w:pPr>
              <w:pStyle w:val="Compact"/>
            </w:pPr>
            <w:r>
              <w:t xml:space="preserve">Condensado total da T-103</w:t>
            </w:r>
          </w:p>
        </w:tc>
        <w:tc>
          <w:tcPr/>
          <w:p>
            <w:pPr>
              <w:pStyle w:val="Compact"/>
            </w:pPr>
            <w:r>
              <w:t xml:space="preserve">Condensador T-103 → Vaso de refluxo T-103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2"-P-133-S1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T-103</w:t>
            </w:r>
          </w:p>
        </w:tc>
        <w:tc>
          <w:tcPr/>
          <w:p>
            <w:pPr>
              <w:pStyle w:val="Compact"/>
            </w:pPr>
            <w:r>
              <w:t xml:space="preserve">Vaso de refluxo T-103 → Bomba de refluxo T-103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1.1/2"-P-134-S1</w:t>
            </w:r>
          </w:p>
        </w:tc>
        <w:tc>
          <w:tcPr/>
          <w:p>
            <w:pPr>
              <w:pStyle w:val="Compact"/>
            </w:pPr>
            <w:r>
              <w:t xml:space="preserve">Refluxo da T-103</w:t>
            </w:r>
          </w:p>
        </w:tc>
        <w:tc>
          <w:tcPr/>
          <w:p>
            <w:pPr>
              <w:pStyle w:val="Compact"/>
            </w:pPr>
            <w:r>
              <w:t xml:space="preserve">Bomba de refluxo T-103 → T-103 (topo)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2.1/2"-P-135-S1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T-103</w:t>
            </w:r>
          </w:p>
        </w:tc>
        <w:tc>
          <w:tcPr/>
          <w:p>
            <w:pPr>
              <w:pStyle w:val="Compact"/>
            </w:pPr>
            <w:r>
              <w:t xml:space="preserve">T-103 (fundo) → Refervedor T-103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6"-PV-136-S1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T-103</w:t>
            </w:r>
          </w:p>
        </w:tc>
        <w:tc>
          <w:tcPr/>
          <w:p>
            <w:pPr>
              <w:pStyle w:val="Compact"/>
            </w:pPr>
            <w:r>
              <w:t xml:space="preserve">Refervedor T-103 → T-103 (fundo)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10"-PV-141-S1</w:t>
            </w:r>
          </w:p>
        </w:tc>
        <w:tc>
          <w:tcPr/>
          <w:p>
            <w:pPr>
              <w:pStyle w:val="Compact"/>
            </w:pPr>
            <w:r>
              <w:t xml:space="preserve">Vapor de topo da T-104</w:t>
            </w:r>
          </w:p>
        </w:tc>
        <w:tc>
          <w:tcPr/>
          <w:p>
            <w:pPr>
              <w:pStyle w:val="Compact"/>
            </w:pPr>
            <w:r>
              <w:t xml:space="preserve">T-104 (topo) → Condensador T-104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3"-P-142-S1</w:t>
            </w:r>
          </w:p>
        </w:tc>
        <w:tc>
          <w:tcPr/>
          <w:p>
            <w:pPr>
              <w:pStyle w:val="Compact"/>
            </w:pPr>
            <w:r>
              <w:t xml:space="preserve">Condensado total da T-104</w:t>
            </w:r>
          </w:p>
        </w:tc>
        <w:tc>
          <w:tcPr/>
          <w:p>
            <w:pPr>
              <w:pStyle w:val="Compact"/>
            </w:pPr>
            <w:r>
              <w:t xml:space="preserve">Condensador T-104 → Vaso de refluxo T-104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2"-P-143-S1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T-104</w:t>
            </w:r>
          </w:p>
        </w:tc>
        <w:tc>
          <w:tcPr/>
          <w:p>
            <w:pPr>
              <w:pStyle w:val="Compact"/>
            </w:pPr>
            <w:r>
              <w:t xml:space="preserve">Vaso de refluxo T-104 → Bomba de refluxo T-104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1.1/2"-P-144-S1</w:t>
            </w:r>
          </w:p>
        </w:tc>
        <w:tc>
          <w:tcPr/>
          <w:p>
            <w:pPr>
              <w:pStyle w:val="Compact"/>
            </w:pPr>
            <w:r>
              <w:t xml:space="preserve">Refluxo da T-104</w:t>
            </w:r>
          </w:p>
        </w:tc>
        <w:tc>
          <w:tcPr/>
          <w:p>
            <w:pPr>
              <w:pStyle w:val="Compact"/>
            </w:pPr>
            <w:r>
              <w:t xml:space="preserve">Bomba de refluxo T-104 → T-104 (topo)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6"-P-145-S1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T-104</w:t>
            </w:r>
          </w:p>
        </w:tc>
        <w:tc>
          <w:tcPr/>
          <w:p>
            <w:pPr>
              <w:pStyle w:val="Compact"/>
            </w:pPr>
            <w:r>
              <w:t xml:space="preserve">T-104 (fundo) → Refervedor T-104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10"-PV-146-S1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T-104</w:t>
            </w:r>
          </w:p>
        </w:tc>
        <w:tc>
          <w:tcPr/>
          <w:p>
            <w:pPr>
              <w:pStyle w:val="Compact"/>
            </w:pPr>
            <w:r>
              <w:t xml:space="preserve">Refervedor T-104 → T-104 (fundo)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6"-PV-151-S1</w:t>
            </w:r>
          </w:p>
        </w:tc>
        <w:tc>
          <w:tcPr/>
          <w:p>
            <w:pPr>
              <w:pStyle w:val="Compact"/>
            </w:pPr>
            <w:r>
              <w:t xml:space="preserve">Vapor de topo da T-105</w:t>
            </w:r>
          </w:p>
        </w:tc>
        <w:tc>
          <w:tcPr/>
          <w:p>
            <w:pPr>
              <w:pStyle w:val="Compact"/>
            </w:pPr>
            <w:r>
              <w:t xml:space="preserve">T-105 (topo) → Condensador T-105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Compact"/>
            </w:pPr>
            <w:r>
              <w:t xml:space="preserve">ΔP em vácuo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3/4"-P-152-S1</w:t>
            </w:r>
          </w:p>
        </w:tc>
        <w:tc>
          <w:tcPr/>
          <w:p>
            <w:pPr>
              <w:pStyle w:val="Compact"/>
            </w:pPr>
            <w:r>
              <w:t xml:space="preserve">Condensado total da T-105</w:t>
            </w:r>
          </w:p>
        </w:tc>
        <w:tc>
          <w:tcPr/>
          <w:p>
            <w:pPr>
              <w:pStyle w:val="Compact"/>
            </w:pPr>
            <w:r>
              <w:t xml:space="preserve">Condensador T-105 → Vaso de refluxo T-105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3/4"-P-153-S1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T-105</w:t>
            </w:r>
          </w:p>
        </w:tc>
        <w:tc>
          <w:tcPr/>
          <w:p>
            <w:pPr>
              <w:pStyle w:val="Compact"/>
            </w:pPr>
            <w:r>
              <w:t xml:space="preserve">Vaso de refluxo T-105 → Bomba de refluxo T-105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3/4"-P-154-S1</w:t>
            </w:r>
          </w:p>
        </w:tc>
        <w:tc>
          <w:tcPr/>
          <w:p>
            <w:pPr>
              <w:pStyle w:val="Compact"/>
            </w:pPr>
            <w:r>
              <w:t xml:space="preserve">Refluxo da T-105</w:t>
            </w:r>
          </w:p>
        </w:tc>
        <w:tc>
          <w:tcPr/>
          <w:p>
            <w:pPr>
              <w:pStyle w:val="Compact"/>
            </w:pPr>
            <w:r>
              <w:t xml:space="preserve">Bomba de refluxo T-105 → T-105 (topo)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3/4"-P-155-S1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T-105</w:t>
            </w:r>
          </w:p>
        </w:tc>
        <w:tc>
          <w:tcPr/>
          <w:p>
            <w:pPr>
              <w:pStyle w:val="Compact"/>
            </w:pPr>
            <w:r>
              <w:t xml:space="preserve">T-105 (fundo) → Refervedor T-105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4"-PV-156-S1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T-105</w:t>
            </w:r>
          </w:p>
        </w:tc>
        <w:tc>
          <w:tcPr/>
          <w:p>
            <w:pPr>
              <w:pStyle w:val="Compact"/>
            </w:pPr>
            <w:r>
              <w:t xml:space="preserve">Refervedor T-105 → T-105 (fundo)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S1 - Aço inoxidável AISI 316L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10S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</w:tbl>
    <w:bookmarkEnd w:id="10"/>
    <w:bookmarkStart w:id="11" w:name="lista-de-linhas-utilidades"/>
    <w:p>
      <w:pPr>
        <w:pStyle w:val="Heading3"/>
      </w:pPr>
      <w:r>
        <w:t xml:space="preserve">Lista de linhas — Utilidades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1100"/>
        <w:gridCol w:w="1100"/>
        <w:gridCol w:w="880"/>
        <w:gridCol w:w="88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(P&amp;ID)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De → Para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Material (classe)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 proj. [m/s]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3/4"-AR-201-C1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R-101 (3,9 kW)</w:t>
            </w:r>
          </w:p>
        </w:tc>
        <w:tc>
          <w:tcPr/>
          <w:p>
            <w:pPr>
              <w:pStyle w:val="Compact"/>
            </w:pPr>
            <w:r>
              <w:t xml:space="preserve">Rede de AR → R-101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3/4"-AR-202-C1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R-101 (3,9 kW)</w:t>
            </w:r>
          </w:p>
        </w:tc>
        <w:tc>
          <w:tcPr/>
          <w:p>
            <w:pPr>
              <w:pStyle w:val="Compact"/>
            </w:pPr>
            <w:r>
              <w:t xml:space="preserve">R-101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1.1/2"-AR-203-C1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E-101 (21,6 kW)</w:t>
            </w:r>
          </w:p>
        </w:tc>
        <w:tc>
          <w:tcPr/>
          <w:p>
            <w:pPr>
              <w:pStyle w:val="Compact"/>
            </w:pPr>
            <w:r>
              <w:t xml:space="preserve">Rede de AR → E-101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1.1/2"-AR-204-C1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E-101 (21,6 kW)</w:t>
            </w:r>
          </w:p>
        </w:tc>
        <w:tc>
          <w:tcPr/>
          <w:p>
            <w:pPr>
              <w:pStyle w:val="Compact"/>
            </w:pPr>
            <w:r>
              <w:t xml:space="preserve">E-101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1"-AR-205-C1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E-102 (8,7 kW)</w:t>
            </w:r>
          </w:p>
        </w:tc>
        <w:tc>
          <w:tcPr/>
          <w:p>
            <w:pPr>
              <w:pStyle w:val="Compact"/>
            </w:pPr>
            <w:r>
              <w:t xml:space="preserve">Rede de AR → E-102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1"-AR-206-C1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E-102 (8,7 kW)</w:t>
            </w:r>
          </w:p>
        </w:tc>
        <w:tc>
          <w:tcPr/>
          <w:p>
            <w:pPr>
              <w:pStyle w:val="Compact"/>
            </w:pPr>
            <w:r>
              <w:t xml:space="preserve">E-102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1.1/2"-AR-207-C1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E-103 (28,2 kW)</w:t>
            </w:r>
          </w:p>
        </w:tc>
        <w:tc>
          <w:tcPr/>
          <w:p>
            <w:pPr>
              <w:pStyle w:val="Compact"/>
            </w:pPr>
            <w:r>
              <w:t xml:space="preserve">Rede de AR → E-103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1.1/2"-AR-208-C1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E-103 (28,2 kW)</w:t>
            </w:r>
          </w:p>
        </w:tc>
        <w:tc>
          <w:tcPr/>
          <w:p>
            <w:pPr>
              <w:pStyle w:val="Compact"/>
            </w:pPr>
            <w:r>
              <w:t xml:space="preserve">E-103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3"-AR-209-C1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T-101 (264,3 kW)</w:t>
            </w:r>
          </w:p>
        </w:tc>
        <w:tc>
          <w:tcPr/>
          <w:p>
            <w:pPr>
              <w:pStyle w:val="Compact"/>
            </w:pPr>
            <w:r>
              <w:t xml:space="preserve">Rede de AR → Condensador T-101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3"-AR-210-C1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T-101 (264,3 kW)</w:t>
            </w:r>
          </w:p>
        </w:tc>
        <w:tc>
          <w:tcPr/>
          <w:p>
            <w:pPr>
              <w:pStyle w:val="Compact"/>
            </w:pPr>
            <w:r>
              <w:t xml:space="preserve">Condensador T-101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3"-AR-211-C1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T-102 (188,4 kW)</w:t>
            </w:r>
          </w:p>
        </w:tc>
        <w:tc>
          <w:tcPr/>
          <w:p>
            <w:pPr>
              <w:pStyle w:val="Compact"/>
            </w:pPr>
            <w:r>
              <w:t xml:space="preserve">Rede de AR → Condensador T-102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3"-AR-212-C1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T-102 (188,4 kW)</w:t>
            </w:r>
          </w:p>
        </w:tc>
        <w:tc>
          <w:tcPr/>
          <w:p>
            <w:pPr>
              <w:pStyle w:val="Compact"/>
            </w:pPr>
            <w:r>
              <w:t xml:space="preserve">Condensador T-102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3"-AR-213-C1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T-103 (235,2 kW)</w:t>
            </w:r>
          </w:p>
        </w:tc>
        <w:tc>
          <w:tcPr/>
          <w:p>
            <w:pPr>
              <w:pStyle w:val="Compact"/>
            </w:pPr>
            <w:r>
              <w:t xml:space="preserve">Rede de AR → Condensador T-103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3"-AR-214-C1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T-103 (235,2 kW)</w:t>
            </w:r>
          </w:p>
        </w:tc>
        <w:tc>
          <w:tcPr/>
          <w:p>
            <w:pPr>
              <w:pStyle w:val="Compact"/>
            </w:pPr>
            <w:r>
              <w:t xml:space="preserve">Condensador T-103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8"-AR-215-C1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T-104 (2.005,2 kW)</w:t>
            </w:r>
          </w:p>
        </w:tc>
        <w:tc>
          <w:tcPr/>
          <w:p>
            <w:pPr>
              <w:pStyle w:val="Compact"/>
            </w:pPr>
            <w:r>
              <w:t xml:space="preserve">Rede de AR → Condensador T-104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8"-AR-216-C1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T-104 (2.005,2 kW)</w:t>
            </w:r>
          </w:p>
        </w:tc>
        <w:tc>
          <w:tcPr/>
          <w:p>
            <w:pPr>
              <w:pStyle w:val="Compact"/>
            </w:pPr>
            <w:r>
              <w:t xml:space="preserve">Condensador T-104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1.1/2"-AR-217-C1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T-105 (30,6 kW)</w:t>
            </w:r>
          </w:p>
        </w:tc>
        <w:tc>
          <w:tcPr/>
          <w:p>
            <w:pPr>
              <w:pStyle w:val="Compact"/>
            </w:pPr>
            <w:r>
              <w:t xml:space="preserve">Rede de AR → Condensador T-105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1.1/2"-AR-218-C1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T-105 (30,6 kW)</w:t>
            </w:r>
          </w:p>
        </w:tc>
        <w:tc>
          <w:tcPr/>
          <w:p>
            <w:pPr>
              <w:pStyle w:val="Compact"/>
            </w:pPr>
            <w:r>
              <w:t xml:space="preserve">Condensador T-105 → Rede de AR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3"-VM-301-C1</w:t>
            </w:r>
          </w:p>
        </w:tc>
        <w:tc>
          <w:tcPr/>
          <w:p>
            <w:pPr>
              <w:pStyle w:val="Compact"/>
            </w:pPr>
            <w:r>
              <w:t xml:space="preserve">Vapor de média pressão - Refervedor T-101 (281,8 kW)</w:t>
            </w:r>
          </w:p>
        </w:tc>
        <w:tc>
          <w:tcPr/>
          <w:p>
            <w:pPr>
              <w:pStyle w:val="Compact"/>
            </w:pPr>
            <w:r>
              <w:t xml:space="preserve">Rede de VM → Refervedor T-101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1"-CD-401-C1</w:t>
            </w:r>
          </w:p>
        </w:tc>
        <w:tc>
          <w:tcPr/>
          <w:p>
            <w:pPr>
              <w:pStyle w:val="Compact"/>
            </w:pPr>
            <w:r>
              <w:t xml:space="preserve">Condensado de VM - Refervedor T-101</w:t>
            </w:r>
          </w:p>
        </w:tc>
        <w:tc>
          <w:tcPr/>
          <w:p>
            <w:pPr>
              <w:pStyle w:val="Compact"/>
            </w:pPr>
            <w:r>
              <w:t xml:space="preserve">Refervedor T-101 → Purgador / rede de condensado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4"-VB-302-C1</w:t>
            </w:r>
          </w:p>
        </w:tc>
        <w:tc>
          <w:tcPr/>
          <w:p>
            <w:pPr>
              <w:pStyle w:val="Compact"/>
            </w:pPr>
            <w:r>
              <w:t xml:space="preserve">Vapor de baixa pressão - Refervedor T-102 (202,0 kW)</w:t>
            </w:r>
          </w:p>
        </w:tc>
        <w:tc>
          <w:tcPr/>
          <w:p>
            <w:pPr>
              <w:pStyle w:val="Compact"/>
            </w:pPr>
            <w:r>
              <w:t xml:space="preserve">Rede de VB → Refervedor T-102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1"-CD-402-C1</w:t>
            </w:r>
          </w:p>
        </w:tc>
        <w:tc>
          <w:tcPr/>
          <w:p>
            <w:pPr>
              <w:pStyle w:val="Compact"/>
            </w:pPr>
            <w:r>
              <w:t xml:space="preserve">Condensado de VB - Refervedor T-102</w:t>
            </w:r>
          </w:p>
        </w:tc>
        <w:tc>
          <w:tcPr/>
          <w:p>
            <w:pPr>
              <w:pStyle w:val="Compact"/>
            </w:pPr>
            <w:r>
              <w:t xml:space="preserve">Refervedor T-102 → Purgador / rede de condensado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2"-VA-303-C2</w:t>
            </w:r>
          </w:p>
        </w:tc>
        <w:tc>
          <w:tcPr/>
          <w:p>
            <w:pPr>
              <w:pStyle w:val="Compact"/>
            </w:pPr>
            <w:r>
              <w:t xml:space="preserve">Vapor de alta pressão - Refervedor T-103 (255,2 kW)</w:t>
            </w:r>
          </w:p>
        </w:tc>
        <w:tc>
          <w:tcPr/>
          <w:p>
            <w:pPr>
              <w:pStyle w:val="Compact"/>
            </w:pPr>
            <w:r>
              <w:t xml:space="preserve">Rede de VA → Refervedor T-103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C2 -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1.1/2"-CD-403-C2</w:t>
            </w:r>
          </w:p>
        </w:tc>
        <w:tc>
          <w:tcPr/>
          <w:p>
            <w:pPr>
              <w:pStyle w:val="Compact"/>
            </w:pPr>
            <w:r>
              <w:t xml:space="preserve">Condensado de VA - Refervedor T-103</w:t>
            </w:r>
          </w:p>
        </w:tc>
        <w:tc>
          <w:tcPr/>
          <w:p>
            <w:pPr>
              <w:pStyle w:val="Compact"/>
            </w:pPr>
            <w:r>
              <w:t xml:space="preserve">Refervedor T-103 → Purgador / rede de condensado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C2 -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6"-VM-304-C1</w:t>
            </w:r>
          </w:p>
        </w:tc>
        <w:tc>
          <w:tcPr/>
          <w:p>
            <w:pPr>
              <w:pStyle w:val="Compact"/>
            </w:pPr>
            <w:r>
              <w:t xml:space="preserve">Vapor de média pressão - Refervedor T-104 (2.027,6 kW)</w:t>
            </w:r>
          </w:p>
        </w:tc>
        <w:tc>
          <w:tcPr/>
          <w:p>
            <w:pPr>
              <w:pStyle w:val="Compact"/>
            </w:pPr>
            <w:r>
              <w:t xml:space="preserve">Rede de VM → Refervedor T-104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2.1/2"-CD-404-C1</w:t>
            </w:r>
          </w:p>
        </w:tc>
        <w:tc>
          <w:tcPr/>
          <w:p>
            <w:pPr>
              <w:pStyle w:val="Compact"/>
            </w:pPr>
            <w:r>
              <w:t xml:space="preserve">Condensado de VM - Refervedor T-104</w:t>
            </w:r>
          </w:p>
        </w:tc>
        <w:tc>
          <w:tcPr/>
          <w:p>
            <w:pPr>
              <w:pStyle w:val="Compact"/>
            </w:pPr>
            <w:r>
              <w:t xml:space="preserve">Refervedor T-104 → Purgador / rede de condensado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C1 -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2.1/2”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1"-VA-305-C2</w:t>
            </w:r>
          </w:p>
        </w:tc>
        <w:tc>
          <w:tcPr/>
          <w:p>
            <w:pPr>
              <w:pStyle w:val="Compact"/>
            </w:pPr>
            <w:r>
              <w:t xml:space="preserve">Vapor de alta pressão - Refervedor T-105 (35,9 kW)</w:t>
            </w:r>
          </w:p>
        </w:tc>
        <w:tc>
          <w:tcPr/>
          <w:p>
            <w:pPr>
              <w:pStyle w:val="Compact"/>
            </w:pPr>
            <w:r>
              <w:t xml:space="preserve">Rede de VA → Refervedor T-105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</w:pPr>
            <w:r>
              <w:t xml:space="preserve">C2 -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3/4"-CD-405-C2</w:t>
            </w:r>
          </w:p>
        </w:tc>
        <w:tc>
          <w:tcPr/>
          <w:p>
            <w:pPr>
              <w:pStyle w:val="Compact"/>
            </w:pPr>
            <w:r>
              <w:t xml:space="preserve">Condensado de VA - Refervedor T-105</w:t>
            </w:r>
          </w:p>
        </w:tc>
        <w:tc>
          <w:tcPr/>
          <w:p>
            <w:pPr>
              <w:pStyle w:val="Compact"/>
            </w:pPr>
            <w:r>
              <w:t xml:space="preserve">Refervedor T-105 → Purgador / rede de condensado</w:t>
            </w:r>
          </w:p>
        </w:tc>
        <w:tc>
          <w:tcPr/>
          <w:p>
            <w:pPr>
              <w:pStyle w:val="Compact"/>
            </w:pPr>
            <w:r>
              <w:t xml:space="preserve">Líquido</w:t>
            </w:r>
          </w:p>
        </w:tc>
        <w:tc>
          <w:tcPr/>
          <w:p>
            <w:pPr>
              <w:pStyle w:val="Compact"/>
            </w:pPr>
            <w:r>
              <w:t xml:space="preserve">C2 - Aço carbono ASTM A106 Gr.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3/4”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</w:tbl>
    <w:p>
      <w:pPr>
        <w:pStyle w:val="BodyText"/>
      </w:pPr>
      <w:r>
        <w:t xml:space="preserve">Classes de material (detalhes na Seção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Tubo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Flanges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Aço inoxidável AISI 316L</w:t>
            </w:r>
          </w:p>
        </w:tc>
        <w:tc>
          <w:tcPr/>
          <w:p>
            <w:pPr>
              <w:pStyle w:val="Compact"/>
            </w:pPr>
            <w:r>
              <w:t xml:space="preserve">ASTM A312 TP316L (com/sem costura)</w:t>
            </w:r>
          </w:p>
        </w:tc>
        <w:tc>
          <w:tcPr/>
          <w:p>
            <w:pPr>
              <w:pStyle w:val="Compact"/>
            </w:pPr>
            <w:r>
              <w:t xml:space="preserve">ASME B36.19M - Sch 40S até 1.1/2”; Sch 10S a partir de 2”</w:t>
            </w:r>
          </w:p>
        </w:tc>
        <w:tc>
          <w:tcPr/>
          <w:p>
            <w:pPr>
              <w:pStyle w:val="Compact"/>
            </w:pPr>
            <w:r>
              <w:t xml:space="preserve">Flanges ASME B16.5 Classe 150 RF (A182 F316L)</w:t>
            </w:r>
          </w:p>
        </w:tc>
        <w:tc>
          <w:tcPr/>
          <w:p>
            <w:pPr>
              <w:pStyle w:val="Compact"/>
            </w:pPr>
            <w:r>
              <w:t xml:space="preserve">Linhas de processo com ácido acético / meio hidrolítico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Aço inoxidável AISI 304L</w:t>
            </w:r>
          </w:p>
        </w:tc>
        <w:tc>
          <w:tcPr/>
          <w:p>
            <w:pPr>
              <w:pStyle w:val="Compact"/>
            </w:pPr>
            <w:r>
              <w:t xml:space="preserve">ASTM A312 TP304L (com/sem costura)</w:t>
            </w:r>
          </w:p>
        </w:tc>
        <w:tc>
          <w:tcPr/>
          <w:p>
            <w:pPr>
              <w:pStyle w:val="Compact"/>
            </w:pPr>
            <w:r>
              <w:t xml:space="preserve">ASME B36.19M - Sch 40S até 1.1/2”; Sch 10S a partir de 2”</w:t>
            </w:r>
          </w:p>
        </w:tc>
        <w:tc>
          <w:tcPr/>
          <w:p>
            <w:pPr>
              <w:pStyle w:val="Compact"/>
            </w:pPr>
            <w:r>
              <w:t xml:space="preserve">Flanges ASME B16.5 Classe 150 RF (A182 F304L)</w:t>
            </w:r>
          </w:p>
        </w:tc>
        <w:tc>
          <w:tcPr/>
          <w:p>
            <w:pPr>
              <w:pStyle w:val="Compact"/>
            </w:pPr>
            <w:r>
              <w:t xml:space="preserve">Alimentações limpas a 25 °C (água de processo, acetato de benzila)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Aço carbono ASTM A106 Gr. B</w:t>
            </w:r>
          </w:p>
        </w:tc>
        <w:tc>
          <w:tcPr/>
          <w:p>
            <w:pPr>
              <w:pStyle w:val="Compact"/>
            </w:pPr>
            <w:r>
              <w:t xml:space="preserve">ASTM A106 Gr. B sem costura</w:t>
            </w:r>
          </w:p>
        </w:tc>
        <w:tc>
          <w:tcPr/>
          <w:p>
            <w:pPr>
              <w:pStyle w:val="Compact"/>
            </w:pPr>
            <w:r>
              <w:t xml:space="preserve">ASME B36.10M - Sch 80 até 1.1/2”; Sch 40 a partir de 2”</w:t>
            </w:r>
          </w:p>
        </w:tc>
        <w:tc>
          <w:tcPr/>
          <w:p>
            <w:pPr>
              <w:pStyle w:val="Compact"/>
            </w:pPr>
            <w:r>
              <w:t xml:space="preserve">Flanges ASME B16.5 Classe 150 RF (A105)</w:t>
            </w:r>
          </w:p>
        </w:tc>
        <w:tc>
          <w:tcPr/>
          <w:p>
            <w:pPr>
              <w:pStyle w:val="Compact"/>
            </w:pPr>
            <w:r>
              <w:t xml:space="preserve">Água de resfriamento; vapor e condensado de baixa e média pressão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Aço carbono ASTM A106 Gr. B</w:t>
            </w:r>
          </w:p>
        </w:tc>
        <w:tc>
          <w:tcPr/>
          <w:p>
            <w:pPr>
              <w:pStyle w:val="Compact"/>
            </w:pPr>
            <w:r>
              <w:t xml:space="preserve">ASTM A106 Gr. B sem costura</w:t>
            </w:r>
          </w:p>
        </w:tc>
        <w:tc>
          <w:tcPr/>
          <w:p>
            <w:pPr>
              <w:pStyle w:val="Compact"/>
            </w:pPr>
            <w:r>
              <w:t xml:space="preserve">ASME B36.10M - Sch 80 até 1.1/2”; Sch 40 a partir de 2”</w:t>
            </w:r>
          </w:p>
        </w:tc>
        <w:tc>
          <w:tcPr/>
          <w:p>
            <w:pPr>
              <w:pStyle w:val="Compact"/>
            </w:pPr>
            <w:r>
              <w:t xml:space="preserve">Flanges ASME B16.5 Classe 600 RF (A105)</w:t>
            </w:r>
          </w:p>
        </w:tc>
        <w:tc>
          <w:tcPr/>
          <w:p>
            <w:pPr>
              <w:pStyle w:val="Compact"/>
            </w:pPr>
            <w:r>
              <w:t xml:space="preserve">Vapor e condensado de alta pressão (~40 bar a)</w:t>
            </w:r>
          </w:p>
        </w:tc>
      </w:tr>
    </w:tbl>
    <w:bookmarkEnd w:id="11"/>
    <w:bookmarkEnd w:id="12"/>
    <w:bookmarkStart w:id="13" w:name="objetivo-e-escopo"/>
    <w:p>
      <w:pPr>
        <w:pStyle w:val="Heading2"/>
      </w:pPr>
      <w:r>
        <w:t xml:space="preserve">1. Objetivo e escopo</w:t>
      </w:r>
    </w:p>
    <w:p>
      <w:pPr>
        <w:pStyle w:val="FirstParagraph"/>
      </w:pPr>
      <w:r>
        <w:t xml:space="preserve">Este memorial define o</w:t>
      </w:r>
      <w:r>
        <w:t xml:space="preserve"> </w:t>
      </w:r>
      <w:r>
        <w:rPr>
          <w:b/>
          <w:bCs/>
        </w:rPr>
        <w:t xml:space="preserve">diâmetro nominal, o schedule e o material</w:t>
      </w:r>
      <w:r>
        <w:t xml:space="preserve"> </w:t>
      </w:r>
      <w:r>
        <w:t xml:space="preserve">de todas as linhas que aparecem no P&amp;ID da Área 2: as correntes do PFD (Figuras 1 e 2 do relatório), as linhas internas ao sistema de cada coluna, que o PFD do Aspen não mostra, mas o P&amp;ID precisa (condensador, vaso e bomba de refluxo, refervedor kettle), e as conexões de utilidades. O dimensionamento é feito pelo</w:t>
      </w:r>
      <w:r>
        <w:t xml:space="preserve"> </w:t>
      </w:r>
      <w:r>
        <w:rPr>
          <w:b/>
          <w:bCs/>
        </w:rPr>
        <w:t xml:space="preserve">método da velocidade (vazão) econômica</w:t>
      </w:r>
      <w:r>
        <w:t xml:space="preserve">, verificado por perda de carga, por critérios específicos de cada serviço (vácuo, gravidade, bifásico), por NPSH e pela espessura de parede (ASME B31.3). Ficam fora do escopo o sistema de vácuo (ejetores ou bombas de vácuo, que ainda não estão orçados no relatório), as linhas de alívio (PSV) e o detalhamento isométrico.</w:t>
      </w:r>
    </w:p>
    <w:bookmarkEnd w:id="13"/>
    <w:bookmarkStart w:id="14" w:name="dados-de-entrada"/>
    <w:p>
      <w:pPr>
        <w:pStyle w:val="Heading2"/>
      </w:pPr>
      <w:r>
        <w:t xml:space="preserve">2. Dados de entrada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Vazões, T, P, fase, massa específica, massa molar e composição das 34 correntes</w:t>
            </w:r>
          </w:p>
        </w:tc>
        <w:tc>
          <w:tcPr/>
          <w:p>
            <w:pPr>
              <w:pStyle w:val="Compact"/>
            </w:pPr>
            <w:r>
              <w:t xml:space="preserve">Aspen Plus —</w:t>
            </w:r>
            <w:r>
              <w:t xml:space="preserve"> </w:t>
            </w:r>
            <w:r>
              <w:rPr>
                <w:i/>
                <w:iCs/>
              </w:rPr>
              <w:t xml:space="preserve">Results Summary/Streams</w:t>
            </w:r>
            <w:r>
              <w:t xml:space="preserve"> </w:t>
            </w:r>
            <w:r>
              <w:t xml:space="preserve">(planilha</w:t>
            </w:r>
            <w:r>
              <w:t xml:space="preserve"> </w:t>
            </w:r>
            <w:r>
              <w:rPr>
                <w:rStyle w:val="VerbatimChar"/>
              </w:rPr>
              <w:t xml:space="preserve">BZOH_BASE_CORRENTES.xlsx</w:t>
            </w:r>
            <w:r>
              <w:t xml:space="preserve">, extraída para</w:t>
            </w:r>
            <w:r>
              <w:t xml:space="preserve"> </w:t>
            </w:r>
            <w:r>
              <w:rPr>
                <w:rStyle w:val="VerbatimChar"/>
              </w:rPr>
              <w:t xml:space="preserve">dados/correntes_aspen.csv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Destilado, refluxo, fundo, boil-up, T de topo/fundo e cargas do condensador e do refervedor</w:t>
            </w:r>
          </w:p>
        </w:tc>
        <w:tc>
          <w:tcPr/>
          <w:p>
            <w:pPr>
              <w:pStyle w:val="Compact"/>
            </w:pPr>
            <w:r>
              <w:t xml:space="preserve">Relatório PIQ I — Tabela 7 e Anexos 7, 9, 10, 13 e 16 (</w:t>
            </w:r>
            <w:r>
              <w:rPr>
                <w:rStyle w:val="VerbatimChar"/>
              </w:rPr>
              <w:t xml:space="preserve">dados/colunas.csv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Pressão de operação das colunas</w:t>
            </w:r>
          </w:p>
        </w:tc>
        <w:tc>
          <w:tcPr/>
          <w:p>
            <w:pPr>
              <w:pStyle w:val="Compact"/>
            </w:pPr>
            <w:r>
              <w:t xml:space="preserve">Tabela 26 (T-101: 50 torr; T-105: 100 torr; demais: 1 atm)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Cargas dos resfriadores E-101 a E-103 e do reator R-101</w:t>
            </w:r>
          </w:p>
        </w:tc>
        <w:tc>
          <w:tcPr/>
          <w:p>
            <w:pPr>
              <w:pStyle w:val="Compact"/>
            </w:pPr>
            <w:r>
              <w:t xml:space="preserve">Tabela 6 (</w:t>
            </w:r>
            <w:r>
              <w:rPr>
                <w:rStyle w:val="VerbatimChar"/>
              </w:rPr>
              <w:t xml:space="preserve">dados/resfriadores.csv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Níveis de vapor (VB, VM e VA) e água de resfriamento</w:t>
            </w:r>
          </w:p>
        </w:tc>
        <w:tc>
          <w:tcPr/>
          <w:p>
            <w:pPr>
              <w:pStyle w:val="Compact"/>
            </w:pPr>
            <w:r>
              <w:t xml:space="preserve">Tabela 6, utilidades do Aspen/APEA e tabelas de vapor (</w:t>
            </w:r>
            <w:r>
              <w:rPr>
                <w:rStyle w:val="VerbatimChar"/>
              </w:rPr>
              <w:t xml:space="preserve">dados/utilidades.csv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Materiais dos equipamentos</w:t>
            </w:r>
          </w:p>
        </w:tc>
        <w:tc>
          <w:tcPr/>
          <w:p>
            <w:pPr>
              <w:pStyle w:val="Compact"/>
            </w:pPr>
            <w:r>
              <w:t xml:space="preserve">Tabela 29 e Seção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Cenários de produção (base, +30 % e −30 %)</w:t>
            </w:r>
          </w:p>
        </w:tc>
        <w:tc>
          <w:tcPr/>
          <w:p>
            <w:pPr>
              <w:pStyle w:val="Compact"/>
            </w:pPr>
            <w:r>
              <w:t xml:space="preserve">Tabela 34</w:t>
            </w:r>
          </w:p>
        </w:tc>
      </w:tr>
    </w:tbl>
    <w:p>
      <w:pPr>
        <w:pStyle w:val="BodyText"/>
      </w:pPr>
      <w:r>
        <w:t xml:space="preserve">A tabela de correntes do Aspen não traz viscosidade; ela foi estimada (Seção 5), e a Seção 9.5 mostra que o resultado é pouco sensível a essa estimativa.</w:t>
      </w:r>
    </w:p>
    <w:bookmarkEnd w:id="14"/>
    <w:bookmarkStart w:id="15" w:name="premissas-de-projeto"/>
    <w:p>
      <w:pPr>
        <w:pStyle w:val="Heading2"/>
      </w:pPr>
      <w:r>
        <w:t xml:space="preserve">3. Premissas de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 adotado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de projeto</w:t>
            </w:r>
          </w:p>
        </w:tc>
        <w:tc>
          <w:tcPr/>
          <w:p>
            <w:pPr>
              <w:pStyle w:val="Compact"/>
            </w:pPr>
            <w:r>
              <w:t xml:space="preserve">Q = 1,30 × Qₙ</w:t>
            </w:r>
          </w:p>
        </w:tc>
        <w:tc>
          <w:tcPr/>
          <w:p>
            <w:pPr>
              <w:pStyle w:val="Compact"/>
            </w:pPr>
            <w:r>
              <w:t xml:space="preserve">Cobre o cenário de produção 30 % acima (Tabela 34), sem trocar tubulação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mínima de verificação</w:t>
            </w:r>
          </w:p>
        </w:tc>
        <w:tc>
          <w:tcPr/>
          <w:p>
            <w:pPr>
              <w:pStyle w:val="Compact"/>
            </w:pPr>
            <w:r>
              <w:t xml:space="preserve">0,70 × Qₙ</w:t>
            </w:r>
          </w:p>
        </w:tc>
        <w:tc>
          <w:tcPr/>
          <w:p>
            <w:pPr>
              <w:pStyle w:val="Compact"/>
            </w:pPr>
            <w:r>
              <w:t xml:space="preserve">Cenário 30 % abaixo (golfadas em linhas bifásicas)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Diâmetro mínimo</w:t>
            </w:r>
          </w:p>
        </w:tc>
        <w:tc>
          <w:tcPr/>
          <w:p>
            <w:pPr>
              <w:pStyle w:val="Compact"/>
            </w:pPr>
            <w:r>
              <w:t xml:space="preserve">3/4” (DN 20) em todas as classes</w:t>
            </w:r>
          </w:p>
        </w:tc>
        <w:tc>
          <w:tcPr/>
          <w:p>
            <w:pPr>
              <w:pStyle w:val="Compact"/>
            </w:pPr>
            <w:r>
              <w:t xml:space="preserve">Resistência mecânica e suportação em rack; mesmo mínimo do APEA e dos bocais da T-101 (Tabela 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Diâmetros não usados</w:t>
            </w:r>
          </w:p>
        </w:tc>
        <w:tc>
          <w:tcPr/>
          <w:p>
            <w:pPr>
              <w:pStyle w:val="Compact"/>
            </w:pPr>
            <w:r>
              <w:t xml:space="preserve">1.1/4”, 3.1/2” e 5”</w:t>
            </w:r>
          </w:p>
        </w:tc>
        <w:tc>
          <w:tcPr/>
          <w:p>
            <w:pPr>
              <w:pStyle w:val="Compact"/>
            </w:pPr>
            <w:r>
              <w:t xml:space="preserve">Pouco comerciais (Telles)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Comprimento equivalente (trecho reto + acessórios)</w:t>
            </w:r>
          </w:p>
        </w:tc>
        <w:tc>
          <w:tcPr/>
          <w:p>
            <w:pPr>
              <w:pStyle w:val="Compact"/>
            </w:pPr>
            <w:r>
              <w:t xml:space="preserve">30 m processo; 25 m refluxo; 20 m vapor de topo; 5 m linhas junto à coluna; 40 m AR; 30 m vapor; 10 m condensado</w:t>
            </w:r>
          </w:p>
        </w:tc>
        <w:tc>
          <w:tcPr/>
          <w:p>
            <w:pPr>
              <w:pStyle w:val="Compact"/>
            </w:pPr>
            <w:r>
              <w:t xml:space="preserve">Estimativa sem isométrico; só afeta a ΔP total da linha e o critério de vácuo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</w:pPr>
            <w:r>
              <w:t xml:space="preserve">25 → 35 °C; cp = 4,18 kJ/(kg·K)</w:t>
            </w:r>
          </w:p>
        </w:tc>
        <w:tc>
          <w:tcPr/>
          <w:p>
            <w:pPr>
              <w:pStyle w:val="Compact"/>
            </w:pPr>
            <w:r>
              <w:t xml:space="preserve">Mesma faixa do condensador da T-101 (Tabela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Vapor (saturado)</w:t>
            </w:r>
          </w:p>
        </w:tc>
        <w:tc>
          <w:tcPr/>
          <w:p>
            <w:pPr>
              <w:pStyle w:val="Compact"/>
            </w:pPr>
            <w:r>
              <w:t xml:space="preserve">VB: 125 °C, 2,32 bar a; VM: 175 °C, 8,93 bar a; VA: 250 °C, 39,8 bar a</w:t>
            </w:r>
          </w:p>
        </w:tc>
        <w:tc>
          <w:tcPr/>
          <w:p>
            <w:pPr>
              <w:pStyle w:val="Compact"/>
            </w:pPr>
            <w:r>
              <w:t xml:space="preserve">Utilidades do Aspen/APEA; h_fg das tabelas de vapor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Cargas térmicas</w:t>
            </w:r>
          </w:p>
        </w:tc>
        <w:tc>
          <w:tcPr/>
          <w:p>
            <w:pPr>
              <w:pStyle w:val="Compact"/>
            </w:pPr>
            <w:r>
              <w:t xml:space="preserve">Tabela 6 (sem integração energética)</w:t>
            </w:r>
          </w:p>
        </w:tc>
        <w:tc>
          <w:tcPr/>
          <w:p>
            <w:pPr>
              <w:pStyle w:val="Compact"/>
            </w:pPr>
            <w:r>
              <w:t xml:space="preserve">Maior demanda de utilidades (partida, ou rede integrada fora de operação)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Fluido nas linhas de vapor</w:t>
            </w:r>
          </w:p>
        </w:tc>
        <w:tc>
          <w:tcPr/>
          <w:p>
            <w:pPr>
              <w:pStyle w:val="Compact"/>
            </w:pPr>
            <w:r>
              <w:t xml:space="preserve">Gás ideal; μ ≈ 1,0 × 10⁻⁵ Pa·s</w:t>
            </w:r>
          </w:p>
        </w:tc>
        <w:tc>
          <w:tcPr/>
          <w:p>
            <w:pPr>
              <w:pStyle w:val="Compact"/>
            </w:pPr>
            <w:r>
              <w:t xml:space="preserve">P ≤ 1 atm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Rugosidade absoluta</w:t>
            </w:r>
          </w:p>
        </w:tc>
        <w:tc>
          <w:tcPr/>
          <w:p>
            <w:pPr>
              <w:pStyle w:val="Compact"/>
            </w:pPr>
            <w:r>
              <w:t xml:space="preserve">0,015 mm (inox); 0,045 mm (aço carbono)</w:t>
            </w:r>
          </w:p>
        </w:tc>
        <w:tc>
          <w:tcPr/>
          <w:p>
            <w:pPr>
              <w:pStyle w:val="Compact"/>
            </w:pPr>
            <w:r>
              <w:t xml:space="preserve">White (Moody)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NPSH requerido (pré-seleção)</w:t>
            </w:r>
          </w:p>
        </w:tc>
        <w:tc>
          <w:tcPr/>
          <w:p>
            <w:pPr>
              <w:pStyle w:val="Compact"/>
            </w:pPr>
            <w:r>
              <w:t xml:space="preserve">2,0 m + margem de 1,0 m</w:t>
            </w:r>
          </w:p>
        </w:tc>
        <w:tc>
          <w:tcPr/>
          <w:p>
            <w:pPr>
              <w:pStyle w:val="Compact"/>
            </w:pPr>
            <w:r>
              <w:t xml:space="preserve">Bombas centrífugas pequenas; confirmar na curva do fabricante</w:t>
            </w:r>
          </w:p>
        </w:tc>
      </w:tr>
    </w:tbl>
    <w:bookmarkEnd w:id="15"/>
    <w:bookmarkStart w:id="20" w:name="X9ce1501efda61365bb1781e6eb07e96107fbab6"/>
    <w:p>
      <w:pPr>
        <w:pStyle w:val="Heading2"/>
      </w:pPr>
      <w:r>
        <w:t xml:space="preserve">4. Metodologia — método da velocidade (vazão) econômica</w:t>
      </w:r>
    </w:p>
    <w:bookmarkStart w:id="16" w:name="fundamento"/>
    <w:p>
      <w:pPr>
        <w:pStyle w:val="Heading3"/>
      </w:pPr>
      <w:r>
        <w:t xml:space="preserve">4.1 Fundamento</w:t>
      </w:r>
    </w:p>
    <w:p>
      <w:pPr>
        <w:pStyle w:val="FirstParagraph"/>
      </w:pPr>
      <w:r>
        <w:t xml:space="preserve">O diâmetro econômico minimiza o custo total anual da linha, que soma o custo de capital anualizado da tubulação, crescente com</w:t>
      </w:r>
      <w:r>
        <w:t xml:space="preserve"> </w:t>
      </w:r>
      <m:oMath>
        <m:r>
          <m:t>D</m:t>
        </m:r>
      </m:oMath>
      <w:r>
        <w:t xml:space="preserve">, e o custo da energia de bombeamento, que cai rapidamente com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T</m:t>
          </m:r>
          <m:r>
            <m:t>A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C</m:t>
              </m:r>
            </m:e>
            <m:sub>
              <m:r>
                <m:t>t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n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Q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η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f</m:t>
              </m:r>
              <m:r>
                <m:t> </m:t>
              </m:r>
              <m:r>
                <m:t>L</m:t>
              </m:r>
              <m:r>
                <m:t> </m:t>
              </m:r>
              <m:r>
                <m:t>ρ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t>n</m:t>
            </m:r>
          </m:sup>
        </m:sSup>
      </m:oMath>
      <w:r>
        <w:t xml:space="preserve">, a condição</w:t>
      </w:r>
      <w:r>
        <w:t xml:space="preserve"> </w:t>
      </w:r>
      <m:oMath>
        <m:r>
          <m:t>d</m:t>
        </m:r>
        <m:r>
          <m:t>C</m:t>
        </m:r>
        <m:r>
          <m:t>T</m:t>
        </m:r>
        <m:r>
          <m:t>A</m:t>
        </m:r>
        <m:r>
          <m:rPr>
            <m:sty m:val="p"/>
          </m:rPr>
          <m:t>/</m:t>
        </m:r>
        <m:r>
          <m:t>d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leva a</w:t>
      </w:r>
      <w:r>
        <w:t xml:space="preserve"> </w:t>
      </w:r>
      <m:oMath>
        <m:sSub>
          <m:e>
            <m:r>
              <m:t>D</m:t>
            </m:r>
          </m:e>
          <m:sub>
            <m:r>
              <m:t>ó</m:t>
            </m:r>
            <m:r>
              <m:t>t</m:t>
            </m:r>
          </m:sub>
        </m:sSub>
        <m:r>
          <m:rPr>
            <m:sty m:val="p"/>
          </m:rPr>
          <m:t>∝</m:t>
        </m:r>
        <m:sSup>
          <m:e>
            <m:r>
              <m:t>Q</m:t>
            </m:r>
          </m:e>
          <m:sup>
            <m:r>
              <m:rPr>
                <m:sty m:val="p"/>
              </m:rPr>
              <m:t>≈</m:t>
            </m:r>
            <m:r>
              <m:rPr>
                <m:nor/>
                <m:sty m:val="p"/>
              </m:rPr>
              <m:t>0,45</m:t>
            </m:r>
          </m:sup>
        </m:sSup>
        <m:sSup>
          <m:e>
            <m:r>
              <m:t>ρ</m:t>
            </m:r>
          </m:e>
          <m:sup>
            <m:r>
              <m:rPr>
                <m:sty m:val="p"/>
              </m:rPr>
              <m:t>≈</m:t>
            </m:r>
            <m:r>
              <m:rPr>
                <m:nor/>
                <m:sty m:val="p"/>
              </m:rPr>
              <m:t>0,13</m:t>
            </m:r>
          </m:sup>
        </m:sSup>
      </m:oMath>
      <w:r>
        <w:t xml:space="preserve"> </w:t>
      </w:r>
      <w:r>
        <w:t xml:space="preserve">(Peters, Timmerhaus e West, 2003). Como a vazão ótima é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 </m:t>
        </m:r>
        <m:r>
          <m:t>v</m:t>
        </m:r>
      </m:oMath>
      <w:r>
        <w:t xml:space="preserve">, isso equivale a uma</w:t>
      </w:r>
      <w:r>
        <w:t xml:space="preserve"> </w:t>
      </w:r>
      <w:r>
        <w:rPr>
          <w:b/>
          <w:bCs/>
        </w:rPr>
        <w:t xml:space="preserve">velocidade econômica</w:t>
      </w:r>
      <w:r>
        <w:t xml:space="preserve"> </w:t>
      </w:r>
      <w:r>
        <w:t xml:space="preserve">que cresce devagar com o diâmetro. Walas (1988) e Turton et al. (2018) resumem esse ótimo em heurísticas por tipo de serviço, com o diâmetro interno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em polegadas: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Líquido — recalque de bomba / linha pressurizada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ft/s</w:t>
            </w:r>
          </w:p>
        </w:tc>
        <w:tc>
          <w:tcPr/>
          <w:p>
            <w:pPr>
              <w:pStyle w:val="Compact"/>
            </w:pPr>
            <w:r>
              <w:t xml:space="preserve">2,0 psi/100 ft = 45,2 kPa/100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Líquido — sucção de bomba (e líquido saturado)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1,3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ft/s</w:t>
            </w:r>
          </w:p>
        </w:tc>
        <w:tc>
          <w:tcPr/>
          <w:p>
            <w:pPr>
              <w:pStyle w:val="Compact"/>
            </w:pPr>
            <w:r>
              <w:t xml:space="preserve">0,4 psi/100 ft = 9,05 kPa/100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Gás e vapor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  <m:r>
                <m:t> </m:t>
              </m:r>
              <m:r>
                <m:t>D</m:t>
              </m:r>
            </m:oMath>
            <w:r>
              <w:t xml:space="preserve"> </w:t>
            </w:r>
            <w:r>
              <w:t xml:space="preserve">ft/s</w:t>
            </w:r>
          </w:p>
        </w:tc>
        <w:tc>
          <w:tcPr/>
          <w:p>
            <w:pPr>
              <w:pStyle w:val="Compact"/>
            </w:pPr>
            <w:r>
              <w:t xml:space="preserve">0,5 psi/100 ft = 11,3 kPa/100 m</w:t>
            </w:r>
          </w:p>
        </w:tc>
      </w:tr>
    </w:tbl>
    <w:bookmarkEnd w:id="16"/>
    <w:bookmarkStart w:id="17" w:name="critérios-complementares-por-serviço"/>
    <w:p>
      <w:pPr>
        <w:pStyle w:val="Heading3"/>
      </w:pPr>
      <w:r>
        <w:t xml:space="preserve">4.2 Critérios complementares por serviço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Regra econômica</w:t>
            </w:r>
          </w:p>
        </w:tc>
        <w:tc>
          <w:tcPr/>
          <w:p>
            <w:pPr>
              <w:pStyle w:val="Compact"/>
            </w:pPr>
            <w:r>
              <w:t xml:space="preserve">Restrições adicionais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Recalque, alimentação de colunas, água de resfriamento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</w:pPr>
            <w:r>
              <w:t xml:space="preserve">v ≤ 3 m/s</w:t>
            </w:r>
          </w:p>
        </w:tc>
        <w:tc>
          <w:tcPr/>
          <w:p>
            <w:pPr>
              <w:pStyle w:val="Compact"/>
            </w:pPr>
            <w:r>
              <w:t xml:space="preserve">Walas; Turton; NBR 5626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Sucção de bomba; líquido saturado; condensado antes do purgador; fundo → refervedor</w:t>
            </w:r>
          </w:p>
        </w:tc>
        <w:tc>
          <w:tcPr/>
          <w:p>
            <w:pPr>
              <w:pStyle w:val="Compact"/>
            </w:pPr>
            <w:r>
              <w:t xml:space="preserve">sucção</w:t>
            </w:r>
          </w:p>
        </w:tc>
        <w:tc>
          <w:tcPr/>
          <w:p>
            <w:pPr>
              <w:pStyle w:val="Compact"/>
            </w:pPr>
            <w:r>
              <w:t xml:space="preserve">NPSH: altura estática mínima (Seção 9.2)</w:t>
            </w:r>
          </w:p>
        </w:tc>
        <w:tc>
          <w:tcPr/>
          <w:p>
            <w:pPr>
              <w:pStyle w:val="Compact"/>
            </w:pPr>
            <w:r>
              <w:t xml:space="preserve">Walas; Turton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Vapor de processo a ≈ 1 atm; vapor d’água</w:t>
            </w:r>
          </w:p>
        </w:tc>
        <w:tc>
          <w:tcPr/>
          <w:p>
            <w:pPr>
              <w:pStyle w:val="Compact"/>
            </w:pPr>
            <w:r>
              <w:t xml:space="preserve">gás</w:t>
            </w:r>
          </w:p>
        </w:tc>
        <w:tc>
          <w:tcPr/>
          <w:p>
            <w:pPr>
              <w:pStyle w:val="Compact"/>
            </w:pPr>
            <w:r>
              <w:t xml:space="preserve">v ≤ 40 m/s</w:t>
            </w:r>
          </w:p>
        </w:tc>
        <w:tc>
          <w:tcPr/>
          <w:p>
            <w:pPr>
              <w:pStyle w:val="Compact"/>
            </w:pPr>
            <w:r>
              <w:t xml:space="preserve">Walas; Spirax Sarco (vapor saturado 25–40 m/s)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Vapor de processo em vácuo (T-101, T-105)</w:t>
            </w:r>
          </w:p>
        </w:tc>
        <w:tc>
          <w:tcPr/>
          <w:p>
            <w:pPr>
              <w:pStyle w:val="Compact"/>
            </w:pPr>
            <w:r>
              <w:t xml:space="preserve">gás</w:t>
            </w:r>
          </w:p>
        </w:tc>
        <w:tc>
          <w:tcPr/>
          <w:p>
            <w:pPr>
              <w:pStyle w:val="Compact"/>
            </w:pPr>
            <w:r>
              <w:t xml:space="preserve">ΔP da linha ≤ 1 % da pressão absoluta; v ≤ 60 m/s</w:t>
            </w:r>
          </w:p>
        </w:tc>
        <w:tc>
          <w:tcPr/>
          <w:p>
            <w:pPr>
              <w:pStyle w:val="Compact"/>
            </w:pPr>
            <w:r>
              <w:t xml:space="preserve">Critério adotado: preservar o vácuo e a carga do condensador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Condensado do condensador → vaso de refluxo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Autoventilação:</w:t>
            </w:r>
            <w:r>
              <w:t xml:space="preserve"> </w:t>
            </w:r>
            <m:oMath>
              <m:r>
                <m:t>F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D</m:t>
                  </m:r>
                </m:e>
              </m:ra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0,31</m:t>
              </m:r>
            </m:oMath>
          </w:p>
        </w:tc>
        <w:tc>
          <w:tcPr/>
          <w:p>
            <w:pPr>
              <w:pStyle w:val="Compact"/>
            </w:pPr>
            <w:r>
              <w:t xml:space="preserve">Simpson (1968)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Bifásico (correntes 6 e 16)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(C = 100, unidades US); v ≥ 3 m/s desejável; ΔP ≤ 2,0 psi/100 ft</w:t>
            </w:r>
          </w:p>
        </w:tc>
        <w:tc>
          <w:tcPr/>
          <w:p>
            <w:pPr>
              <w:pStyle w:val="Compact"/>
            </w:pPr>
            <w:r>
              <w:t xml:space="preserve">API RP 14E</w:t>
            </w:r>
          </w:p>
        </w:tc>
      </w:tr>
    </w:tbl>
    <w:bookmarkEnd w:id="17"/>
    <w:bookmarkStart w:id="18" w:name="procedimento-de-seleção"/>
    <w:p>
      <w:pPr>
        <w:pStyle w:val="Heading3"/>
      </w:pPr>
      <w:r>
        <w:t xml:space="preserve">4.3 Procedimento de seleção</w:t>
      </w:r>
    </w:p>
    <w:p>
      <w:pPr>
        <w:pStyle w:val="Compact"/>
        <w:numPr>
          <w:ilvl w:val="0"/>
          <w:numId w:val="1002"/>
        </w:numPr>
      </w:pPr>
      <w:r>
        <w:t xml:space="preserve">Vazão de projeto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1,30</m:t>
        </m:r>
        <m:r>
          <m:t> </m:t>
        </m:r>
        <m:sSub>
          <m:e>
            <m:r>
              <m:t>Q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(vazão volumétrica nas condições de operação, do Aspen).</w:t>
      </w:r>
    </w:p>
    <w:p>
      <w:pPr>
        <w:pStyle w:val="Compact"/>
        <w:numPr>
          <w:ilvl w:val="0"/>
          <w:numId w:val="1002"/>
        </w:numPr>
      </w:pPr>
      <w:r>
        <w:t xml:space="preserve">Diâmetro econômico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  <m:r>
              <m:t>c</m:t>
            </m:r>
          </m:sub>
        </m:sSub>
      </m:oMath>
      <w:r>
        <w:t xml:space="preserve">: solução de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(ou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de Simpson, ou o diâmetro da velocidade erosional).</w:t>
      </w:r>
    </w:p>
    <w:p>
      <w:pPr>
        <w:pStyle w:val="Compact"/>
        <w:numPr>
          <w:ilvl w:val="0"/>
          <w:numId w:val="1002"/>
        </w:numPr>
      </w:pPr>
      <w:r>
        <w:t xml:space="preserve">Varredura dos diâmetros comerciais da classe, do menor (3/4”) para o maior;</w:t>
      </w:r>
      <w:r>
        <w:t xml:space="preserve"> </w:t>
      </w:r>
      <w:r>
        <w:rPr>
          <w:b/>
          <w:bCs/>
        </w:rPr>
        <w:t xml:space="preserve">adota-se o primeiro que atende a todos os critérios</w:t>
      </w:r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r>
          <m:t>D</m:t>
        </m:r>
        <m:r>
          <m:t>I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≤ limite econômico e as restrições da Seção 4.2.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critério governante</w:t>
      </w:r>
      <w:r>
        <w:t xml:space="preserve"> </w:t>
      </w:r>
      <w:r>
        <w:t xml:space="preserve">é a condição que reprovou o diâmetro imediatamente menor; se o adotado é 3/4” e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  <m:r>
              <m:t>c</m:t>
            </m:r>
          </m:sub>
        </m:sSub>
      </m:oMath>
      <w:r>
        <w:t xml:space="preserve"> </w:t>
      </w:r>
      <w:r>
        <w:t xml:space="preserve">&lt; DI(3/4”), governa o DN mínimo.</w:t>
      </w:r>
    </w:p>
    <w:p>
      <w:pPr>
        <w:pStyle w:val="Compact"/>
        <w:numPr>
          <w:ilvl w:val="0"/>
          <w:numId w:val="1002"/>
        </w:numPr>
      </w:pPr>
      <w:r>
        <w:t xml:space="preserve">Verificações: Reynolds, fator de atrito, ΔP, espessura (B31.3), flambagem em vácuo, NPSH e comparação com correlações de diâmetro ótimo e com o APEA.</w:t>
      </w:r>
    </w:p>
    <w:bookmarkEnd w:id="18"/>
    <w:bookmarkStart w:id="19" w:name="equações"/>
    <w:p>
      <w:pPr>
        <w:pStyle w:val="Heading3"/>
      </w:pPr>
      <w:r>
        <w:t xml:space="preserve">4.4 Equações</w:t>
      </w:r>
    </w:p>
    <w:p>
      <w:pPr>
        <w:pStyle w:val="Compact"/>
        <w:numPr>
          <w:ilvl w:val="0"/>
          <w:numId w:val="1003"/>
        </w:numPr>
      </w:pPr>
      <w:r>
        <w:t xml:space="preserve">Continuidade e Reynolds: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Q</m:t>
            </m:r>
          </m:num>
          <m:den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v</m:t>
            </m:r>
            <m:r>
              <m:t>D</m:t>
            </m:r>
          </m:num>
          <m:den>
            <m:r>
              <m:t>μ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Atrito: laminar (</w:t>
      </w:r>
      <m:oMath>
        <m:r>
          <m:t>R</m:t>
        </m:r>
        <m:r>
          <m:t>e</m:t>
        </m:r>
      </m:oMath>
      <w:r>
        <w:t xml:space="preserve"> </w:t>
      </w:r>
      <w:r>
        <w:t xml:space="preserve">&lt; 2300)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/</m:t>
        </m:r>
        <m:r>
          <m:t>R</m:t>
        </m:r>
        <m:r>
          <m:t>e</m:t>
        </m:r>
      </m:oMath>
      <w:r>
        <w:t xml:space="preserve">; turbulento, Colebrook-White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f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ε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num>
              <m:den>
                <m:r>
                  <m:rPr>
                    <m:nor/>
                    <m:sty m:val="p"/>
                  </m:rPr>
                  <m:t>3,7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2,51</m:t>
                </m:r>
              </m:num>
              <m:den>
                <m:r>
                  <m:t>R</m:t>
                </m:r>
                <m:r>
                  <m:t>e</m:t>
                </m:r>
                <m:rad>
                  <m:radPr>
                    <m:degHide m:val="on"/>
                  </m:radPr>
                  <m:deg/>
                  <m:e>
                    <m:r>
                      <m:t>f</m:t>
                    </m:r>
                  </m:e>
                </m:rad>
              </m:den>
            </m:f>
          </m:e>
        </m:d>
      </m:oMath>
      <w:r>
        <w:t xml:space="preserve">, com Swamee-Jain como estimativa inicial.</w:t>
      </w:r>
    </w:p>
    <w:p>
      <w:pPr>
        <w:pStyle w:val="Compact"/>
        <w:numPr>
          <w:ilvl w:val="0"/>
          <w:numId w:val="1003"/>
        </w:numPr>
      </w:pPr>
      <w:r>
        <w:t xml:space="preserve">Darcy-Weisbach: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f</m:t>
        </m:r>
        <m:r>
          <m:t> 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t> </m:t>
        </m:r>
        <m:f>
          <m:fPr>
            <m:type m:val="bar"/>
          </m:fPr>
          <m:num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Vapores (gás ideal):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̇"/>
              </m:accPr>
              <m:e>
                <m:r>
                  <m:t>n</m:t>
                </m:r>
              </m:e>
            </m:acc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 </m:t>
            </m:r>
            <m:r>
              <m:t>M</m:t>
            </m:r>
          </m:num>
          <m:den>
            <m:r>
              <m:t>R</m:t>
            </m:r>
            <m:r>
              <m:t>T</m:t>
            </m:r>
          </m:den>
        </m:f>
      </m:oMath>
      <w:r>
        <w:t xml:space="preserve">; vapor de topo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 retorno do refervedor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V</m:t>
            </m:r>
          </m:sub>
        </m:sSub>
      </m:oMath>
      <w:r>
        <w:t xml:space="preserve"> </w:t>
      </w:r>
      <w:r>
        <w:t xml:space="preserve">= boil-up; alimentação do refervedor kettle =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V</m:t>
            </m:r>
          </m:sub>
        </m:sSub>
      </m:oMath>
      <w:r>
        <w:t xml:space="preserve"> </w:t>
      </w:r>
      <w:r>
        <w:t xml:space="preserve">(líquido de fundo).</w:t>
      </w:r>
    </w:p>
    <w:p>
      <w:pPr>
        <w:pStyle w:val="Compact"/>
        <w:numPr>
          <w:ilvl w:val="0"/>
          <w:numId w:val="1003"/>
        </w:numPr>
      </w:pPr>
      <w:r>
        <w:t xml:space="preserve">Bifásico homogêneo: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do Aspen;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V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(McAdams).</w:t>
      </w:r>
    </w:p>
    <w:p>
      <w:pPr>
        <w:pStyle w:val="Compact"/>
        <w:numPr>
          <w:ilvl w:val="0"/>
          <w:numId w:val="1003"/>
        </w:numPr>
      </w:pPr>
      <w:r>
        <w:t xml:space="preserve">Água de resfriamento: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̇"/>
          </m:accPr>
          <m:e>
            <m:r>
              <m:t>Q</m:t>
            </m:r>
          </m:e>
        </m:acc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; vapor: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̇"/>
          </m:accPr>
          <m:e>
            <m:r>
              <m:t>Q</m:t>
            </m:r>
          </m:e>
        </m:acc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f</m:t>
            </m:r>
            <m:r>
              <m:t>g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NPSH com líquido saturado (vasos de refluxo e fundos de coluna):</w:t>
      </w:r>
      <w:r>
        <w:t xml:space="preserve"> </w:t>
      </w:r>
      <m:oMath>
        <m:r>
          <m:t>N</m:t>
        </m:r>
        <m:r>
          <m:t>P</m:t>
        </m:r>
        <m:r>
          <m:t>S</m:t>
        </m:r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g</m:t>
            </m:r>
          </m:den>
        </m:f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t>P</m:t>
        </m:r>
        <m:r>
          <m:t>S</m:t>
        </m:r>
        <m:sSub>
          <m:e>
            <m:r>
              <m:t>H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margem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nor/>
                <m:sty m:val="p"/>
              </m:rPr>
              <m:t>0,5</m:t>
            </m:r>
            <m:r>
              <m:t> 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g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Espessura (ASME B31.3, eq. 3a):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sSub>
              <m:e>
                <m:r>
                  <m:t>D</m:t>
                </m:r>
              </m:e>
              <m:sub>
                <m:r>
                  <m:t>e</m:t>
                </m:r>
              </m:sub>
            </m:sSub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S</m:t>
            </m:r>
            <m:r>
              <m:t>E</m:t>
            </m:r>
            <m:r>
              <m:t>W</m:t>
            </m:r>
            <m:r>
              <m:rPr>
                <m:sty m:val="p"/>
              </m:rPr>
              <m:t>+</m:t>
            </m:r>
            <m:r>
              <m:t>P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0,125</m:t>
            </m:r>
          </m:den>
        </m:f>
      </m:oMath>
      <w:r>
        <w:t xml:space="preserve"> </w:t>
      </w:r>
      <w:r>
        <w:t xml:space="preserve">(tolerância de fabricação de 12,5 %).</w:t>
      </w:r>
    </w:p>
    <w:p>
      <w:pPr>
        <w:pStyle w:val="Compact"/>
        <w:numPr>
          <w:ilvl w:val="0"/>
          <w:numId w:val="1003"/>
        </w:numPr>
      </w:pPr>
      <w:r>
        <w:t xml:space="preserve">Flambagem elástica de tubo longo sob vácuo: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sSub>
                      <m:e>
                        <m:r>
                          <m:t>D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, com fator de segurança 3.</w:t>
      </w:r>
    </w:p>
    <w:bookmarkEnd w:id="19"/>
    <w:bookmarkEnd w:id="20"/>
    <w:bookmarkStart w:id="21" w:name="propriedades-físicas"/>
    <w:p>
      <w:pPr>
        <w:pStyle w:val="Heading2"/>
      </w:pPr>
      <w:r>
        <w:t xml:space="preserve">5. Propriedades físicas</w:t>
      </w:r>
    </w:p>
    <w:p>
      <w:pPr>
        <w:pStyle w:val="FirstParagraph"/>
      </w:pPr>
      <w:r>
        <w:t xml:space="preserve">A massa específica, a massa molar e a vazão volumétrica de cada corrente vêm diretamente do Aspen (NRTL-HOC). Para as linhas internas das colunas usam-se as propriedades do destilado (topo) e do produto de fundo. A viscosidade do líquido foi estimada pela regra de Arrhenius,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μ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(frações molares), com os componentes puros: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Dado de referência</w:t>
            </w:r>
          </w:p>
        </w:tc>
        <w:tc>
          <w:tcPr/>
          <w:p>
            <w:pPr>
              <w:pStyle w:val="Compact"/>
            </w:pPr>
            <w:r>
              <w:t xml:space="preserve">μ a 25 °C</w:t>
            </w:r>
          </w:p>
        </w:tc>
        <w:tc>
          <w:tcPr/>
          <w:p>
            <w:pPr>
              <w:pStyle w:val="Compact"/>
            </w:pPr>
            <w:r>
              <w:t xml:space="preserve">μ a 100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</w:t>
            </w:r>
          </w:p>
        </w:tc>
        <w:tc>
          <w:tcPr/>
          <w:p>
            <w:pPr>
              <w:pStyle w:val="Compact"/>
            </w:pPr>
            <w:r>
              <w:t xml:space="preserve">Equação de Vogel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0,890 mPa·s</w:t>
            </w:r>
          </w:p>
        </w:tc>
        <w:tc>
          <w:tcPr/>
          <w:p>
            <w:pPr>
              <w:pStyle w:val="Compact"/>
            </w:pPr>
            <w:r>
              <w:t xml:space="preserve">0,279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Ácido acético</w:t>
            </w:r>
          </w:p>
        </w:tc>
        <w:tc>
          <w:tcPr/>
          <w:p>
            <w:pPr>
              <w:pStyle w:val="Compact"/>
            </w:pPr>
            <w:r>
              <w:t xml:space="preserve">Lewis–Squires</w:t>
            </w:r>
          </w:p>
        </w:tc>
        <w:tc>
          <w:tcPr/>
          <w:p>
            <w:pPr>
              <w:pStyle w:val="Compact"/>
            </w:pPr>
            <w:r>
              <w:t xml:space="preserve">1,056 mPa·s a 25 °C (CRC)</w:t>
            </w:r>
          </w:p>
        </w:tc>
        <w:tc>
          <w:tcPr/>
          <w:p>
            <w:pPr>
              <w:pStyle w:val="Compact"/>
            </w:pPr>
            <w:r>
              <w:t xml:space="preserve">1,06 mPa·s</w:t>
            </w:r>
          </w:p>
        </w:tc>
        <w:tc>
          <w:tcPr/>
          <w:p>
            <w:pPr>
              <w:pStyle w:val="Compact"/>
            </w:pPr>
            <w:r>
              <w:t xml:space="preserve">0,365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Acetato de benzila</w:t>
            </w:r>
          </w:p>
        </w:tc>
        <w:tc>
          <w:tcPr/>
          <w:p>
            <w:pPr>
              <w:pStyle w:val="Compact"/>
            </w:pPr>
            <w:r>
              <w:t xml:space="preserve">Lewis–Squires</w:t>
            </w:r>
          </w:p>
        </w:tc>
        <w:tc>
          <w:tcPr/>
          <w:p>
            <w:pPr>
              <w:pStyle w:val="Compact"/>
            </w:pPr>
            <w:r>
              <w:t xml:space="preserve">≈ 2,0 mPa·s a 25 °C (estimativa)</w:t>
            </w:r>
          </w:p>
        </w:tc>
        <w:tc>
          <w:tcPr/>
          <w:p>
            <w:pPr>
              <w:pStyle w:val="Compact"/>
            </w:pPr>
            <w:r>
              <w:t xml:space="preserve">2,00 mPa·s</w:t>
            </w:r>
          </w:p>
        </w:tc>
        <w:tc>
          <w:tcPr/>
          <w:p>
            <w:pPr>
              <w:pStyle w:val="Compact"/>
            </w:pPr>
            <w:r>
              <w:t xml:space="preserve">0,585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Álcool benzílico</w:t>
            </w:r>
          </w:p>
        </w:tc>
        <w:tc>
          <w:tcPr/>
          <w:p>
            <w:pPr>
              <w:pStyle w:val="Compact"/>
            </w:pPr>
            <w:r>
              <w:t xml:space="preserve">Andrade, ajustada em 2 pontos</w:t>
            </w:r>
          </w:p>
        </w:tc>
        <w:tc>
          <w:tcPr/>
          <w:p>
            <w:pPr>
              <w:pStyle w:val="Compact"/>
            </w:pPr>
            <w:r>
              <w:t xml:space="preserve">5,47 mPa·s (25 °C) e 2,76 mPa·s (50 °C) (CRC)</w:t>
            </w:r>
          </w:p>
        </w:tc>
        <w:tc>
          <w:tcPr/>
          <w:p>
            <w:pPr>
              <w:pStyle w:val="Compact"/>
            </w:pPr>
            <w:r>
              <w:t xml:space="preserve">5,47 mPa·s</w:t>
            </w:r>
          </w:p>
        </w:tc>
        <w:tc>
          <w:tcPr/>
          <w:p>
            <w:pPr>
              <w:pStyle w:val="Compact"/>
            </w:pPr>
            <w:r>
              <w:t xml:space="preserve">0,925 mPa·s</w:t>
            </w:r>
          </w:p>
        </w:tc>
      </w:tr>
    </w:tbl>
    <w:p>
      <w:pPr>
        <w:pStyle w:val="BodyText"/>
      </w:pPr>
      <w:r>
        <w:t xml:space="preserve">A correlação de Lewis–Squires,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0,2661</m:t>
            </m:r>
          </m:sup>
        </m:sSup>
        <m:r>
          <m:rPr>
            <m:sty m:val="p"/>
          </m:rPr>
          <m:t>=</m:t>
        </m:r>
        <m:sSubSup>
          <m:e>
            <m:r>
              <m:t>μ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  <m:sup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0,2661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233</m:t>
        </m:r>
      </m:oMath>
      <w:r>
        <w:t xml:space="preserve"> </w:t>
      </w:r>
      <w:r>
        <w:t xml:space="preserve">(μ em cP, T em K; Poling et al., 2001), extrapola a viscosidade a partir de um único ponto. A incerteza dessas estimativas, de até ±50 %, é coberta pela análise de sensibilidade (Seção 9.5).</w:t>
      </w:r>
    </w:p>
    <w:bookmarkEnd w:id="21"/>
    <w:bookmarkStart w:id="22" w:name="seleção-de-materiais"/>
    <w:p>
      <w:pPr>
        <w:pStyle w:val="Heading2"/>
      </w:pPr>
      <w:r>
        <w:t xml:space="preserve">6. Seleção de materiais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S1 — AISI 316L (ASTM A312 TP316L):</w:t>
      </w:r>
      <w:r>
        <w:t xml:space="preserve"> </w:t>
      </w:r>
      <w:r>
        <w:t xml:space="preserve">praticamente todas as correntes internas contêm ácido acético, ou água e acetato de benzila, que hidrolisam formando ácido. A temperatura chega a 213 °C (fundo da T-103), e o ácido é concentrado (≈ 90 %) a 112 °C na corrente 29. O aço carbono é inaceitável nesse meio. O 316L (com molibdênio e baixo carbono, adequado à soldagem) é o material usual para ácido acético e é o mesmo do reator e das colunas T-101, T-103, T-104 e T-105 (Tabela 29). Este memorial estende a recomendação da Seção 4 do relatório, que pedia 316L nas correntes 11, 27 e 29, a todas as linhas de processo. Há ainda dois motivos de processo: o íon ferro, vindo da corrosão do aço carbono, é trocado pela resina sulfônica DOWEX 50W do R-101 e desativa sítios ácidos; e ele também prejudica a cor e a pureza do álcool benzílico (99,9 %). O teor de contaminantes (ácido fórmico, cloretos) deve ser confirmado, porque eles aceleram a corrosão do 316L em ácido acético quente.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S2 — AISI 304L (ASTM A312 TP304L):</w:t>
      </w:r>
      <w:r>
        <w:t xml:space="preserve"> </w:t>
      </w:r>
      <w:r>
        <w:t xml:space="preserve">alimentações limpas a 25 °C, sem ácido (correntes 1, 3 e 4: água de processo e acetato de benzila puro). O 304L é mais barato que o 316L e mantém a isenção de ferro a montante do catalisador. A corrente 2 (ácido acético glacial) fica em 316L.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C1 — aço carbono ASTM A106 Gr. B, Classe 150:</w:t>
      </w:r>
      <w:r>
        <w:t xml:space="preserve"> </w:t>
      </w:r>
      <w:r>
        <w:t xml:space="preserve">água de resfriamento tratada, vapor de baixa e média pressão e seus condensados; sobre-espessura de corrosão de 1,5 mm.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C2 — aço carbono ASTM A106 Gr. B, Classe 600:</w:t>
      </w:r>
      <w:r>
        <w:t xml:space="preserve"> </w:t>
      </w:r>
      <w:r>
        <w:t xml:space="preserve">vapor de alta (≈ 40 bar a, 250 °C) e condensado. A Classe 150 não atende à pressão de projeto de 45 bar g nessa temperatura.</w:t>
      </w:r>
    </w:p>
    <w:p>
      <w:pPr>
        <w:pStyle w:val="FirstParagraph"/>
      </w:pPr>
      <w:r>
        <w:t xml:space="preserve">Schedules: 40S até 1.1/2” e 10S a partir de 2” no inox; 80 até 1.1/2” e 40 a partir de 2” no aço carbono, por robustez mecânica dos pequenos diâmetros. Todos foram verificados pela ASME B31.3 (Seção 9.1). As bombas, que a Tabela 29 especifica com carcaça de aço carbono, devem acompanhar a classe da linha (316 nas linhas ácidas).</w:t>
      </w:r>
    </w:p>
    <w:bookmarkEnd w:id="22"/>
    <w:bookmarkStart w:id="28" w:name="memorial-de-cálculo-exemplos-resolvidos"/>
    <w:p>
      <w:pPr>
        <w:pStyle w:val="Heading2"/>
      </w:pPr>
      <w:r>
        <w:t xml:space="preserve">7. Memorial de cálculo — exemplos resolvidos</w:t>
      </w:r>
    </w:p>
    <w:p>
      <w:pPr>
        <w:pStyle w:val="FirstParagraph"/>
      </w:pPr>
      <w:r>
        <w:t xml:space="preserve">Os exemplos abaixo mostram o procedimento completo para um caso de cada tipo; as demais linhas seguem o mesmo cálculo (Seção 8).</w:t>
      </w:r>
    </w:p>
    <w:bookmarkStart w:id="23" w:name="Xeb77fbe45014a0d52c00b889122303405f47751"/>
    <w:p>
      <w:pPr>
        <w:pStyle w:val="Heading3"/>
      </w:pPr>
      <w:r>
        <w:t xml:space="preserve">7.1 Líquido pressurizado — alimentação da T-104 (corrente 17)</w:t>
      </w:r>
    </w:p>
    <w:p>
      <w:pPr>
        <w:pStyle w:val="FirstParagraph"/>
      </w:pPr>
      <w:r>
        <w:rPr>
          <w:b/>
          <w:bCs/>
        </w:rPr>
        <w:t xml:space="preserve">Linha 017 — Alimentação da T-104 (azeotrópica)</w:t>
      </w:r>
      <w:r>
        <w:t xml:space="preserve"> </w:t>
      </w:r>
      <w:r>
        <w:t xml:space="preserve">(M-105 → T-104); serviço:</w:t>
      </w:r>
      <w:r>
        <w:t xml:space="preserve"> </w:t>
      </w:r>
      <w:r>
        <w:rPr>
          <w:i/>
          <w:iCs/>
        </w:rPr>
        <w:t xml:space="preserve">Líquido - recalque / linha pressurizada</w:t>
      </w:r>
      <w:r>
        <w:t xml:space="preserve">; classe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(Aço inoxidável AISI 316L).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mássica</w:t>
            </w:r>
          </w:p>
        </w:tc>
        <w:tc>
          <w:tcPr/>
          <w:p>
            <w:pPr>
              <w:pStyle w:val="Compact"/>
            </w:pPr>
            <w:r>
              <w:t xml:space="preserve">649,79 kg/h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 / pressão</w:t>
            </w:r>
          </w:p>
        </w:tc>
        <w:tc>
          <w:tcPr/>
          <w:p>
            <w:pPr>
              <w:pStyle w:val="Compact"/>
            </w:pPr>
            <w:r>
              <w:t xml:space="preserve">67,7 °C / 101,33 kPa 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 específica ρ</w:t>
            </w:r>
          </w:p>
        </w:tc>
        <w:tc>
          <w:tcPr/>
          <w:p>
            <w:pPr>
              <w:pStyle w:val="Compact"/>
            </w:pPr>
            <w:r>
              <w:t xml:space="preserve">971,8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μ</w:t>
            </w:r>
          </w:p>
        </w:tc>
        <w:tc>
          <w:tcPr/>
          <w:p>
            <w:pPr>
              <w:pStyle w:val="Compact"/>
            </w:pPr>
            <w:r>
              <w:t xml:space="preserve">0,470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volumétrica normal Qₙ</w:t>
            </w:r>
          </w:p>
        </w:tc>
        <w:tc>
          <w:tcPr/>
          <w:p>
            <w:pPr>
              <w:pStyle w:val="Compact"/>
            </w:pPr>
            <w:r>
              <w:t xml:space="preserve">0,0001857 m³/s = 0,6686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de projeto Q = 1,30 Qₙ</w:t>
            </w:r>
          </w:p>
        </w:tc>
        <w:tc>
          <w:tcPr/>
          <w:p>
            <w:pPr>
              <w:pStyle w:val="Compact"/>
            </w:pPr>
            <w:r>
              <w:t xml:space="preserve">0,0002415 m³/s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1 — diâmetro econômico.</w:t>
      </w:r>
      <w:r>
        <w:t xml:space="preserve"> </w:t>
      </w:r>
      <w:r>
        <w:t xml:space="preserve">Com a heurística de Walas/Turton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ft/s</m:t>
          </m:r>
          <m:r>
            <m:t> </m:t>
          </m:r>
          <m:r>
            <m:rPr>
              <m:sty m:val="p"/>
            </m:rPr>
            <m:t>(</m:t>
          </m:r>
          <m:r>
            <m:t>D</m:t>
          </m:r>
          <m:r>
            <m:t> </m:t>
          </m:r>
          <m:r>
            <m:rPr>
              <m:nor/>
              <m:sty m:val="p"/>
            </m:rPr>
            <m:t>em polegadas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resolve-se, por iteração,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13,95</m:t>
          </m:r>
          <m:r>
            <m:t> </m:t>
          </m:r>
          <m:r>
            <m:rPr>
              <m:nor/>
              <m:sty m:val="p"/>
            </m:rPr>
            <m:t>mm</m:t>
          </m:r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0,549</m:t>
          </m:r>
          <m:r>
            <m:t> </m:t>
          </m:r>
          <m:r>
            <m:rPr>
              <m:nor/>
              <m:sty m:val="p"/>
            </m:rPr>
            <m:t>in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1,58</m:t>
          </m:r>
          <m:r>
            <m:t> 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w:r>
        <w:rPr>
          <w:b/>
          <w:bCs/>
        </w:rPr>
        <w:t xml:space="preserve">Passo 2 — varredura dos diâmetros comerciais</w:t>
      </w:r>
      <w:r>
        <w:t xml:space="preserve"> </w:t>
      </w:r>
      <w:r>
        <w:t xml:space="preserve">(ASTM A312 TP316L; ASME B36.19M - Sch 40S até 1.1/2”; Sch 10S a partir de 2”):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DI [mm]</w:t>
            </w:r>
          </w:p>
        </w:tc>
        <w:tc>
          <w:tcPr/>
          <w:p>
            <w:pPr>
              <w:pStyle w:val="Compac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</w:pPr>
            <w:r>
              <w:t xml:space="preserve">v_ec(DI) [m/s]</w:t>
            </w:r>
          </w:p>
        </w:tc>
        <w:tc>
          <w:tcPr/>
          <w:p>
            <w:pPr>
              <w:pStyle w:val="Compact"/>
            </w:pPr>
            <w:r>
              <w:t xml:space="preserve">ΔP [kPa/100 m] (lim. 45,2)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3/4” Sch 40S</w:t>
            </w:r>
          </w:p>
        </w:tc>
        <w:tc>
          <w:tcPr/>
          <w:p>
            <w:pPr>
              <w:pStyle w:val="Compact"/>
            </w:pPr>
            <w:r>
              <w:t xml:space="preserve">20,93</w:t>
            </w:r>
          </w:p>
        </w:tc>
        <w:tc>
          <w:tcPr/>
          <w:p>
            <w:pPr>
              <w:pStyle w:val="Compact"/>
            </w:pPr>
            <w:r>
              <w:t xml:space="preserve">0,702</w:t>
            </w:r>
          </w:p>
        </w:tc>
        <w:tc>
          <w:tcPr/>
          <w:p>
            <w:pPr>
              <w:pStyle w:val="Compact"/>
            </w:pPr>
            <w:r>
              <w:t xml:space="preserve">1,61</w:t>
            </w:r>
          </w:p>
        </w:tc>
        <w:tc>
          <w:tcPr/>
          <w:p>
            <w:pPr>
              <w:pStyle w:val="Compact"/>
            </w:pPr>
            <w:r>
              <w:t xml:space="preserve">28,9</w:t>
            </w:r>
          </w:p>
        </w:tc>
        <w:tc>
          <w:tcPr/>
          <w:p>
            <w:pPr>
              <w:pStyle w:val="Compact"/>
            </w:pPr>
            <w:r>
              <w:t xml:space="preserve">✔ adotado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1” Sch 40S</w:t>
            </w:r>
          </w:p>
        </w:tc>
        <w:tc>
          <w:tcPr/>
          <w:p>
            <w:pPr>
              <w:pStyle w:val="Compact"/>
            </w:pPr>
            <w:r>
              <w:t xml:space="preserve">26,64</w:t>
            </w:r>
          </w:p>
        </w:tc>
        <w:tc>
          <w:tcPr/>
          <w:p>
            <w:pPr>
              <w:pStyle w:val="Compact"/>
            </w:pPr>
            <w:r>
              <w:t xml:space="preserve">0,433</w:t>
            </w:r>
          </w:p>
        </w:tc>
        <w:tc>
          <w:tcPr/>
          <w:p>
            <w:pPr>
              <w:pStyle w:val="Compact"/>
            </w:pPr>
            <w:r>
              <w:t xml:space="preserve">1,63</w:t>
            </w:r>
          </w:p>
        </w:tc>
        <w:tc>
          <w:tcPr/>
          <w:p>
            <w:pPr>
              <w:pStyle w:val="Compact"/>
            </w:pPr>
            <w:r>
              <w:t xml:space="preserve">8,93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 — verificação hidráulica do diâmetro adotado</w:t>
      </w:r>
      <w:r>
        <w:t xml:space="preserve"> </w:t>
      </w:r>
      <w:r>
        <w:t xml:space="preserve">(3/4” Sch 40S, DI = 20,93 mm):</w:t>
      </w:r>
    </w:p>
    <w:p>
      <w:pPr>
        <w:pStyle w:val="Compact"/>
        <w:numPr>
          <w:ilvl w:val="0"/>
          <w:numId w:val="1005"/>
        </w:numPr>
      </w:pPr>
      <w:r>
        <w:t xml:space="preserve">Área: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  <m:sty m:val="p"/>
          </m:rPr>
          <m:t>0,0003441</m:t>
        </m:r>
      </m:oMath>
      <w:r>
        <w:t xml:space="preserve"> </w:t>
      </w:r>
      <w:r>
        <w:t xml:space="preserve">m²;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0,702</m:t>
        </m:r>
      </m:oMath>
      <w:r>
        <w:t xml:space="preserve"> </w:t>
      </w:r>
      <w:r>
        <w:t xml:space="preserve">m/s (normal: 0,540 m/s).</w:t>
      </w:r>
    </w:p>
    <w:p>
      <w:pPr>
        <w:pStyle w:val="Compact"/>
        <w:numPr>
          <w:ilvl w:val="0"/>
          <w:numId w:val="1005"/>
        </w:numPr>
      </w:pPr>
      <w:r>
        <w:t xml:space="preserve">Reynolds: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ρ</m:t>
        </m:r>
        <m:r>
          <m:t>v</m:t>
        </m:r>
        <m:r>
          <m:t>D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r>
          <m:t>30</m:t>
        </m:r>
        <m:r>
          <m:t> </m:t>
        </m:r>
        <m:r>
          <m:t>378</m:t>
        </m:r>
      </m:oMath>
      <w:r>
        <w:t xml:space="preserve"> </w:t>
      </w:r>
      <w:r>
        <w:t xml:space="preserve">(turbulento);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0,000717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Fator de atrito (Colebrook-White):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0,02525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Darcy-Weisbach: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f</m:t>
        </m:r>
        <m:r>
          <m:t> 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t> </m:t>
        </m:r>
        <m:f>
          <m:fPr>
            <m:type m:val="bar"/>
          </m:fPr>
          <m:num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288,7</m:t>
        </m:r>
      </m:oMath>
      <w:r>
        <w:t xml:space="preserve"> </w:t>
      </w:r>
      <w:r>
        <w:t xml:space="preserve">Pa/m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28,9</m:t>
        </m:r>
      </m:oMath>
      <w:r>
        <w:t xml:space="preserve"> </w:t>
      </w:r>
      <w:r>
        <w:t xml:space="preserve">kPa/100 m; na linha (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30 m): ΔP = 8,66 kPa.</w:t>
      </w:r>
    </w:p>
    <w:p>
      <w:pPr>
        <w:pStyle w:val="Compact"/>
        <w:numPr>
          <w:ilvl w:val="0"/>
          <w:numId w:val="1005"/>
        </w:numPr>
      </w:pPr>
      <w:r>
        <w:t xml:space="preserve">Espessura (ASME B31.3, P = 10 bar g):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0,18</m:t>
        </m:r>
      </m:oMath>
      <w:r>
        <w:t xml:space="preserve"> </w:t>
      </w:r>
      <w:r>
        <w:t xml:space="preserve">mm ≤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2,87</m:t>
        </m:r>
      </m:oMath>
      <w:r>
        <w:t xml:space="preserve"> </w:t>
      </w:r>
      <w:r>
        <w:t xml:space="preserve">mm ✔.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rStyle w:val="VerbatimChar"/>
        </w:rPr>
        <w:t xml:space="preserve">3/4"-P-017-S1</w:t>
      </w:r>
      <w:r>
        <w:t xml:space="preserve"> </w:t>
      </w:r>
      <w:r>
        <w:t xml:space="preserve">— critério governante:</w:t>
      </w:r>
      <w:r>
        <w:t xml:space="preserve"> </w:t>
      </w:r>
      <w:r>
        <w:rPr>
          <w:i/>
          <w:iCs/>
        </w:rPr>
        <w:t xml:space="preserve">DN mínimo da especificação (3/4”)</w:t>
      </w:r>
      <w:r>
        <w:t xml:space="preserve">.</w:t>
      </w:r>
    </w:p>
    <w:bookmarkEnd w:id="23"/>
    <w:bookmarkStart w:id="24" w:name="X96ef2bfd26b139afbeae4ac18fd75c67b8dab7b"/>
    <w:p>
      <w:pPr>
        <w:pStyle w:val="Heading3"/>
      </w:pPr>
      <w:r>
        <w:t xml:space="preserve">7.2 Vapor em vácuo — vapor de topo da T-101 (50 torr)</w:t>
      </w:r>
    </w:p>
    <w:p>
      <w:pPr>
        <w:pStyle w:val="FirstParagraph"/>
      </w:pPr>
      <w:r>
        <w:rPr>
          <w:b/>
          <w:bCs/>
        </w:rPr>
        <w:t xml:space="preserve">Linha 111 — Vapor de topo da T-101</w:t>
      </w:r>
      <w:r>
        <w:t xml:space="preserve"> </w:t>
      </w:r>
      <w:r>
        <w:t xml:space="preserve">(T-101 (topo) → Condensador T-101); serviço:</w:t>
      </w:r>
      <w:r>
        <w:t xml:space="preserve"> </w:t>
      </w:r>
      <w:r>
        <w:rPr>
          <w:i/>
          <w:iCs/>
        </w:rPr>
        <w:t xml:space="preserve">Vapor de processo em vácuo</w:t>
      </w:r>
      <w:r>
        <w:t xml:space="preserve">; classe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(Aço inoxidável AISI 316L).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mássica</w:t>
            </w:r>
          </w:p>
        </w:tc>
        <w:tc>
          <w:tcPr/>
          <w:p>
            <w:pPr>
              <w:pStyle w:val="Compact"/>
            </w:pPr>
            <w:r>
              <w:t xml:space="preserve">764,06 kg/h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 / pressão</w:t>
            </w:r>
          </w:p>
        </w:tc>
        <w:tc>
          <w:tcPr/>
          <w:p>
            <w:pPr>
              <w:pStyle w:val="Compact"/>
            </w:pPr>
            <w:r>
              <w:t xml:space="preserve">39,5 °C / 6,67 kPa 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 específica ρ</w:t>
            </w:r>
          </w:p>
        </w:tc>
        <w:tc>
          <w:tcPr/>
          <w:p>
            <w:pPr>
              <w:pStyle w:val="Compact"/>
            </w:pPr>
            <w:r>
              <w:t xml:space="preserve">0,08150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μ</w:t>
            </w:r>
          </w:p>
        </w:tc>
        <w:tc>
          <w:tcPr/>
          <w:p>
            <w:pPr>
              <w:pStyle w:val="Compact"/>
            </w:pPr>
            <w:r>
              <w:t xml:space="preserve">0,0100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volumétrica normal Qₙ</w:t>
            </w:r>
          </w:p>
        </w:tc>
        <w:tc>
          <w:tcPr/>
          <w:p>
            <w:pPr>
              <w:pStyle w:val="Compact"/>
            </w:pPr>
            <w:r>
              <w:t xml:space="preserve">2,604 m³/s = 9375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de projeto Q = 1,30 Qₙ</w:t>
            </w:r>
          </w:p>
        </w:tc>
        <w:tc>
          <w:tcPr/>
          <w:p>
            <w:pPr>
              <w:pStyle w:val="Compact"/>
            </w:pPr>
            <w:r>
              <w:t xml:space="preserve">3,385 m³/s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1 — diâmetro econômico.</w:t>
      </w:r>
      <w:r>
        <w:t xml:space="preserve"> </w:t>
      </w:r>
      <w:r>
        <w:t xml:space="preserve">Com a heurística de Walas/Turton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t>D</m:t>
          </m:r>
          <m:r>
            <m:t> </m:t>
          </m:r>
          <m:r>
            <m:rPr>
              <m:nor/>
              <m:sty m:val="p"/>
            </m:rPr>
            <m:t>ft/s</m:t>
          </m:r>
          <m:r>
            <m:t> </m:t>
          </m:r>
          <m:r>
            <m:rPr>
              <m:sty m:val="p"/>
            </m:rPr>
            <m:t>(</m:t>
          </m:r>
          <m:r>
            <m:t>D</m:t>
          </m:r>
          <m:r>
            <m:t> </m:t>
          </m:r>
          <m:r>
            <m:rPr>
              <m:nor/>
              <m:sty m:val="p"/>
            </m:rPr>
            <m:t>em polegadas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resolve-se, por iteração,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261,9</m:t>
          </m:r>
          <m:r>
            <m:t> </m:t>
          </m:r>
          <m:r>
            <m:rPr>
              <m:nor/>
              <m:sty m:val="p"/>
            </m:rPr>
            <m:t>mm</m:t>
          </m:r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10,3</m:t>
          </m:r>
          <m:r>
            <m:t> </m:t>
          </m:r>
          <m:r>
            <m:rPr>
              <m:nor/>
              <m:sty m:val="p"/>
            </m:rPr>
            <m:t>in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62,9</m:t>
          </m:r>
          <m:r>
            <m:t> 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w:r>
        <w:rPr>
          <w:b/>
          <w:bCs/>
        </w:rPr>
        <w:t xml:space="preserve">Passo 2 — varredura dos diâmetros comerciais</w:t>
      </w:r>
      <w:r>
        <w:t xml:space="preserve"> </w:t>
      </w:r>
      <w:r>
        <w:t xml:space="preserve">(ASTM A312 TP316L; ASME B36.19M - Sch 40S até 1.1/2”; Sch 10S a partir de 2”):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DI [mm]</w:t>
            </w:r>
          </w:p>
        </w:tc>
        <w:tc>
          <w:tcPr/>
          <w:p>
            <w:pPr>
              <w:pStyle w:val="Compac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</w:pPr>
            <w:r>
              <w:t xml:space="preserve">v_ec(DI) [m/s]</w:t>
            </w:r>
          </w:p>
        </w:tc>
        <w:tc>
          <w:tcPr/>
          <w:p>
            <w:pPr>
              <w:pStyle w:val="Compact"/>
            </w:pPr>
            <w:r>
              <w:t xml:space="preserve">ΔP linha (L_eq = 20 m)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10” Sch 10S</w:t>
            </w:r>
          </w:p>
        </w:tc>
        <w:tc>
          <w:tcPr/>
          <w:p>
            <w:pPr>
              <w:pStyle w:val="Compact"/>
            </w:pPr>
            <w:r>
              <w:t xml:space="preserve">264,67</w:t>
            </w:r>
          </w:p>
        </w:tc>
        <w:tc>
          <w:tcPr/>
          <w:p>
            <w:pPr>
              <w:pStyle w:val="Compact"/>
            </w:pPr>
            <w:r>
              <w:t xml:space="preserve">61,5</w:t>
            </w:r>
          </w:p>
        </w:tc>
        <w:tc>
          <w:tcPr/>
          <w:p>
            <w:pPr>
              <w:pStyle w:val="Compact"/>
            </w:pPr>
            <w:r>
              <w:t xml:space="preserve">63,5</w:t>
            </w:r>
          </w:p>
        </w:tc>
        <w:tc>
          <w:tcPr/>
          <w:p>
            <w:pPr>
              <w:pStyle w:val="Compact"/>
            </w:pPr>
            <w:r>
              <w:t xml:space="preserve">202,0 Pa (lim. 66,7)</w:t>
            </w:r>
          </w:p>
        </w:tc>
        <w:tc>
          <w:tcPr/>
          <w:p>
            <w:pPr>
              <w:pStyle w:val="Compact"/>
            </w:pPr>
            <w:r>
              <w:t xml:space="preserve">✘ velocidade máxima, ΔP admissível em vácuo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12” Sch 10S</w:t>
            </w:r>
          </w:p>
        </w:tc>
        <w:tc>
          <w:tcPr/>
          <w:p>
            <w:pPr>
              <w:pStyle w:val="Compact"/>
            </w:pPr>
            <w:r>
              <w:t xml:space="preserve">314,71</w:t>
            </w:r>
          </w:p>
        </w:tc>
        <w:tc>
          <w:tcPr/>
          <w:p>
            <w:pPr>
              <w:pStyle w:val="Compact"/>
            </w:pPr>
            <w:r>
              <w:t xml:space="preserve">43,5</w:t>
            </w:r>
          </w:p>
        </w:tc>
        <w:tc>
          <w:tcPr/>
          <w:p>
            <w:pPr>
              <w:pStyle w:val="Compact"/>
            </w:pPr>
            <w:r>
              <w:t xml:space="preserve">75,5</w:t>
            </w:r>
          </w:p>
        </w:tc>
        <w:tc>
          <w:tcPr/>
          <w:p>
            <w:pPr>
              <w:pStyle w:val="Compact"/>
            </w:pPr>
            <w:r>
              <w:t xml:space="preserve">87,6 Pa (lim. 66,7)</w:t>
            </w:r>
          </w:p>
        </w:tc>
        <w:tc>
          <w:tcPr/>
          <w:p>
            <w:pPr>
              <w:pStyle w:val="Compact"/>
            </w:pPr>
            <w:r>
              <w:t xml:space="preserve">✘ ΔP admissível em vácuo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14” Sch 10S</w:t>
            </w:r>
          </w:p>
        </w:tc>
        <w:tc>
          <w:tcPr/>
          <w:p>
            <w:pPr>
              <w:pStyle w:val="Compact"/>
            </w:pPr>
            <w:r>
              <w:t xml:space="preserve">346,04</w:t>
            </w:r>
          </w:p>
        </w:tc>
        <w:tc>
          <w:tcPr/>
          <w:p>
            <w:pPr>
              <w:pStyle w:val="Compact"/>
            </w:pPr>
            <w:r>
              <w:t xml:space="preserve">36,0</w:t>
            </w:r>
          </w:p>
        </w:tc>
        <w:tc>
          <w:tcPr/>
          <w:p>
            <w:pPr>
              <w:pStyle w:val="Compact"/>
            </w:pPr>
            <w:r>
              <w:t xml:space="preserve">83,0</w:t>
            </w:r>
          </w:p>
        </w:tc>
        <w:tc>
          <w:tcPr/>
          <w:p>
            <w:pPr>
              <w:pStyle w:val="Compact"/>
            </w:pPr>
            <w:r>
              <w:t xml:space="preserve">55,4 Pa (lim. 66,7)</w:t>
            </w:r>
          </w:p>
        </w:tc>
        <w:tc>
          <w:tcPr/>
          <w:p>
            <w:pPr>
              <w:pStyle w:val="Compact"/>
            </w:pPr>
            <w:r>
              <w:t xml:space="preserve">✔ adotado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16” Sch 10S</w:t>
            </w:r>
          </w:p>
        </w:tc>
        <w:tc>
          <w:tcPr/>
          <w:p>
            <w:pPr>
              <w:pStyle w:val="Compact"/>
            </w:pPr>
            <w:r>
              <w:t xml:space="preserve">396,84</w:t>
            </w:r>
          </w:p>
        </w:tc>
        <w:tc>
          <w:tcPr/>
          <w:p>
            <w:pPr>
              <w:pStyle w:val="Compact"/>
            </w:pPr>
            <w:r>
              <w:t xml:space="preserve">27,4</w:t>
            </w:r>
          </w:p>
        </w:tc>
        <w:tc>
          <w:tcPr/>
          <w:p>
            <w:pPr>
              <w:pStyle w:val="Compact"/>
            </w:pPr>
            <w:r>
              <w:t xml:space="preserve">95,2</w:t>
            </w:r>
          </w:p>
        </w:tc>
        <w:tc>
          <w:tcPr/>
          <w:p>
            <w:pPr>
              <w:pStyle w:val="Compact"/>
            </w:pPr>
            <w:r>
              <w:t xml:space="preserve">28,7 Pa (lim. 66,7)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 — verificação hidráulica do diâmetro adotado</w:t>
      </w:r>
      <w:r>
        <w:t xml:space="preserve"> </w:t>
      </w:r>
      <w:r>
        <w:t xml:space="preserve">(14” Sch 10S, DI = 346,04 mm):</w:t>
      </w:r>
    </w:p>
    <w:p>
      <w:pPr>
        <w:pStyle w:val="Compact"/>
        <w:numPr>
          <w:ilvl w:val="0"/>
          <w:numId w:val="1006"/>
        </w:numPr>
      </w:pPr>
      <w:r>
        <w:t xml:space="preserve">Área: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  <m:sty m:val="p"/>
          </m:rPr>
          <m:t>0,09405</m:t>
        </m:r>
      </m:oMath>
      <w:r>
        <w:t xml:space="preserve"> </w:t>
      </w:r>
      <w:r>
        <w:t xml:space="preserve">m²;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36,0</m:t>
        </m:r>
      </m:oMath>
      <w:r>
        <w:t xml:space="preserve"> </w:t>
      </w:r>
      <w:r>
        <w:t xml:space="preserve">m/s (normal: 27,7 m/s).</w:t>
      </w:r>
    </w:p>
    <w:p>
      <w:pPr>
        <w:pStyle w:val="Compact"/>
        <w:numPr>
          <w:ilvl w:val="0"/>
          <w:numId w:val="1006"/>
        </w:numPr>
      </w:pPr>
      <w:r>
        <w:t xml:space="preserve">Reynolds: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ρ</m:t>
        </m:r>
        <m:r>
          <m:t>v</m:t>
        </m:r>
        <m:r>
          <m:t>D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r>
          <m:t>101</m:t>
        </m:r>
        <m:r>
          <m:t> </m:t>
        </m:r>
        <m:r>
          <m:t>520</m:t>
        </m:r>
      </m:oMath>
      <w:r>
        <w:t xml:space="preserve"> </w:t>
      </w:r>
      <w:r>
        <w:t xml:space="preserve">(turbulento);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0,0000433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Fator de atrito (Colebrook-White):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0,01817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Darcy-Weisbach: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f</m:t>
        </m:r>
        <m:r>
          <m:t> 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t> </m:t>
        </m:r>
        <m:f>
          <m:fPr>
            <m:type m:val="bar"/>
          </m:fPr>
          <m:num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2,772</m:t>
        </m:r>
      </m:oMath>
      <w:r>
        <w:t xml:space="preserve"> </w:t>
      </w:r>
      <w:r>
        <w:t xml:space="preserve">Pa/m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0,277</m:t>
        </m:r>
      </m:oMath>
      <w:r>
        <w:t xml:space="preserve"> </w:t>
      </w:r>
      <w:r>
        <w:t xml:space="preserve">kPa/100 m; na linha (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20 m): ΔP = 0,0554 kPa.</w:t>
      </w:r>
    </w:p>
    <w:p>
      <w:pPr>
        <w:pStyle w:val="Compact"/>
        <w:numPr>
          <w:ilvl w:val="0"/>
          <w:numId w:val="1006"/>
        </w:numPr>
      </w:pPr>
      <w:r>
        <w:t xml:space="preserve">Espessura (ASME B31.3, P = 10 bar g):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2,38</m:t>
        </m:r>
      </m:oMath>
      <w:r>
        <w:t xml:space="preserve"> </w:t>
      </w:r>
      <w:r>
        <w:t xml:space="preserve">mm ≤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4,78</m:t>
        </m:r>
      </m:oMath>
      <w:r>
        <w:t xml:space="preserve"> </w:t>
      </w:r>
      <w:r>
        <w:t xml:space="preserve">mm ✔; vácuo: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rPr>
            <m:nor/>
            <m:sty m:val="p"/>
          </m:rPr>
          <m:t>0,23</m:t>
        </m:r>
      </m:oMath>
      <w:r>
        <w:t xml:space="preserve"> </w:t>
      </w:r>
      <w:r>
        <w:t xml:space="preserve">MPa ≥ 0,101 MPa ✔.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rStyle w:val="VerbatimChar"/>
        </w:rPr>
        <w:t xml:space="preserve">14"-PV-111-S1</w:t>
      </w:r>
      <w:r>
        <w:t xml:space="preserve"> </w:t>
      </w:r>
      <w:r>
        <w:t xml:space="preserve">— critério governante:</w:t>
      </w:r>
      <w:r>
        <w:t xml:space="preserve"> </w:t>
      </w:r>
      <w:r>
        <w:rPr>
          <w:i/>
          <w:iCs/>
        </w:rPr>
        <w:t xml:space="preserve">ΔP admissível em vácuo (1 % de P)</w:t>
      </w:r>
      <w:r>
        <w:t xml:space="preserve">.</w:t>
      </w:r>
    </w:p>
    <w:bookmarkEnd w:id="24"/>
    <w:bookmarkStart w:id="25" w:name="vapor-a-1-atm-vapor-de-topo-da-t-104"/>
    <w:p>
      <w:pPr>
        <w:pStyle w:val="Heading3"/>
      </w:pPr>
      <w:r>
        <w:t xml:space="preserve">7.3 Vapor a 1 atm — vapor de topo da T-104</w:t>
      </w:r>
    </w:p>
    <w:p>
      <w:pPr>
        <w:pStyle w:val="FirstParagraph"/>
      </w:pPr>
      <w:r>
        <w:rPr>
          <w:b/>
          <w:bCs/>
        </w:rPr>
        <w:t xml:space="preserve">Linha 141 — Vapor de topo da T-104</w:t>
      </w:r>
      <w:r>
        <w:t xml:space="preserve"> </w:t>
      </w:r>
      <w:r>
        <w:t xml:space="preserve">(T-104 (topo) → Condensador T-104); serviço:</w:t>
      </w:r>
      <w:r>
        <w:t xml:space="preserve"> </w:t>
      </w:r>
      <w:r>
        <w:rPr>
          <w:i/>
          <w:iCs/>
        </w:rPr>
        <w:t xml:space="preserve">Vapor de processo (≈ 1 atm)</w:t>
      </w:r>
      <w:r>
        <w:t xml:space="preserve">; classe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(Aço inoxidável AISI 316L).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mássica</w:t>
            </w:r>
          </w:p>
        </w:tc>
        <w:tc>
          <w:tcPr/>
          <w:p>
            <w:pPr>
              <w:pStyle w:val="Compact"/>
            </w:pPr>
            <w:r>
              <w:t xml:space="preserve">3.434,96 kg/h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 / pressão</w:t>
            </w:r>
          </w:p>
        </w:tc>
        <w:tc>
          <w:tcPr/>
          <w:p>
            <w:pPr>
              <w:pStyle w:val="Compact"/>
            </w:pPr>
            <w:r>
              <w:t xml:space="preserve">99,6 °C / 101,33 kPa 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 específica ρ</w:t>
            </w:r>
          </w:p>
        </w:tc>
        <w:tc>
          <w:tcPr/>
          <w:p>
            <w:pPr>
              <w:pStyle w:val="Compact"/>
            </w:pPr>
            <w:r>
              <w:t xml:space="preserve">0,6360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μ</w:t>
            </w:r>
          </w:p>
        </w:tc>
        <w:tc>
          <w:tcPr/>
          <w:p>
            <w:pPr>
              <w:pStyle w:val="Compact"/>
            </w:pPr>
            <w:r>
              <w:t xml:space="preserve">0,0100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volumétrica normal Qₙ</w:t>
            </w:r>
          </w:p>
        </w:tc>
        <w:tc>
          <w:tcPr/>
          <w:p>
            <w:pPr>
              <w:pStyle w:val="Compact"/>
            </w:pPr>
            <w:r>
              <w:t xml:space="preserve">1,500 m³/s = 5401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de projeto Q = 1,30 Qₙ</w:t>
            </w:r>
          </w:p>
        </w:tc>
        <w:tc>
          <w:tcPr/>
          <w:p>
            <w:pPr>
              <w:pStyle w:val="Compact"/>
            </w:pPr>
            <w:r>
              <w:t xml:space="preserve">1,950 m³/s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1 — diâmetro econômico.</w:t>
      </w:r>
      <w:r>
        <w:t xml:space="preserve"> </w:t>
      </w:r>
      <w:r>
        <w:t xml:space="preserve">Com a heurística de Walas/Turton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t>D</m:t>
          </m:r>
          <m:r>
            <m:t> </m:t>
          </m:r>
          <m:r>
            <m:rPr>
              <m:nor/>
              <m:sty m:val="p"/>
            </m:rPr>
            <m:t>ft/s</m:t>
          </m:r>
          <m:r>
            <m:t> </m:t>
          </m:r>
          <m:r>
            <m:rPr>
              <m:sty m:val="p"/>
            </m:rPr>
            <m:t>(</m:t>
          </m:r>
          <m:r>
            <m:t>D</m:t>
          </m:r>
          <m:r>
            <m:t> </m:t>
          </m:r>
          <m:r>
            <m:rPr>
              <m:nor/>
              <m:sty m:val="p"/>
            </m:rPr>
            <m:t>em polegadas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resolve-se, por iteração,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217,9</m:t>
          </m:r>
          <m:r>
            <m:t> </m:t>
          </m:r>
          <m:r>
            <m:rPr>
              <m:nor/>
              <m:sty m:val="p"/>
            </m:rPr>
            <m:t>mm</m:t>
          </m:r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8,58</m:t>
          </m:r>
          <m:r>
            <m:t> </m:t>
          </m:r>
          <m:r>
            <m:rPr>
              <m:nor/>
              <m:sty m:val="p"/>
            </m:rPr>
            <m:t>in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52,3</m:t>
          </m:r>
          <m:r>
            <m:t> 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w:r>
        <w:rPr>
          <w:b/>
          <w:bCs/>
        </w:rPr>
        <w:t xml:space="preserve">Passo 2 — varredura dos diâmetros comerciais</w:t>
      </w:r>
      <w:r>
        <w:t xml:space="preserve"> </w:t>
      </w:r>
      <w:r>
        <w:t xml:space="preserve">(ASTM A312 TP316L; ASME B36.19M - Sch 40S até 1.1/2”; Sch 10S a partir de 2”):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DI [mm]</w:t>
            </w:r>
          </w:p>
        </w:tc>
        <w:tc>
          <w:tcPr/>
          <w:p>
            <w:pPr>
              <w:pStyle w:val="Compac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</w:pPr>
            <w:r>
              <w:t xml:space="preserve">v_ec(DI) [m/s]</w:t>
            </w:r>
          </w:p>
        </w:tc>
        <w:tc>
          <w:tcPr/>
          <w:p>
            <w:pPr>
              <w:pStyle w:val="Compact"/>
            </w:pPr>
            <w:r>
              <w:t xml:space="preserve">ΔP [kPa/100 m] (lim. 11,3)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6” Sch 10S</w:t>
            </w:r>
          </w:p>
        </w:tc>
        <w:tc>
          <w:tcPr/>
          <w:p>
            <w:pPr>
              <w:pStyle w:val="Compact"/>
            </w:pPr>
            <w:r>
              <w:t xml:space="preserve">161,48</w:t>
            </w:r>
          </w:p>
        </w:tc>
        <w:tc>
          <w:tcPr/>
          <w:p>
            <w:pPr>
              <w:pStyle w:val="Compact"/>
            </w:pPr>
            <w:r>
              <w:t xml:space="preserve">95,2</w:t>
            </w:r>
          </w:p>
        </w:tc>
        <w:tc>
          <w:tcPr/>
          <w:p>
            <w:pPr>
              <w:pStyle w:val="Compact"/>
            </w:pPr>
            <w:r>
              <w:t xml:space="preserve">38,8</w:t>
            </w:r>
          </w:p>
        </w:tc>
        <w:tc>
          <w:tcPr/>
          <w:p>
            <w:pPr>
              <w:pStyle w:val="Compact"/>
            </w:pPr>
            <w:r>
              <w:t xml:space="preserve">23,9</w:t>
            </w:r>
          </w:p>
        </w:tc>
        <w:tc>
          <w:tcPr/>
          <w:p>
            <w:pPr>
              <w:pStyle w:val="Compact"/>
            </w:pPr>
            <w:r>
              <w:t xml:space="preserve">✘ velocidade econômica, perda de carga por 100 m, velocidade 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8” Sch 10S</w:t>
            </w:r>
          </w:p>
        </w:tc>
        <w:tc>
          <w:tcPr/>
          <w:p>
            <w:pPr>
              <w:pStyle w:val="Compact"/>
            </w:pPr>
            <w:r>
              <w:t xml:space="preserve">211,56</w:t>
            </w:r>
          </w:p>
        </w:tc>
        <w:tc>
          <w:tcPr/>
          <w:p>
            <w:pPr>
              <w:pStyle w:val="Compact"/>
            </w:pPr>
            <w:r>
              <w:t xml:space="preserve">55,5</w:t>
            </w:r>
          </w:p>
        </w:tc>
        <w:tc>
          <w:tcPr/>
          <w:p>
            <w:pPr>
              <w:pStyle w:val="Compact"/>
            </w:pPr>
            <w:r>
              <w:t xml:space="preserve">50,8</w:t>
            </w:r>
          </w:p>
        </w:tc>
        <w:tc>
          <w:tcPr/>
          <w:p>
            <w:pPr>
              <w:pStyle w:val="Compact"/>
            </w:pPr>
            <w:r>
              <w:t xml:space="preserve">6,21</w:t>
            </w:r>
          </w:p>
        </w:tc>
        <w:tc>
          <w:tcPr/>
          <w:p>
            <w:pPr>
              <w:pStyle w:val="Compact"/>
            </w:pPr>
            <w:r>
              <w:t xml:space="preserve">✘ velocidade econômica, velocidade 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10” Sch 10S</w:t>
            </w:r>
          </w:p>
        </w:tc>
        <w:tc>
          <w:tcPr/>
          <w:p>
            <w:pPr>
              <w:pStyle w:val="Compact"/>
            </w:pPr>
            <w:r>
              <w:t xml:space="preserve">264,67</w:t>
            </w:r>
          </w:p>
        </w:tc>
        <w:tc>
          <w:tcPr/>
          <w:p>
            <w:pPr>
              <w:pStyle w:val="Compact"/>
            </w:pPr>
            <w:r>
              <w:t xml:space="preserve">35,5</w:t>
            </w:r>
          </w:p>
        </w:tc>
        <w:tc>
          <w:tcPr/>
          <w:p>
            <w:pPr>
              <w:pStyle w:val="Compact"/>
            </w:pPr>
            <w:r>
              <w:t xml:space="preserve">63,5</w:t>
            </w:r>
          </w:p>
        </w:tc>
        <w:tc>
          <w:tcPr/>
          <w:p>
            <w:pPr>
              <w:pStyle w:val="Compact"/>
            </w:pPr>
            <w:r>
              <w:t xml:space="preserve">2,05</w:t>
            </w:r>
          </w:p>
        </w:tc>
        <w:tc>
          <w:tcPr/>
          <w:p>
            <w:pPr>
              <w:pStyle w:val="Compact"/>
            </w:pPr>
            <w:r>
              <w:t xml:space="preserve">✔ adotado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12” Sch 10S</w:t>
            </w:r>
          </w:p>
        </w:tc>
        <w:tc>
          <w:tcPr/>
          <w:p>
            <w:pPr>
              <w:pStyle w:val="Compact"/>
            </w:pPr>
            <w:r>
              <w:t xml:space="preserve">314,71</w:t>
            </w:r>
          </w:p>
        </w:tc>
        <w:tc>
          <w:tcPr/>
          <w:p>
            <w:pPr>
              <w:pStyle w:val="Compact"/>
            </w:pPr>
            <w:r>
              <w:t xml:space="preserve">25,1</w:t>
            </w:r>
          </w:p>
        </w:tc>
        <w:tc>
          <w:tcPr/>
          <w:p>
            <w:pPr>
              <w:pStyle w:val="Compact"/>
            </w:pPr>
            <w:r>
              <w:t xml:space="preserve">75,5</w:t>
            </w:r>
          </w:p>
        </w:tc>
        <w:tc>
          <w:tcPr/>
          <w:p>
            <w:pPr>
              <w:pStyle w:val="Compact"/>
            </w:pPr>
            <w:r>
              <w:t xml:space="preserve">0,877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 — verificação hidráulica do diâmetro adotado</w:t>
      </w:r>
      <w:r>
        <w:t xml:space="preserve"> </w:t>
      </w:r>
      <w:r>
        <w:t xml:space="preserve">(10” Sch 10S, DI = 264,67 mm):</w:t>
      </w:r>
    </w:p>
    <w:p>
      <w:pPr>
        <w:pStyle w:val="Compact"/>
        <w:numPr>
          <w:ilvl w:val="0"/>
          <w:numId w:val="1007"/>
        </w:numPr>
      </w:pPr>
      <w:r>
        <w:t xml:space="preserve">Área: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  <m:sty m:val="p"/>
          </m:rPr>
          <m:t>0,05502</m:t>
        </m:r>
      </m:oMath>
      <w:r>
        <w:t xml:space="preserve"> </w:t>
      </w:r>
      <w:r>
        <w:t xml:space="preserve">m²;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35,5</m:t>
        </m:r>
      </m:oMath>
      <w:r>
        <w:t xml:space="preserve"> </w:t>
      </w:r>
      <w:r>
        <w:t xml:space="preserve">m/s (normal: 27,3 m/s).</w:t>
      </w:r>
    </w:p>
    <w:p>
      <w:pPr>
        <w:pStyle w:val="Compact"/>
        <w:numPr>
          <w:ilvl w:val="0"/>
          <w:numId w:val="1007"/>
        </w:numPr>
      </w:pPr>
      <w:r>
        <w:t xml:space="preserve">Reynolds: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ρ</m:t>
        </m:r>
        <m:r>
          <m:t>v</m:t>
        </m:r>
        <m:r>
          <m:t>D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r>
          <m:t>596</m:t>
        </m:r>
        <m:r>
          <m:t> </m:t>
        </m:r>
        <m:r>
          <m:t>716</m:t>
        </m:r>
      </m:oMath>
      <w:r>
        <w:t xml:space="preserve"> </w:t>
      </w:r>
      <w:r>
        <w:t xml:space="preserve">(turbulento);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0,0000567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Fator de atrito (Colebrook-White):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0,01359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Darcy-Weisbach: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f</m:t>
        </m:r>
        <m:r>
          <m:t> 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t> </m:t>
        </m:r>
        <m:f>
          <m:fPr>
            <m:type m:val="bar"/>
          </m:fPr>
          <m:num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20,52</m:t>
        </m:r>
      </m:oMath>
      <w:r>
        <w:t xml:space="preserve"> </w:t>
      </w:r>
      <w:r>
        <w:t xml:space="preserve">Pa/m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2,05</m:t>
        </m:r>
      </m:oMath>
      <w:r>
        <w:t xml:space="preserve"> </w:t>
      </w:r>
      <w:r>
        <w:t xml:space="preserve">kPa/100 m; na linha (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20 m): ΔP = 0,410 kPa.</w:t>
      </w:r>
    </w:p>
    <w:p>
      <w:pPr>
        <w:pStyle w:val="Compact"/>
        <w:numPr>
          <w:ilvl w:val="0"/>
          <w:numId w:val="1007"/>
        </w:numPr>
      </w:pPr>
      <w:r>
        <w:t xml:space="preserve">Espessura (ASME B31.3, P = 10 bar g):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1,83</m:t>
        </m:r>
      </m:oMath>
      <w:r>
        <w:t xml:space="preserve"> </w:t>
      </w:r>
      <w:r>
        <w:t xml:space="preserve">mm ≤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4,19</m:t>
        </m:r>
      </m:oMath>
      <w:r>
        <w:t xml:space="preserve"> </w:t>
      </w:r>
      <w:r>
        <w:t xml:space="preserve">mm ✔.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rStyle w:val="VerbatimChar"/>
        </w:rPr>
        <w:t xml:space="preserve">10"-PV-141-S1</w:t>
      </w:r>
      <w:r>
        <w:t xml:space="preserve"> </w:t>
      </w:r>
      <w:r>
        <w:t xml:space="preserve">— critério governante:</w:t>
      </w:r>
      <w:r>
        <w:t xml:space="preserve"> </w:t>
      </w:r>
      <w:r>
        <w:rPr>
          <w:i/>
          <w:iCs/>
        </w:rPr>
        <w:t xml:space="preserve">Velocidade econômica</w:t>
      </w:r>
      <w:r>
        <w:t xml:space="preserve">.</w:t>
      </w:r>
    </w:p>
    <w:bookmarkEnd w:id="25"/>
    <w:bookmarkStart w:id="26" w:name="X33e3a5158351c6a08fa332542dc791e174e7367"/>
    <w:p>
      <w:pPr>
        <w:pStyle w:val="Heading3"/>
      </w:pPr>
      <w:r>
        <w:t xml:space="preserve">7.4 Água de resfriamento — condensador da T-104</w:t>
      </w:r>
    </w:p>
    <w:p>
      <w:pPr>
        <w:pStyle w:val="FirstParagraph"/>
      </w:pPr>
      <w:r>
        <w:rPr>
          <w:b/>
          <w:bCs/>
        </w:rPr>
        <w:t xml:space="preserve">Linha 215 — Água de resfriamento - suprimento - Condensador T-104 (2.005,2 kW)</w:t>
      </w:r>
      <w:r>
        <w:t xml:space="preserve"> </w:t>
      </w:r>
      <w:r>
        <w:t xml:space="preserve">(Rede de AR → Condensador T-104); serviço:</w:t>
      </w:r>
      <w:r>
        <w:t xml:space="preserve"> </w:t>
      </w:r>
      <w:r>
        <w:rPr>
          <w:i/>
          <w:iCs/>
        </w:rPr>
        <w:t xml:space="preserve">Água de resfriamento (suprimento/retorno)</w:t>
      </w:r>
      <w:r>
        <w:t xml:space="preserve">; classe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(Aço carbono ASTM A106 Gr. B).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mássica</w:t>
            </w:r>
          </w:p>
        </w:tc>
        <w:tc>
          <w:tcPr/>
          <w:p>
            <w:pPr>
              <w:pStyle w:val="Compact"/>
            </w:pPr>
            <w:r>
              <w:t xml:space="preserve">172.697,26 kg/h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 / pressão</w:t>
            </w:r>
          </w:p>
        </w:tc>
        <w:tc>
          <w:tcPr/>
          <w:p>
            <w:pPr>
              <w:pStyle w:val="Compact"/>
            </w:pPr>
            <w:r>
              <w:t xml:space="preserve">25,0 °C / 400,00 kPa 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 específica ρ</w:t>
            </w:r>
          </w:p>
        </w:tc>
        <w:tc>
          <w:tcPr/>
          <w:p>
            <w:pPr>
              <w:pStyle w:val="Compact"/>
            </w:pPr>
            <w:r>
              <w:t xml:space="preserve">997,1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μ</w:t>
            </w:r>
          </w:p>
        </w:tc>
        <w:tc>
          <w:tcPr/>
          <w:p>
            <w:pPr>
              <w:pStyle w:val="Compact"/>
            </w:pPr>
            <w:r>
              <w:t xml:space="preserve">0,890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volumétrica normal Qₙ</w:t>
            </w:r>
          </w:p>
        </w:tc>
        <w:tc>
          <w:tcPr/>
          <w:p>
            <w:pPr>
              <w:pStyle w:val="Compact"/>
            </w:pPr>
            <w:r>
              <w:t xml:space="preserve">0,04811 m³/s = 173,2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de projeto Q = 1,30 Qₙ</w:t>
            </w:r>
          </w:p>
        </w:tc>
        <w:tc>
          <w:tcPr/>
          <w:p>
            <w:pPr>
              <w:pStyle w:val="Compact"/>
            </w:pPr>
            <w:r>
              <w:t xml:space="preserve">0,06255 m³/s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1 — diâmetro econômico.</w:t>
      </w:r>
      <w:r>
        <w:t xml:space="preserve"> </w:t>
      </w:r>
      <w:r>
        <w:t xml:space="preserve">Com a heurística de Walas/Turton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ft/s</m:t>
          </m:r>
          <m:r>
            <m:t> </m:t>
          </m:r>
          <m:r>
            <m:rPr>
              <m:sty m:val="p"/>
            </m:rPr>
            <m:t>(</m:t>
          </m:r>
          <m:r>
            <m:t>D</m:t>
          </m:r>
          <m:r>
            <m:t> </m:t>
          </m:r>
          <m:r>
            <m:rPr>
              <m:nor/>
              <m:sty m:val="p"/>
            </m:rPr>
            <m:t>em polegadas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resolve-se, por iteração,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e</m:t>
            </m:r>
            <m:r>
              <m:t>c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187,2</m:t>
          </m:r>
          <m:r>
            <m:t> </m:t>
          </m:r>
          <m:r>
            <m:rPr>
              <m:nor/>
              <m:sty m:val="p"/>
            </m:rPr>
            <m:t>mm</m:t>
          </m:r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7,37</m:t>
          </m:r>
          <m:r>
            <m:t> </m:t>
          </m:r>
          <m:r>
            <m:rPr>
              <m:nor/>
              <m:sty m:val="p"/>
            </m:rPr>
            <m:t>in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2,27</m:t>
          </m:r>
          <m:r>
            <m:t> 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w:r>
        <w:rPr>
          <w:b/>
          <w:bCs/>
        </w:rPr>
        <w:t xml:space="preserve">Passo 2 — varredura dos diâmetros comerciais</w:t>
      </w:r>
      <w:r>
        <w:t xml:space="preserve"> </w:t>
      </w:r>
      <w:r>
        <w:t xml:space="preserve">(ASTM A106 Gr. B sem costura; ASME B36.10M - Sch 80 até 1.1/2”; Sch 40 a partir de 2”):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DI [mm]</w:t>
            </w:r>
          </w:p>
        </w:tc>
        <w:tc>
          <w:tcPr/>
          <w:p>
            <w:pPr>
              <w:pStyle w:val="Compac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</w:pPr>
            <w:r>
              <w:t xml:space="preserve">v_ec(DI) [m/s]</w:t>
            </w:r>
          </w:p>
        </w:tc>
        <w:tc>
          <w:tcPr/>
          <w:p>
            <w:pPr>
              <w:pStyle w:val="Compact"/>
            </w:pPr>
            <w:r>
              <w:t xml:space="preserve">ΔP [kPa/100 m] (lim. 45,2)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4” Sch 40</w:t>
            </w:r>
          </w:p>
        </w:tc>
        <w:tc>
          <w:tcPr/>
          <w:p>
            <w:pPr>
              <w:pStyle w:val="Compact"/>
            </w:pPr>
            <w:r>
              <w:t xml:space="preserve">102,26</w:t>
            </w:r>
          </w:p>
        </w:tc>
        <w:tc>
          <w:tcPr/>
          <w:p>
            <w:pPr>
              <w:pStyle w:val="Compact"/>
            </w:pPr>
            <w:r>
              <w:t xml:space="preserve">7,62</w:t>
            </w:r>
          </w:p>
        </w:tc>
        <w:tc>
          <w:tcPr/>
          <w:p>
            <w:pPr>
              <w:pStyle w:val="Compact"/>
            </w:pPr>
            <w:r>
              <w:t xml:space="preserve">1,93</w:t>
            </w:r>
          </w:p>
        </w:tc>
        <w:tc>
          <w:tcPr/>
          <w:p>
            <w:pPr>
              <w:pStyle w:val="Compac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t xml:space="preserve">✘ velocidade econômica, perda de carga por 100 m, velocidade 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6” Sch 40</w:t>
            </w:r>
          </w:p>
        </w:tc>
        <w:tc>
          <w:tcPr/>
          <w:p>
            <w:pPr>
              <w:pStyle w:val="Compact"/>
            </w:pPr>
            <w:r>
              <w:t xml:space="preserve">154,08</w:t>
            </w:r>
          </w:p>
        </w:tc>
        <w:tc>
          <w:tcPr/>
          <w:p>
            <w:pPr>
              <w:pStyle w:val="Compact"/>
            </w:pPr>
            <w:r>
              <w:t xml:space="preserve">3,35</w:t>
            </w:r>
          </w:p>
        </w:tc>
        <w:tc>
          <w:tcPr/>
          <w:p>
            <w:pPr>
              <w:pStyle w:val="Compact"/>
            </w:pPr>
            <w:r>
              <w:t xml:space="preserve">2,14</w:t>
            </w:r>
          </w:p>
        </w:tc>
        <w:tc>
          <w:tcPr/>
          <w:p>
            <w:pPr>
              <w:pStyle w:val="Compact"/>
            </w:pPr>
            <w:r>
              <w:t xml:space="preserve">58,4</w:t>
            </w:r>
          </w:p>
        </w:tc>
        <w:tc>
          <w:tcPr/>
          <w:p>
            <w:pPr>
              <w:pStyle w:val="Compact"/>
            </w:pPr>
            <w:r>
              <w:t xml:space="preserve">✘ velocidade econômica, perda de carga por 100 m, velocidade 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8” Sch 40</w:t>
            </w:r>
          </w:p>
        </w:tc>
        <w:tc>
          <w:tcPr/>
          <w:p>
            <w:pPr>
              <w:pStyle w:val="Compact"/>
            </w:pPr>
            <w:r>
              <w:t xml:space="preserve">202,74</w:t>
            </w:r>
          </w:p>
        </w:tc>
        <w:tc>
          <w:tcPr/>
          <w:p>
            <w:pPr>
              <w:pStyle w:val="Compact"/>
            </w:pPr>
            <w:r>
              <w:t xml:space="preserve">1,94</w:t>
            </w:r>
          </w:p>
        </w:tc>
        <w:tc>
          <w:tcPr/>
          <w:p>
            <w:pPr>
              <w:pStyle w:val="Compact"/>
            </w:pPr>
            <w:r>
              <w:t xml:space="preserve">2,33</w:t>
            </w:r>
          </w:p>
        </w:tc>
        <w:tc>
          <w:tcPr/>
          <w:p>
            <w:pPr>
              <w:pStyle w:val="Compact"/>
            </w:pPr>
            <w:r>
              <w:t xml:space="preserve">14,6</w:t>
            </w:r>
          </w:p>
        </w:tc>
        <w:tc>
          <w:tcPr/>
          <w:p>
            <w:pPr>
              <w:pStyle w:val="Compact"/>
            </w:pPr>
            <w:r>
              <w:t xml:space="preserve">✔ adotado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10” Sch 40</w:t>
            </w:r>
          </w:p>
        </w:tc>
        <w:tc>
          <w:tcPr/>
          <w:p>
            <w:pPr>
              <w:pStyle w:val="Compact"/>
            </w:pPr>
            <w:r>
              <w:t xml:space="preserve">254,46</w:t>
            </w:r>
          </w:p>
        </w:tc>
        <w:tc>
          <w:tcPr/>
          <w:p>
            <w:pPr>
              <w:pStyle w:val="Compact"/>
            </w:pPr>
            <w:r>
              <w:t xml:space="preserve">1,23</w:t>
            </w:r>
          </w:p>
        </w:tc>
        <w:tc>
          <w:tcPr/>
          <w:p>
            <w:pPr>
              <w:pStyle w:val="Compact"/>
            </w:pPr>
            <w:r>
              <w:t xml:space="preserve">2,54</w:t>
            </w:r>
          </w:p>
        </w:tc>
        <w:tc>
          <w:tcPr/>
          <w:p>
            <w:pPr>
              <w:pStyle w:val="Compact"/>
            </w:pPr>
            <w:r>
              <w:t xml:space="preserve">4,68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 — verificação hidráulica do diâmetro adotado</w:t>
      </w:r>
      <w:r>
        <w:t xml:space="preserve"> </w:t>
      </w:r>
      <w:r>
        <w:t xml:space="preserve">(8” Sch 40, DI = 202,74 mm):</w:t>
      </w:r>
    </w:p>
    <w:p>
      <w:pPr>
        <w:pStyle w:val="Compact"/>
        <w:numPr>
          <w:ilvl w:val="0"/>
          <w:numId w:val="1008"/>
        </w:numPr>
      </w:pPr>
      <w:r>
        <w:t xml:space="preserve">Área: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  <m:sty m:val="p"/>
          </m:rPr>
          <m:t>0,03228</m:t>
        </m:r>
      </m:oMath>
      <w:r>
        <w:t xml:space="preserve"> </w:t>
      </w:r>
      <w:r>
        <w:t xml:space="preserve">m²;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1,94</m:t>
        </m:r>
      </m:oMath>
      <w:r>
        <w:t xml:space="preserve"> </w:t>
      </w:r>
      <w:r>
        <w:t xml:space="preserve">m/s (normal: 1,49 m/s).</w:t>
      </w:r>
    </w:p>
    <w:p>
      <w:pPr>
        <w:pStyle w:val="Compact"/>
        <w:numPr>
          <w:ilvl w:val="0"/>
          <w:numId w:val="1008"/>
        </w:numPr>
      </w:pPr>
      <w:r>
        <w:t xml:space="preserve">Reynolds: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ρ</m:t>
        </m:r>
        <m:r>
          <m:t>v</m:t>
        </m:r>
        <m:r>
          <m:t>D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r>
          <m:t>439</m:t>
        </m:r>
        <m:r>
          <m:t> </m:t>
        </m:r>
        <m:r>
          <m:t>838</m:t>
        </m:r>
      </m:oMath>
      <w:r>
        <w:t xml:space="preserve"> </w:t>
      </w:r>
      <w:r>
        <w:t xml:space="preserve">(turbulento);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0,000222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Fator de atrito (Colebrook-White):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0,01580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Darcy-Weisbach: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f</m:t>
        </m:r>
        <m:r>
          <m:t> 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t> </m:t>
        </m:r>
        <m:f>
          <m:fPr>
            <m:type m:val="bar"/>
          </m:fPr>
          <m:num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145,9</m:t>
        </m:r>
      </m:oMath>
      <w:r>
        <w:t xml:space="preserve"> </w:t>
      </w:r>
      <w:r>
        <w:t xml:space="preserve">Pa/m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14,6</m:t>
        </m:r>
      </m:oMath>
      <w:r>
        <w:t xml:space="preserve"> </w:t>
      </w:r>
      <w:r>
        <w:t xml:space="preserve">kPa/100 m; na linha (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40 m): ΔP = 5,84 kPa.</w:t>
      </w:r>
    </w:p>
    <w:p>
      <w:pPr>
        <w:pStyle w:val="Compact"/>
        <w:numPr>
          <w:ilvl w:val="0"/>
          <w:numId w:val="1008"/>
        </w:numPr>
      </w:pPr>
      <w:r>
        <w:t xml:space="preserve">Espessura (ASME B31.3, P = 10 bar g):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2,67</m:t>
        </m:r>
      </m:oMath>
      <w:r>
        <w:t xml:space="preserve"> </w:t>
      </w:r>
      <w:r>
        <w:t xml:space="preserve">mm ≤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8,18</m:t>
        </m:r>
      </m:oMath>
      <w:r>
        <w:t xml:space="preserve"> </w:t>
      </w:r>
      <w:r>
        <w:t xml:space="preserve">mm ✔.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rStyle w:val="VerbatimChar"/>
        </w:rPr>
        <w:t xml:space="preserve">8"-AR-215-C1</w:t>
      </w:r>
      <w:r>
        <w:t xml:space="preserve"> </w:t>
      </w:r>
      <w:r>
        <w:t xml:space="preserve">— critério governante:</w:t>
      </w:r>
      <w:r>
        <w:t xml:space="preserve"> </w:t>
      </w:r>
      <w:r>
        <w:rPr>
          <w:i/>
          <w:iCs/>
        </w:rPr>
        <w:t xml:space="preserve">Velocidade econômica</w:t>
      </w:r>
      <w:r>
        <w:t xml:space="preserve">.</w:t>
      </w:r>
    </w:p>
    <w:bookmarkEnd w:id="26"/>
    <w:bookmarkStart w:id="27" w:name="Xe3f3bc8728c4518335fc64d1a82d688616eace4"/>
    <w:p>
      <w:pPr>
        <w:pStyle w:val="Heading3"/>
      </w:pPr>
      <w:r>
        <w:t xml:space="preserve">7.5 Condensado por gravidade — condensador → vaso de refluxo da T-104</w:t>
      </w:r>
    </w:p>
    <w:p>
      <w:pPr>
        <w:pStyle w:val="FirstParagraph"/>
      </w:pPr>
      <w:r>
        <w:rPr>
          <w:b/>
          <w:bCs/>
        </w:rPr>
        <w:t xml:space="preserve">Linha 142 — Condensado total da T-104</w:t>
      </w:r>
      <w:r>
        <w:t xml:space="preserve"> </w:t>
      </w:r>
      <w:r>
        <w:t xml:space="preserve">(Condensador T-104 → Vaso de refluxo T-104); serviço:</w:t>
      </w:r>
      <w:r>
        <w:t xml:space="preserve"> </w:t>
      </w:r>
      <w:r>
        <w:rPr>
          <w:i/>
          <w:iCs/>
        </w:rPr>
        <w:t xml:space="preserve">Condensado por gravidade → vaso de refluxo</w:t>
      </w:r>
      <w:r>
        <w:t xml:space="preserve">; classe</w:t>
      </w:r>
      <w:r>
        <w:t xml:space="preserve"> </w:t>
      </w:r>
      <w:r>
        <w:rPr>
          <w:b/>
          <w:bCs/>
        </w:rPr>
        <w:t xml:space="preserve">S1</w:t>
      </w:r>
      <w:r>
        <w:t xml:space="preserve"> </w:t>
      </w:r>
      <w:r>
        <w:t xml:space="preserve">(Aço inoxidável AISI 316L).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mássica</w:t>
            </w:r>
          </w:p>
        </w:tc>
        <w:tc>
          <w:tcPr/>
          <w:p>
            <w:pPr>
              <w:pStyle w:val="Compact"/>
            </w:pPr>
            <w:r>
              <w:t xml:space="preserve">3.434,96 kg/h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 / pressão</w:t>
            </w:r>
          </w:p>
        </w:tc>
        <w:tc>
          <w:tcPr/>
          <w:p>
            <w:pPr>
              <w:pStyle w:val="Compact"/>
            </w:pPr>
            <w:r>
              <w:t xml:space="preserve">99,6 °C / 101,33 kPa 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 específica ρ</w:t>
            </w:r>
          </w:p>
        </w:tc>
        <w:tc>
          <w:tcPr/>
          <w:p>
            <w:pPr>
              <w:pStyle w:val="Compact"/>
            </w:pPr>
            <w:r>
              <w:t xml:space="preserve">918,3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μ</w:t>
            </w:r>
          </w:p>
        </w:tc>
        <w:tc>
          <w:tcPr/>
          <w:p>
            <w:pPr>
              <w:pStyle w:val="Compact"/>
            </w:pPr>
            <w:r>
              <w:t xml:space="preserve">0,283 mPa·s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volumétrica normal Qₙ</w:t>
            </w:r>
          </w:p>
        </w:tc>
        <w:tc>
          <w:tcPr/>
          <w:p>
            <w:pPr>
              <w:pStyle w:val="Compact"/>
            </w:pPr>
            <w:r>
              <w:t xml:space="preserve">0,001039 m³/s = 3,741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 de projeto Q = 1,30 Qₙ</w:t>
            </w:r>
          </w:p>
        </w:tc>
        <w:tc>
          <w:tcPr/>
          <w:p>
            <w:pPr>
              <w:pStyle w:val="Compact"/>
            </w:pPr>
            <w:r>
              <w:t xml:space="preserve">0,001351 m³/s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1 — diâmetro mínimo autoventilado</w:t>
      </w:r>
      <w:r>
        <w:t xml:space="preserve"> </w:t>
      </w:r>
      <w:r>
        <w:t xml:space="preserve">(Simpson, 1968):</w:t>
      </w:r>
      <w:r>
        <w:t xml:space="preserve"> 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D</m:t>
            </m:r>
          </m:e>
        </m:rad>
        <m:r>
          <m:rPr>
            <m:sty m:val="p"/>
          </m:rPr>
          <m:t>≤</m:t>
        </m:r>
        <m:r>
          <m:rPr>
            <m:nor/>
            <m:sty m:val="p"/>
          </m:rPr>
          <m:t>0,31</m:t>
        </m:r>
        <m:r>
          <m:rPr>
            <m:sty m:val="p"/>
          </m:rPr>
          <m:t>⇒</m:t>
        </m:r>
        <m:sSub>
          <m:e>
            <m:r>
              <m:t>D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Q</m:t>
                    </m:r>
                  </m:num>
                  <m:den>
                    <m:r>
                      <m:t>π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g</m:t>
                        </m:r>
                      </m:e>
                    </m:rad>
                    <m:r>
                      <m:t> </m:t>
                    </m:r>
                    <m:r>
                      <m:t>F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nor/>
                <m:sty m:val="p"/>
              </m:rPr>
              <m:t>0,4</m:t>
            </m:r>
          </m:sup>
        </m:sSup>
      </m:oMath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79,31</m:t>
        </m:r>
      </m:oMath>
      <w:r>
        <w:t xml:space="preserve"> </w:t>
      </w:r>
      <w:r>
        <w:t xml:space="preserve">mm.</w:t>
      </w:r>
    </w:p>
    <w:p>
      <w:pPr>
        <w:pStyle w:val="BodyText"/>
      </w:pPr>
      <w:r>
        <w:rPr>
          <w:b/>
          <w:bCs/>
        </w:rPr>
        <w:t xml:space="preserve">Passo 2 — varredura dos diâmetros comerciais</w:t>
      </w:r>
      <w:r>
        <w:t xml:space="preserve"> </w:t>
      </w:r>
      <w:r>
        <w:t xml:space="preserve">(ASTM A312 TP316L; ASME B36.19M - Sch 40S até 1.1/2”; Sch 10S a partir de 2”):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DI [mm]</w:t>
            </w:r>
          </w:p>
        </w:tc>
        <w:tc>
          <w:tcPr/>
          <w:p>
            <w:pPr>
              <w:pStyle w:val="Compac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</w:pPr>
            <w:r>
              <w:t xml:space="preserve">Fr (lim. 0,31)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2” Sch 10S</w:t>
            </w:r>
          </w:p>
        </w:tc>
        <w:tc>
          <w:tcPr/>
          <w:p>
            <w:pPr>
              <w:pStyle w:val="Compact"/>
            </w:pPr>
            <w:r>
              <w:t xml:space="preserve">54,79</w:t>
            </w:r>
          </w:p>
        </w:tc>
        <w:tc>
          <w:tcPr/>
          <w:p>
            <w:pPr>
              <w:pStyle w:val="Compact"/>
            </w:pPr>
            <w:r>
              <w:t xml:space="preserve">0,573</w:t>
            </w:r>
          </w:p>
        </w:tc>
        <w:tc>
          <w:tcPr/>
          <w:p>
            <w:pPr>
              <w:pStyle w:val="Compact"/>
            </w:pPr>
            <w:r>
              <w:t xml:space="preserve">0,782</w:t>
            </w:r>
          </w:p>
        </w:tc>
        <w:tc>
          <w:tcPr/>
          <w:p>
            <w:pPr>
              <w:pStyle w:val="Compact"/>
            </w:pPr>
            <w:r>
              <w:t xml:space="preserve">✘ autoventilação (Fr &gt; 0,31)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2.1/2” Sch 10S</w:t>
            </w:r>
          </w:p>
        </w:tc>
        <w:tc>
          <w:tcPr/>
          <w:p>
            <w:pPr>
              <w:pStyle w:val="Compact"/>
            </w:pPr>
            <w:r>
              <w:t xml:space="preserve">66,93</w:t>
            </w:r>
          </w:p>
        </w:tc>
        <w:tc>
          <w:tcPr/>
          <w:p>
            <w:pPr>
              <w:pStyle w:val="Compact"/>
            </w:pPr>
            <w:r>
              <w:t xml:space="preserve">0,384</w:t>
            </w:r>
          </w:p>
        </w:tc>
        <w:tc>
          <w:tcPr/>
          <w:p>
            <w:pPr>
              <w:pStyle w:val="Compact"/>
            </w:pPr>
            <w:r>
              <w:t xml:space="preserve">0,474</w:t>
            </w:r>
          </w:p>
        </w:tc>
        <w:tc>
          <w:tcPr/>
          <w:p>
            <w:pPr>
              <w:pStyle w:val="Compact"/>
            </w:pPr>
            <w:r>
              <w:t xml:space="preserve">✘ autoventilação (Fr &gt; 0,31)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3” Sch 10S</w:t>
            </w:r>
          </w:p>
        </w:tc>
        <w:tc>
          <w:tcPr/>
          <w:p>
            <w:pPr>
              <w:pStyle w:val="Compact"/>
            </w:pPr>
            <w:r>
              <w:t xml:space="preserve">82,80</w:t>
            </w:r>
          </w:p>
        </w:tc>
        <w:tc>
          <w:tcPr/>
          <w:p>
            <w:pPr>
              <w:pStyle w:val="Compact"/>
            </w:pPr>
            <w:r>
              <w:t xml:space="preserve">0,251</w:t>
            </w:r>
          </w:p>
        </w:tc>
        <w:tc>
          <w:tcPr/>
          <w:p>
            <w:pPr>
              <w:pStyle w:val="Compact"/>
            </w:pPr>
            <w:r>
              <w:t xml:space="preserve">0,278</w:t>
            </w:r>
          </w:p>
        </w:tc>
        <w:tc>
          <w:tcPr/>
          <w:p>
            <w:pPr>
              <w:pStyle w:val="Compact"/>
            </w:pPr>
            <w:r>
              <w:t xml:space="preserve">✔ adotado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4” Sch 10S</w:t>
            </w:r>
          </w:p>
        </w:tc>
        <w:tc>
          <w:tcPr/>
          <w:p>
            <w:pPr>
              <w:pStyle w:val="Compact"/>
            </w:pPr>
            <w:r>
              <w:t xml:space="preserve">108,20</w:t>
            </w:r>
          </w:p>
        </w:tc>
        <w:tc>
          <w:tcPr/>
          <w:p>
            <w:pPr>
              <w:pStyle w:val="Compact"/>
            </w:pPr>
            <w:r>
              <w:t xml:space="preserve">0,147</w:t>
            </w:r>
          </w:p>
        </w:tc>
        <w:tc>
          <w:tcPr/>
          <w:p>
            <w:pPr>
              <w:pStyle w:val="Compact"/>
            </w:pPr>
            <w:r>
              <w:t xml:space="preserve">0,143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 — verificação hidráulica do diâmetro adotado</w:t>
      </w:r>
      <w:r>
        <w:t xml:space="preserve"> </w:t>
      </w:r>
      <w:r>
        <w:t xml:space="preserve">(3” Sch 10S, DI = 82,80 mm):</w:t>
      </w:r>
    </w:p>
    <w:p>
      <w:pPr>
        <w:pStyle w:val="Compact"/>
        <w:numPr>
          <w:ilvl w:val="0"/>
          <w:numId w:val="1009"/>
        </w:numPr>
      </w:pPr>
      <w:r>
        <w:t xml:space="preserve">Área: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  <m:sty m:val="p"/>
          </m:rPr>
          <m:t>0,005385</m:t>
        </m:r>
      </m:oMath>
      <w:r>
        <w:t xml:space="preserve"> </w:t>
      </w:r>
      <w:r>
        <w:t xml:space="preserve">m²;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0,251</m:t>
        </m:r>
      </m:oMath>
      <w:r>
        <w:t xml:space="preserve"> </w:t>
      </w:r>
      <w:r>
        <w:t xml:space="preserve">m/s (normal: 0,193 m/s).</w:t>
      </w:r>
    </w:p>
    <w:p>
      <w:pPr>
        <w:pStyle w:val="Compact"/>
        <w:numPr>
          <w:ilvl w:val="0"/>
          <w:numId w:val="1009"/>
        </w:numPr>
      </w:pPr>
      <w:r>
        <w:t xml:space="preserve">Reynolds: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ρ</m:t>
        </m:r>
        <m:r>
          <m:t>v</m:t>
        </m:r>
        <m:r>
          <m:t>D</m:t>
        </m:r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r>
          <m:t>67</m:t>
        </m:r>
        <m:r>
          <m:t> </m:t>
        </m:r>
        <m:r>
          <m:t>396</m:t>
        </m:r>
      </m:oMath>
      <w:r>
        <w:t xml:space="preserve"> </w:t>
      </w:r>
      <w:r>
        <w:t xml:space="preserve">(turbulento);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0,000181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Fator de atrito (Colebrook-White):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0,02031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Darcy-Weisbach: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f</m:t>
        </m:r>
        <m:r>
          <m:t> 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t> </m:t>
        </m:r>
        <m:f>
          <m:fPr>
            <m:type m:val="bar"/>
          </m:fPr>
          <m:num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7,088</m:t>
        </m:r>
      </m:oMath>
      <w:r>
        <w:t xml:space="preserve"> </w:t>
      </w:r>
      <w:r>
        <w:t xml:space="preserve">Pa/m</w:t>
      </w:r>
      <w:r>
        <w:t xml:space="preserve"> </w:t>
      </w:r>
      <m:oMath>
        <m:r>
          <m:rPr>
            <m:sty m:val="p"/>
          </m:rPr>
          <m:t>=</m:t>
        </m:r>
        <m:r>
          <m:rPr>
            <m:nor/>
            <m:sty m:val="p"/>
          </m:rPr>
          <m:t>0,709</m:t>
        </m:r>
      </m:oMath>
      <w:r>
        <w:t xml:space="preserve"> </w:t>
      </w:r>
      <w:r>
        <w:t xml:space="preserve">kPa/100 m; na linha (</w:t>
      </w:r>
      <m:oMath>
        <m:sSub>
          <m:e>
            <m:r>
              <m:t>L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5 m): ΔP = 0,0354 kPa.</w:t>
      </w:r>
    </w:p>
    <w:p>
      <w:pPr>
        <w:pStyle w:val="Compact"/>
        <w:numPr>
          <w:ilvl w:val="0"/>
          <w:numId w:val="1009"/>
        </w:numPr>
      </w:pPr>
      <w:r>
        <w:t xml:space="preserve">Espessura (ASME B31.3, P = 10 bar g):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0,59</m:t>
        </m:r>
      </m:oMath>
      <w:r>
        <w:t xml:space="preserve"> </w:t>
      </w:r>
      <w:r>
        <w:t xml:space="preserve">mm ≤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3,05</m:t>
        </m:r>
      </m:oMath>
      <w:r>
        <w:t xml:space="preserve"> </w:t>
      </w:r>
      <w:r>
        <w:t xml:space="preserve">mm ✔.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rPr>
          <w:rStyle w:val="VerbatimChar"/>
        </w:rPr>
        <w:t xml:space="preserve">3"-P-142-S1</w:t>
      </w:r>
      <w:r>
        <w:t xml:space="preserve"> </w:t>
      </w:r>
      <w:r>
        <w:t xml:space="preserve">— critério governante:</w:t>
      </w:r>
      <w:r>
        <w:t xml:space="preserve"> </w:t>
      </w:r>
      <w:r>
        <w:rPr>
          <w:i/>
          <w:iCs/>
        </w:rPr>
        <w:t xml:space="preserve">Autoventilação (Simpson, Fr ≤ 0,31)</w:t>
      </w:r>
      <w:r>
        <w:t xml:space="preserve">.</w:t>
      </w:r>
    </w:p>
    <w:bookmarkEnd w:id="27"/>
    <w:bookmarkEnd w:id="28"/>
    <w:bookmarkStart w:id="38" w:name="tabela-de-cálculo-de-todas-as-linhas"/>
    <w:p>
      <w:pPr>
        <w:pStyle w:val="Heading2"/>
      </w:pPr>
      <w:r>
        <w:t xml:space="preserve">8. Tabela de cálculo de todas as linhas</w:t>
      </w:r>
    </w:p>
    <w:bookmarkStart w:id="29" w:name="processo-pfd"/>
    <w:p>
      <w:pPr>
        <w:pStyle w:val="Heading3"/>
      </w:pPr>
      <w:r>
        <w:t xml:space="preserve">8.1 Processo (PFD)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484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Qₙ [m³/h]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Q_proj [m³/h]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[kg/m³]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μ [mPa·s]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D_ec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/ DI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v_ec [m/s] (ou Fr, 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ΔP [kPa/100 m]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0,498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0,00687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Bifásico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 = 10,2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42,8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Sucção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t xml:space="preserve">Sucção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t xml:space="preserve">Bifásico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 = 23,5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43,8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017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019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020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021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Sucção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023</w:t>
            </w:r>
          </w:p>
        </w:tc>
        <w:tc>
          <w:tcPr/>
          <w:p>
            <w:pPr>
              <w:pStyle w:val="Compact"/>
            </w:pPr>
            <w:r>
              <w:t xml:space="preserve">Sucção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025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026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027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029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030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0,0794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031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032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033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</w:tbl>
    <w:bookmarkEnd w:id="29"/>
    <w:bookmarkStart w:id="30" w:name="colunas-auxiliares"/>
    <w:p>
      <w:pPr>
        <w:pStyle w:val="Heading3"/>
      </w:pPr>
      <w:r>
        <w:t xml:space="preserve">8.2 Colunas (auxiliares)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484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Qₙ [m³/h]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Q_proj [m³/h]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[kg/m³]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μ [mPa·s]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D_ec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/ DI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v_ec [m/s] (ou Fr, 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ΔP [kPa/100 m]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Vapor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14” / 346,0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0,277</w:t>
            </w:r>
          </w:p>
        </w:tc>
        <w:tc>
          <w:tcPr/>
          <w:p>
            <w:pPr>
              <w:pStyle w:val="Compact"/>
            </w:pPr>
            <w:r>
              <w:t xml:space="preserve">ΔP em vácuo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2” / 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 = 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Sucção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Alim. refervedor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2” / 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Vapor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12” / 314,7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</w:t>
            </w:r>
          </w:p>
        </w:tc>
        <w:tc>
          <w:tcPr/>
          <w:p>
            <w:pPr>
              <w:pStyle w:val="Compact"/>
            </w:pPr>
            <w:r>
              <w:t xml:space="preserve">ΔP em vácuo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4” / 108,2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 = 0,17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0,388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Sucção (saturado)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4,87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Alim. refervedor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4,73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6” / 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6” / 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82,8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 = 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0,293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Sucção (saturado)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2” / 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Alim. refervedor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2.1/2” / 66,9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6” / 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10” / 264,7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82,8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 = 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0,709</w:t>
            </w:r>
          </w:p>
        </w:tc>
        <w:tc>
          <w:tcPr/>
          <w:p>
            <w:pPr>
              <w:pStyle w:val="Compact"/>
            </w:pPr>
            <w:r>
              <w:t xml:space="preserve">Autoventilação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Sucção (saturado)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2” / 54,8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40,9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Alim. refervedor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6” / 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0,486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Vapor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10” / 264,7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2.724.711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Vapor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6” / 161,5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0,104</w:t>
            </w:r>
          </w:p>
        </w:tc>
        <w:tc>
          <w:tcPr/>
          <w:p>
            <w:pPr>
              <w:pStyle w:val="Compact"/>
            </w:pPr>
            <w:r>
              <w:t xml:space="preserve">ΔP em vácuo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 = 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Sucção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Recalque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Alim. refervedor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Vapor (vácuo)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4” / 108,2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</w:tbl>
    <w:bookmarkEnd w:id="30"/>
    <w:bookmarkStart w:id="37" w:name="utilidades"/>
    <w:p>
      <w:pPr>
        <w:pStyle w:val="Heading3"/>
      </w:pPr>
      <w:r>
        <w:t xml:space="preserve">8.3 Utilidades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484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Qₙ [m³/h]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Q_proj [m³/h]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[kg/m³]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μ [mPa·s]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D_ec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/ DI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v_ec [m/s] (ou Fr, 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ΔP [kPa/100 m]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20,8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30,2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8” / 202,7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8” / 202,7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Água de resfriamento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Vapor d’água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3” / 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Condensado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8,94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Vapor d’água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4” / 102,3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Condensado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Vapor d’água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2” / 52,5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7,68</w:t>
            </w:r>
          </w:p>
        </w:tc>
        <w:tc>
          <w:tcPr/>
          <w:p>
            <w:pPr>
              <w:pStyle w:val="Compact"/>
            </w:pPr>
            <w:r>
              <w:t xml:space="preserve">ΔP econômico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Condensado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1.1/2” / 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Vapor d’água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6” / 154,1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5,39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Condensado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2.1/2” / 62,7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3,18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Vapor d’água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1” / 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8,91</w:t>
            </w:r>
          </w:p>
        </w:tc>
        <w:tc>
          <w:tcPr/>
          <w:p>
            <w:pPr>
              <w:pStyle w:val="Compact"/>
            </w:pPr>
            <w:r>
              <w:t xml:space="preserve">Velocidade econômica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Condensado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3/4” / 18,9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</w:t>
            </w:r>
          </w:p>
        </w:tc>
        <w:tc>
          <w:tcPr/>
          <w:p>
            <w:pPr>
              <w:pStyle w:val="Compact"/>
            </w:pPr>
            <w:r>
              <w:t xml:space="preserve">DN mínimo</w:t>
            </w:r>
          </w:p>
        </w:tc>
      </w:tr>
    </w:tbl>
    <w:p>
      <w:pPr>
        <w:pStyle w:val="CaptionedFigure"/>
      </w:pPr>
      <w:r>
        <w:drawing>
          <wp:inline>
            <wp:extent cx="5334000" cy="2383475"/>
            <wp:effectExtent b="0" l="0" r="0" t="0"/>
            <wp:docPr descr="Velocidade × diâmetro" title="" id="32" name="Picture"/>
            <a:graphic>
              <a:graphicData uri="http://schemas.openxmlformats.org/drawingml/2006/picture">
                <pic:pic>
                  <pic:nvPicPr>
                    <pic:cNvPr descr="resultados/fig_velocidade_diametr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Velocidade × diâmetro</w:t>
      </w:r>
    </w:p>
    <w:p>
      <w:pPr>
        <w:pStyle w:val="BodyText"/>
      </w:pPr>
      <w:r>
        <w:rPr>
          <w:i/>
          <w:iCs/>
        </w:rPr>
        <w:t xml:space="preserve">Figura 1 — Velocidade na vazão de projeto de cada linha comparada às curvas de velocidade econômica. As linhas de líquido de processo ficam abaixo da curva no DN mínimo, porque a vazão é pequena. As linhas de vapor de maior porte ficam limitadas pelo teto de 40 m/s ou, em vácuo, pela ΔP admissível.</w:t>
      </w:r>
    </w:p>
    <w:p>
      <w:pPr>
        <w:pStyle w:val="CaptionedFigure"/>
      </w:pPr>
      <w:r>
        <w:drawing>
          <wp:inline>
            <wp:extent cx="5334000" cy="2485868"/>
            <wp:effectExtent b="0" l="0" r="0" t="0"/>
            <wp:docPr descr="Distribuição de DN" title="" id="35" name="Picture"/>
            <a:graphic>
              <a:graphicData uri="http://schemas.openxmlformats.org/drawingml/2006/picture">
                <pic:pic>
                  <pic:nvPicPr>
                    <pic:cNvPr descr="resultados/fig_distribuicao_d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de DN</w:t>
      </w:r>
    </w:p>
    <w:p>
      <w:pPr>
        <w:pStyle w:val="BodyText"/>
      </w:pPr>
      <w:r>
        <w:rPr>
          <w:i/>
          <w:iCs/>
        </w:rPr>
        <w:t xml:space="preserve">Figura 2 — Número de linhas por diâmetro nominal e classe de material.</w:t>
      </w:r>
    </w:p>
    <w:bookmarkEnd w:id="37"/>
    <w:bookmarkEnd w:id="38"/>
    <w:bookmarkStart w:id="44" w:name="verificações"/>
    <w:p>
      <w:pPr>
        <w:pStyle w:val="Heading2"/>
      </w:pPr>
      <w:r>
        <w:t xml:space="preserve">9. Verificações</w:t>
      </w:r>
    </w:p>
    <w:bookmarkStart w:id="39" w:name="espessura-de-parede-e-vácuo"/>
    <w:p>
      <w:pPr>
        <w:pStyle w:val="Heading3"/>
      </w:pPr>
      <w:r>
        <w:t xml:space="preserve">9.1 Espessura de parede e vácuo</w:t>
      </w:r>
    </w:p>
    <w:p>
      <w:pPr>
        <w:pStyle w:val="FirstParagraph"/>
      </w:pPr>
      <w:r>
        <w:t xml:space="preserve">Todas as 92 linhas atendem à ASME B31.3 com os schedules da Seção 6. A menor folga é a da linha</w:t>
      </w:r>
      <w:r>
        <w:t xml:space="preserve"> </w:t>
      </w:r>
      <w:r>
        <w:rPr>
          <w:rStyle w:val="VerbatimChar"/>
        </w:rPr>
        <w:t xml:space="preserve">2"-VA-303-C2</w:t>
      </w:r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= 2,89 mm contra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t xml:space="preserve">= 3,91 mm). Linhas de vapor sob vácuo: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NPS / schedule</w:t>
            </w:r>
          </w:p>
        </w:tc>
        <w:tc>
          <w:tcPr/>
          <w:p>
            <w:pPr>
              <w:pStyle w:val="Compact"/>
            </w:pPr>
            <w:r>
              <w:t xml:space="preserve">De/t</w:t>
            </w:r>
          </w:p>
        </w:tc>
        <w:tc>
          <w:tcPr/>
          <w:p>
            <w:pPr>
              <w:pStyle w:val="Compact"/>
            </w:pPr>
            <w:r>
              <w:t xml:space="preserve">P_cr/3 [MPa]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14"-PV-111-S1</w:t>
            </w:r>
          </w:p>
        </w:tc>
        <w:tc>
          <w:tcPr/>
          <w:p>
            <w:pPr>
              <w:pStyle w:val="Compact"/>
            </w:pPr>
            <w:r>
              <w:t xml:space="preserve">14” Sch 10S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0,232</w:t>
            </w:r>
          </w:p>
        </w:tc>
        <w:tc>
          <w:tcPr/>
          <w:p>
            <w:pPr>
              <w:pStyle w:val="Compact"/>
            </w:pPr>
            <w:r>
              <w:t xml:space="preserve">✔ ≥ 0,101 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12"-PV-116-S1</w:t>
            </w:r>
          </w:p>
        </w:tc>
        <w:tc>
          <w:tcPr/>
          <w:p>
            <w:pPr>
              <w:pStyle w:val="Compact"/>
            </w:pPr>
            <w:r>
              <w:t xml:space="preserve">12” Sch 10S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0,269</w:t>
            </w:r>
          </w:p>
        </w:tc>
        <w:tc>
          <w:tcPr/>
          <w:p>
            <w:pPr>
              <w:pStyle w:val="Compact"/>
            </w:pPr>
            <w:r>
              <w:t xml:space="preserve">✔ ≥ 0,101 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6"-PV-151-S1</w:t>
            </w:r>
          </w:p>
        </w:tc>
        <w:tc>
          <w:tcPr/>
          <w:p>
            <w:pPr>
              <w:pStyle w:val="Compact"/>
            </w:pPr>
            <w:r>
              <w:t xml:space="preserve">6” Sch 10S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0,789</w:t>
            </w:r>
          </w:p>
        </w:tc>
        <w:tc>
          <w:tcPr/>
          <w:p>
            <w:pPr>
              <w:pStyle w:val="Compact"/>
            </w:pPr>
            <w:r>
              <w:t xml:space="preserve">✔ ≥ 0,101 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4"-PV-156-S1</w:t>
            </w:r>
          </w:p>
        </w:tc>
        <w:tc>
          <w:tcPr/>
          <w:p>
            <w:pPr>
              <w:pStyle w:val="Compact"/>
            </w:pPr>
            <w:r>
              <w:t xml:space="preserve">4” Sch 10S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1,818</w:t>
            </w:r>
          </w:p>
        </w:tc>
        <w:tc>
          <w:tcPr/>
          <w:p>
            <w:pPr>
              <w:pStyle w:val="Compact"/>
            </w:pPr>
            <w:r>
              <w:t xml:space="preserve">✔ ≥ 0,101 MPa</w:t>
            </w:r>
          </w:p>
        </w:tc>
      </w:tr>
    </w:tbl>
    <w:bookmarkEnd w:id="39"/>
    <w:bookmarkStart w:id="40" w:name="X7c6ada13249a078bfe233acad89c50ba496e069"/>
    <w:p>
      <w:pPr>
        <w:pStyle w:val="Heading3"/>
      </w:pPr>
      <w:r>
        <w:t xml:space="preserve">9.2 NPSH — altura estática mínima nas sucções de líquido saturado</w:t>
      </w:r>
    </w:p>
    <w:p>
      <w:pPr>
        <w:pStyle w:val="FirstParagraph"/>
      </w:pPr>
      <w:r>
        <w:t xml:space="preserve">Nos vasos de refluxo e nos fundos das colunas o líquido está no ponto de bolha, logo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e o NPSH disponível vem só da coluna de líquido. Isso vale também para a T-101 e a T-105, sob vácuo. A tabela dá a elevação mínima do nível de líquido sobre o eixo da bomba, a ser respeitada no arranjo (altura de saia das colunas e do vaso):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v [m/s]</w:t>
            </w:r>
          </w:p>
        </w:tc>
        <w:tc>
          <w:tcPr/>
          <w:p>
            <w:pPr>
              <w:pStyle w:val="Compact"/>
            </w:pPr>
            <w:r>
              <w:t xml:space="preserve">h_f [m]</w:t>
            </w:r>
          </w:p>
        </w:tc>
        <w:tc>
          <w:tcPr/>
          <w:p>
            <w:pPr>
              <w:pStyle w:val="Compact"/>
            </w:pPr>
            <w:r>
              <w:t xml:space="preserve">z mínimo [m]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3/4"-P-011-S1</w:t>
            </w:r>
          </w:p>
        </w:tc>
        <w:tc>
          <w:tcPr/>
          <w:p>
            <w:pPr>
              <w:pStyle w:val="Compact"/>
            </w:pPr>
            <w:r>
              <w:t xml:space="preserve">Destilado da T-101 (água / ácido acético)</w:t>
            </w:r>
          </w:p>
        </w:tc>
        <w:tc>
          <w:tcPr/>
          <w:p>
            <w:pPr>
              <w:pStyle w:val="Compact"/>
            </w:pPr>
            <w:r>
              <w:t xml:space="preserve">0,27</w:t>
            </w:r>
          </w:p>
        </w:tc>
        <w:tc>
          <w:tcPr/>
          <w:p>
            <w:pPr>
              <w:pStyle w:val="Compact"/>
            </w:pPr>
            <w:r>
              <w:t xml:space="preserve">0,19</w:t>
            </w:r>
          </w:p>
        </w:tc>
        <w:tc>
          <w:tcPr/>
          <w:p>
            <w:pPr>
              <w:pStyle w:val="Compact"/>
            </w:pPr>
            <w:r>
              <w:t xml:space="preserve">3,19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3/4"-P-012-S1</w:t>
            </w:r>
          </w:p>
        </w:tc>
        <w:tc>
          <w:tcPr/>
          <w:p>
            <w:pPr>
              <w:pStyle w:val="Compact"/>
            </w:pPr>
            <w:r>
              <w:t xml:space="preserve">Fundo da T-101 (acetato + álcool benzílico)</w:t>
            </w:r>
          </w:p>
        </w:tc>
        <w:tc>
          <w:tcPr/>
          <w:p>
            <w:pPr>
              <w:pStyle w:val="Compact"/>
            </w:pPr>
            <w:r>
              <w:t xml:space="preserve">0,35</w:t>
            </w:r>
          </w:p>
        </w:tc>
        <w:tc>
          <w:tcPr/>
          <w:p>
            <w:pPr>
              <w:pStyle w:val="Compact"/>
            </w:pPr>
            <w:r>
              <w:t xml:space="preserve">0,26</w:t>
            </w:r>
          </w:p>
        </w:tc>
        <w:tc>
          <w:tcPr/>
          <w:p>
            <w:pPr>
              <w:pStyle w:val="Compact"/>
            </w:pPr>
            <w:r>
              <w:t xml:space="preserve">3,26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3/4"-P-022-S1</w:t>
            </w:r>
          </w:p>
        </w:tc>
        <w:tc>
          <w:tcPr/>
          <w:p>
            <w:pPr>
              <w:pStyle w:val="Compact"/>
            </w:pPr>
            <w:r>
              <w:t xml:space="preserve">Destilado da T-105 (água + álcool benzílico)</w:t>
            </w:r>
          </w:p>
        </w:tc>
        <w:tc>
          <w:tcPr/>
          <w:p>
            <w:pPr>
              <w:pStyle w:val="Compact"/>
            </w:pPr>
            <w:r>
              <w:t xml:space="preserve">0,13</w:t>
            </w:r>
          </w:p>
        </w:tc>
        <w:tc>
          <w:tcPr/>
          <w:p>
            <w:pPr>
              <w:pStyle w:val="Compact"/>
            </w:pPr>
            <w:r>
              <w:t xml:space="preserve">0,038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3/4"-P-023-S1</w:t>
            </w:r>
          </w:p>
        </w:tc>
        <w:tc>
          <w:tcPr/>
          <w:p>
            <w:pPr>
              <w:pStyle w:val="Compact"/>
            </w:pPr>
            <w:r>
              <w:t xml:space="preserve">Fundo da T-105 - álcool benzílico 99,9 %</w:t>
            </w:r>
          </w:p>
        </w:tc>
        <w:tc>
          <w:tcPr/>
          <w:p>
            <w:pPr>
              <w:pStyle w:val="Compact"/>
            </w:pPr>
            <w:r>
              <w:t xml:space="preserve">0,11</w:t>
            </w:r>
          </w:p>
        </w:tc>
        <w:tc>
          <w:tcPr/>
          <w:p>
            <w:pPr>
              <w:pStyle w:val="Compact"/>
            </w:pPr>
            <w:r>
              <w:t xml:space="preserve">0,035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1"-P-113-S1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T-101</w:t>
            </w:r>
          </w:p>
        </w:tc>
        <w:tc>
          <w:tcPr/>
          <w:p>
            <w:pPr>
              <w:pStyle w:val="Compact"/>
            </w:pPr>
            <w:r>
              <w:t xml:space="preserve">0,34</w:t>
            </w:r>
          </w:p>
        </w:tc>
        <w:tc>
          <w:tcPr/>
          <w:p>
            <w:pPr>
              <w:pStyle w:val="Compact"/>
            </w:pPr>
            <w:r>
              <w:t xml:space="preserve">0,033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3/4"-P-123-S1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T-102</w:t>
            </w:r>
          </w:p>
        </w:tc>
        <w:tc>
          <w:tcPr/>
          <w:p>
            <w:pPr>
              <w:pStyle w:val="Compact"/>
            </w:pPr>
            <w:r>
              <w:t xml:space="preserve">0,29</w:t>
            </w:r>
          </w:p>
        </w:tc>
        <w:tc>
          <w:tcPr/>
          <w:p>
            <w:pPr>
              <w:pStyle w:val="Compact"/>
            </w:pPr>
            <w:r>
              <w:t xml:space="preserve">0,028</w:t>
            </w:r>
          </w:p>
        </w:tc>
        <w:tc>
          <w:tcPr/>
          <w:p>
            <w:pPr>
              <w:pStyle w:val="Compact"/>
            </w:pPr>
            <w:r>
              <w:t xml:space="preserve">3,03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2"-P-133-S1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T-103</w:t>
            </w:r>
          </w:p>
        </w:tc>
        <w:tc>
          <w:tcPr/>
          <w:p>
            <w:pPr>
              <w:pStyle w:val="Compact"/>
            </w:pPr>
            <w:r>
              <w:t xml:space="preserve">0,35</w:t>
            </w:r>
          </w:p>
        </w:tc>
        <w:tc>
          <w:tcPr/>
          <w:p>
            <w:pPr>
              <w:pStyle w:val="Compact"/>
            </w:pPr>
            <w:r>
              <w:t xml:space="preserve">0,011</w:t>
            </w:r>
          </w:p>
        </w:tc>
        <w:tc>
          <w:tcPr/>
          <w:p>
            <w:pPr>
              <w:pStyle w:val="Compact"/>
            </w:pPr>
            <w:r>
              <w:t xml:space="preserve">3,01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2"-P-143-S1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T-104</w:t>
            </w:r>
          </w:p>
        </w:tc>
        <w:tc>
          <w:tcPr/>
          <w:p>
            <w:pPr>
              <w:pStyle w:val="Compact"/>
            </w:pPr>
            <w:r>
              <w:t xml:space="preserve">0,50</w:t>
            </w:r>
          </w:p>
        </w:tc>
        <w:tc>
          <w:tcPr/>
          <w:p>
            <w:pPr>
              <w:pStyle w:val="Compact"/>
            </w:pPr>
            <w:r>
              <w:t xml:space="preserve">0,023</w:t>
            </w:r>
          </w:p>
        </w:tc>
        <w:tc>
          <w:tcPr/>
          <w:p>
            <w:pPr>
              <w:pStyle w:val="Compact"/>
            </w:pPr>
            <w:r>
              <w:t xml:space="preserve">3,03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3/4"-P-153-S1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T-105</w:t>
            </w:r>
          </w:p>
        </w:tc>
        <w:tc>
          <w:tcPr/>
          <w:p>
            <w:pPr>
              <w:pStyle w:val="Compact"/>
            </w:pPr>
            <w:r>
              <w:t xml:space="preserve">0,015</w:t>
            </w:r>
          </w:p>
        </w:tc>
        <w:tc>
          <w:tcPr/>
          <w:p>
            <w:pPr>
              <w:pStyle w:val="Compact"/>
            </w:pPr>
            <w:r>
              <w:t xml:space="preserve">0,00073</w:t>
            </w:r>
          </w:p>
        </w:tc>
        <w:tc>
          <w:tcPr/>
          <w:p>
            <w:pPr>
              <w:pStyle w:val="Compact"/>
            </w:pPr>
            <w:r>
              <w:t xml:space="preserve">3,00</w:t>
            </w:r>
          </w:p>
        </w:tc>
      </w:tr>
    </w:tbl>
    <w:bookmarkEnd w:id="40"/>
    <w:bookmarkStart w:id="41" w:name="correlações-de-diâmetro-ótimo"/>
    <w:p>
      <w:pPr>
        <w:pStyle w:val="Heading3"/>
      </w:pPr>
      <w:r>
        <w:t xml:space="preserve">9.3 Correlações de diâmetro ótimo</w:t>
      </w:r>
    </w:p>
    <w:p>
      <w:pPr>
        <w:pStyle w:val="FirstParagraph"/>
      </w:pPr>
      <w:r>
        <w:t xml:space="preserve">Para as linhas fora do DN mínimo, com escoamento turbulento, comparou-se o resultado com as correlações de Peters, Timmerhaus e West (2003),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0,363</m:t>
        </m:r>
        <m:r>
          <m:t> </m:t>
        </m:r>
        <m:sSup>
          <m:e>
            <m:r>
              <m:t>Q</m:t>
            </m:r>
          </m:e>
          <m:sup>
            <m:r>
              <m:rPr>
                <m:nor/>
                <m:sty m:val="p"/>
              </m:rPr>
              <m:t>0,45</m:t>
            </m:r>
          </m:sup>
        </m:sSup>
        <m:sSup>
          <m:e>
            <m:r>
              <m:t>ρ</m:t>
            </m:r>
          </m:e>
          <m:sup>
            <m:r>
              <m:rPr>
                <m:nor/>
                <m:sty m:val="p"/>
              </m:rPr>
              <m:t>0,13</m:t>
            </m:r>
          </m:sup>
        </m:sSup>
      </m:oMath>
      <w:r>
        <w:t xml:space="preserve"> </w:t>
      </w:r>
      <w:r>
        <w:t xml:space="preserve">(SI), e de Sinnott (2005),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0,260</m:t>
        </m:r>
        <m:r>
          <m:t> </m:t>
        </m:r>
        <m:sSup>
          <m:e>
            <m:r>
              <m:t>G</m:t>
            </m:r>
          </m:e>
          <m:sup>
            <m:r>
              <m:rPr>
                <m:nor/>
                <m:sty m:val="p"/>
              </m:rPr>
              <m:t>0,52</m:t>
            </m:r>
          </m:sup>
        </m:sSup>
        <m:sSup>
          <m:e>
            <m:r>
              <m:t>ρ</m:t>
            </m:r>
          </m:e>
          <m:sup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0,37</m:t>
            </m:r>
          </m:sup>
        </m:sSup>
      </m:oMath>
      <w:r>
        <w:t xml:space="preserve"> </w:t>
      </w:r>
      <w:r>
        <w:t xml:space="preserve">(inox) 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0,293</m:t>
        </m:r>
        <m:r>
          <m:t> </m:t>
        </m:r>
        <m:sSup>
          <m:e>
            <m:r>
              <m:t>G</m:t>
            </m:r>
          </m:e>
          <m:sup>
            <m:r>
              <m:rPr>
                <m:nor/>
                <m:sty m:val="p"/>
              </m:rPr>
              <m:t>0,53</m:t>
            </m:r>
          </m:sup>
        </m:sSup>
        <m:sSup>
          <m:e>
            <m:r>
              <m:t>ρ</m:t>
            </m:r>
          </m:e>
          <m:sup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0,37</m:t>
            </m:r>
          </m:sup>
        </m:sSup>
      </m:oMath>
      <w:r>
        <w:t xml:space="preserve"> </w:t>
      </w:r>
      <w:r>
        <w:t xml:space="preserve">(aço carbono), com d em m e G em kg/s: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NPS adotado</w:t>
            </w:r>
          </w:p>
        </w:tc>
        <w:tc>
          <w:tcPr/>
          <w:p>
            <w:pPr>
              <w:pStyle w:val="Compact"/>
            </w:pPr>
            <w:r>
              <w:t xml:space="preserve">D_ec Walas [mm]</w:t>
            </w:r>
          </w:p>
        </w:tc>
        <w:tc>
          <w:tcPr/>
          <w:p>
            <w:pPr>
              <w:pStyle w:val="Compact"/>
            </w:pPr>
            <w:r>
              <w:t xml:space="preserve">Peters–Timmerhaus [mm] → NPS</w:t>
            </w:r>
          </w:p>
        </w:tc>
        <w:tc>
          <w:tcPr/>
          <w:p>
            <w:pPr>
              <w:pStyle w:val="Compact"/>
            </w:pPr>
            <w:r>
              <w:t xml:space="preserve">Sinnott [mm] → NPS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Alimentação do reator R-101 (com reciclos)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13,3</w:t>
            </w:r>
          </w:p>
        </w:tc>
        <w:tc>
          <w:tcPr/>
          <w:p>
            <w:pPr>
              <w:pStyle w:val="Compact"/>
            </w:pPr>
            <w:r>
              <w:t xml:space="preserve">36,2 → 1.1/2”</w:t>
            </w:r>
          </w:p>
        </w:tc>
        <w:tc>
          <w:tcPr/>
          <w:p>
            <w:pPr>
              <w:pStyle w:val="Compact"/>
            </w:pPr>
            <w:r>
              <w:t xml:space="preserve">18,1 → 3/4”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Vapor de topo da T-101</w:t>
            </w:r>
          </w:p>
        </w:tc>
        <w:tc>
          <w:tcPr/>
          <w:p>
            <w:pPr>
              <w:pStyle w:val="Compact"/>
            </w:pPr>
            <w:r>
              <w:t xml:space="preserve">14”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454 → 20”</w:t>
            </w:r>
          </w:p>
        </w:tc>
        <w:tc>
          <w:tcPr/>
          <w:p>
            <w:pPr>
              <w:pStyle w:val="Compact"/>
            </w:pPr>
            <w:r>
              <w:t xml:space="preserve">337 → 14”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T-101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23,3</w:t>
            </w:r>
          </w:p>
        </w:tc>
        <w:tc>
          <w:tcPr/>
          <w:p>
            <w:pPr>
              <w:pStyle w:val="Compact"/>
            </w:pPr>
            <w:r>
              <w:t xml:space="preserve">18,7 → 3/4”</w:t>
            </w:r>
          </w:p>
        </w:tc>
        <w:tc>
          <w:tcPr/>
          <w:p>
            <w:pPr>
              <w:pStyle w:val="Compact"/>
            </w:pPr>
            <w:r>
              <w:t xml:space="preserve">8,45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T-101</w:t>
            </w:r>
          </w:p>
        </w:tc>
        <w:tc>
          <w:tcPr/>
          <w:p>
            <w:pPr>
              <w:pStyle w:val="Compact"/>
            </w:pPr>
            <w:r>
              <w:t xml:space="preserve">2”</w:t>
            </w:r>
          </w:p>
        </w:tc>
        <w:tc>
          <w:tcPr/>
          <w:p>
            <w:pPr>
              <w:pStyle w:val="Compact"/>
            </w:pPr>
            <w:r>
              <w:t xml:space="preserve">48,5</w:t>
            </w:r>
          </w:p>
        </w:tc>
        <w:tc>
          <w:tcPr/>
          <w:p>
            <w:pPr>
              <w:pStyle w:val="Compact"/>
            </w:pPr>
            <w:r>
              <w:t xml:space="preserve">38,0 → 1.1/2”</w:t>
            </w:r>
          </w:p>
        </w:tc>
        <w:tc>
          <w:tcPr/>
          <w:p>
            <w:pPr>
              <w:pStyle w:val="Compact"/>
            </w:pPr>
            <w:r>
              <w:t xml:space="preserve">19,1 → 3/4”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T-101</w:t>
            </w:r>
          </w:p>
        </w:tc>
        <w:tc>
          <w:tcPr/>
          <w:p>
            <w:pPr>
              <w:pStyle w:val="Compact"/>
            </w:pPr>
            <w:r>
              <w:t xml:space="preserve">12”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491 → 20”</w:t>
            </w:r>
          </w:p>
        </w:tc>
        <w:tc>
          <w:tcPr/>
          <w:p>
            <w:pPr>
              <w:pStyle w:val="Compact"/>
            </w:pPr>
            <w:r>
              <w:t xml:space="preserve">369 → 16”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Vapor de topo da T-102</w:t>
            </w:r>
          </w:p>
        </w:tc>
        <w:tc>
          <w:tcPr/>
          <w:p>
            <w:pPr>
              <w:pStyle w:val="Compact"/>
            </w:pPr>
            <w:r>
              <w:t xml:space="preserve">4”</w:t>
            </w:r>
          </w:p>
        </w:tc>
        <w:tc>
          <w:tcPr/>
          <w:p>
            <w:pPr>
              <w:pStyle w:val="Compact"/>
            </w:pPr>
            <w:r>
              <w:t xml:space="preserve">99,9</w:t>
            </w:r>
          </w:p>
        </w:tc>
        <w:tc>
          <w:tcPr/>
          <w:p>
            <w:pPr>
              <w:pStyle w:val="Compact"/>
            </w:pPr>
            <w:r>
              <w:t xml:space="preserve">163 → 8”</w:t>
            </w:r>
          </w:p>
        </w:tc>
        <w:tc>
          <w:tcPr/>
          <w:p>
            <w:pPr>
              <w:pStyle w:val="Compact"/>
            </w:pPr>
            <w:r>
              <w:t xml:space="preserve">103 → 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T-102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39,1</w:t>
            </w:r>
          </w:p>
        </w:tc>
        <w:tc>
          <w:tcPr/>
          <w:p>
            <w:pPr>
              <w:pStyle w:val="Compact"/>
            </w:pPr>
            <w:r>
              <w:t xml:space="preserve">30,7 → 1.1/2”</w:t>
            </w:r>
          </w:p>
        </w:tc>
        <w:tc>
          <w:tcPr/>
          <w:p>
            <w:pPr>
              <w:pStyle w:val="Compact"/>
            </w:pPr>
            <w:r>
              <w:t xml:space="preserve">14,9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T-102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221 → 10”</w:t>
            </w:r>
          </w:p>
        </w:tc>
        <w:tc>
          <w:tcPr/>
          <w:p>
            <w:pPr>
              <w:pStyle w:val="Compact"/>
            </w:pPr>
            <w:r>
              <w:t xml:space="preserve">146 → 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Vapor de topo da T-103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229 → 10”</w:t>
            </w:r>
          </w:p>
        </w:tc>
        <w:tc>
          <w:tcPr/>
          <w:p>
            <w:pPr>
              <w:pStyle w:val="Compact"/>
            </w:pPr>
            <w:r>
              <w:t xml:space="preserve">153 → 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T-103</w:t>
            </w:r>
          </w:p>
        </w:tc>
        <w:tc>
          <w:tcPr/>
          <w:p>
            <w:pPr>
              <w:pStyle w:val="Compact"/>
            </w:pPr>
            <w:r>
              <w:t xml:space="preserve">2”</w:t>
            </w:r>
          </w:p>
        </w:tc>
        <w:tc>
          <w:tcPr/>
          <w:p>
            <w:pPr>
              <w:pStyle w:val="Compact"/>
            </w:pPr>
            <w:r>
              <w:t xml:space="preserve">46,5</w:t>
            </w:r>
          </w:p>
        </w:tc>
        <w:tc>
          <w:tcPr/>
          <w:p>
            <w:pPr>
              <w:pStyle w:val="Compact"/>
            </w:pPr>
            <w:r>
              <w:t xml:space="preserve">36,0 → 1.1/2”</w:t>
            </w:r>
          </w:p>
        </w:tc>
        <w:tc>
          <w:tcPr/>
          <w:p>
            <w:pPr>
              <w:pStyle w:val="Compact"/>
            </w:pPr>
            <w:r>
              <w:t xml:space="preserve">18,0 → 3/4”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Refluxo da T-103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25,5</w:t>
            </w:r>
          </w:p>
        </w:tc>
        <w:tc>
          <w:tcPr/>
          <w:p>
            <w:pPr>
              <w:pStyle w:val="Compact"/>
            </w:pPr>
            <w:r>
              <w:t xml:space="preserve">36,0 → 1.1/2”</w:t>
            </w:r>
          </w:p>
        </w:tc>
        <w:tc>
          <w:tcPr/>
          <w:p>
            <w:pPr>
              <w:pStyle w:val="Compact"/>
            </w:pPr>
            <w:r>
              <w:t xml:space="preserve">18,0 → 3/4”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T-103</w:t>
            </w:r>
          </w:p>
        </w:tc>
        <w:tc>
          <w:tcPr/>
          <w:p>
            <w:pPr>
              <w:pStyle w:val="Compact"/>
            </w:pPr>
            <w:r>
              <w:t xml:space="preserve">2.1/2”</w:t>
            </w:r>
          </w:p>
        </w:tc>
        <w:tc>
          <w:tcPr/>
          <w:p>
            <w:pPr>
              <w:pStyle w:val="Compact"/>
            </w:pPr>
            <w:r>
              <w:t xml:space="preserve">57,6</w:t>
            </w:r>
          </w:p>
        </w:tc>
        <w:tc>
          <w:tcPr/>
          <w:p>
            <w:pPr>
              <w:pStyle w:val="Compact"/>
            </w:pPr>
            <w:r>
              <w:t xml:space="preserve">44,5 → 2”</w:t>
            </w:r>
          </w:p>
        </w:tc>
        <w:tc>
          <w:tcPr/>
          <w:p>
            <w:pPr>
              <w:pStyle w:val="Compact"/>
            </w:pPr>
            <w:r>
              <w:t xml:space="preserve">23,0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T-103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249 → 10”</w:t>
            </w:r>
          </w:p>
        </w:tc>
        <w:tc>
          <w:tcPr/>
          <w:p>
            <w:pPr>
              <w:pStyle w:val="Compact"/>
            </w:pPr>
            <w:r>
              <w:t xml:space="preserve">168 → 8”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Vapor de topo da T-104</w:t>
            </w:r>
          </w:p>
        </w:tc>
        <w:tc>
          <w:tcPr/>
          <w:p>
            <w:pPr>
              <w:pStyle w:val="Compact"/>
            </w:pPr>
            <w:r>
              <w:t xml:space="preserve">10”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462 → 20”</w:t>
            </w:r>
          </w:p>
        </w:tc>
        <w:tc>
          <w:tcPr/>
          <w:p>
            <w:pPr>
              <w:pStyle w:val="Compact"/>
            </w:pPr>
            <w:r>
              <w:t xml:space="preserve">344 → 14”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Sucção da bomba de refluxo da T-104</w:t>
            </w:r>
          </w:p>
        </w:tc>
        <w:tc>
          <w:tcPr/>
          <w:p>
            <w:pPr>
              <w:pStyle w:val="Compact"/>
            </w:pPr>
            <w:r>
              <w:t xml:space="preserve">2”</w:t>
            </w:r>
          </w:p>
        </w:tc>
        <w:tc>
          <w:tcPr/>
          <w:p>
            <w:pPr>
              <w:pStyle w:val="Compact"/>
            </w:pPr>
            <w:r>
              <w:t xml:space="preserve">54,6</w:t>
            </w:r>
          </w:p>
        </w:tc>
        <w:tc>
          <w:tcPr/>
          <w:p>
            <w:pPr>
              <w:pStyle w:val="Compact"/>
            </w:pPr>
            <w:r>
              <w:t xml:space="preserve">42,4 → 2”</w:t>
            </w:r>
          </w:p>
        </w:tc>
        <w:tc>
          <w:tcPr/>
          <w:p>
            <w:pPr>
              <w:pStyle w:val="Compact"/>
            </w:pPr>
            <w:r>
              <w:t xml:space="preserve">21,7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Refluxo da T-104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30,2</w:t>
            </w:r>
          </w:p>
        </w:tc>
        <w:tc>
          <w:tcPr/>
          <w:p>
            <w:pPr>
              <w:pStyle w:val="Compact"/>
            </w:pPr>
            <w:r>
              <w:t xml:space="preserve">42,4 → 2”</w:t>
            </w:r>
          </w:p>
        </w:tc>
        <w:tc>
          <w:tcPr/>
          <w:p>
            <w:pPr>
              <w:pStyle w:val="Compact"/>
            </w:pPr>
            <w:r>
              <w:t xml:space="preserve">21,7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T-104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88,5 → 4”</w:t>
            </w:r>
          </w:p>
        </w:tc>
        <w:tc>
          <w:tcPr/>
          <w:p>
            <w:pPr>
              <w:pStyle w:val="Compact"/>
            </w:pPr>
            <w:r>
              <w:t xml:space="preserve">50,8 → 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T-104</w:t>
            </w:r>
          </w:p>
        </w:tc>
        <w:tc>
          <w:tcPr/>
          <w:p>
            <w:pPr>
              <w:pStyle w:val="Compact"/>
            </w:pPr>
            <w:r>
              <w:t xml:space="preserve">10”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569 → 24”</w:t>
            </w:r>
          </w:p>
        </w:tc>
        <w:tc>
          <w:tcPr/>
          <w:p>
            <w:pPr>
              <w:pStyle w:val="Compact"/>
            </w:pPr>
            <w:r>
              <w:t xml:space="preserve">437 → 18”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Vapor de topo da T-105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87,9</w:t>
            </w:r>
          </w:p>
        </w:tc>
        <w:tc>
          <w:tcPr/>
          <w:p>
            <w:pPr>
              <w:pStyle w:val="Compact"/>
            </w:pPr>
            <w:r>
              <w:t xml:space="preserve">127 → 6”</w:t>
            </w:r>
          </w:p>
        </w:tc>
        <w:tc>
          <w:tcPr/>
          <w:p>
            <w:pPr>
              <w:pStyle w:val="Compact"/>
            </w:pPr>
            <w:r>
              <w:t xml:space="preserve">77,3 → 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T-105</w:t>
            </w:r>
          </w:p>
        </w:tc>
        <w:tc>
          <w:tcPr/>
          <w:p>
            <w:pPr>
              <w:pStyle w:val="Compact"/>
            </w:pPr>
            <w:r>
              <w:t xml:space="preserve">4”</w:t>
            </w:r>
          </w:p>
        </w:tc>
        <w:tc>
          <w:tcPr/>
          <w:p>
            <w:pPr>
              <w:pStyle w:val="Compact"/>
            </w:pPr>
            <w:r>
              <w:t xml:space="preserve">94,5</w:t>
            </w:r>
          </w:p>
        </w:tc>
        <w:tc>
          <w:tcPr/>
          <w:p>
            <w:pPr>
              <w:pStyle w:val="Compact"/>
            </w:pPr>
            <w:r>
              <w:t xml:space="preserve">142 → 6”</w:t>
            </w:r>
          </w:p>
        </w:tc>
        <w:tc>
          <w:tcPr/>
          <w:p>
            <w:pPr>
              <w:pStyle w:val="Compact"/>
            </w:pPr>
            <w:r>
              <w:t xml:space="preserve">87,9 → 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E-101 (21,6 kW)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23,0</w:t>
            </w:r>
          </w:p>
        </w:tc>
        <w:tc>
          <w:tcPr/>
          <w:p>
            <w:pPr>
              <w:pStyle w:val="Compact"/>
            </w:pPr>
            <w:r>
              <w:t xml:space="preserve">33,3 → 1.1/2”</w:t>
            </w:r>
          </w:p>
        </w:tc>
        <w:tc>
          <w:tcPr/>
          <w:p>
            <w:pPr>
              <w:pStyle w:val="Compact"/>
            </w:pPr>
            <w:r>
              <w:t xml:space="preserve">18,4 → 3/4”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E-101 (21,6 kW)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23,1</w:t>
            </w:r>
          </w:p>
        </w:tc>
        <w:tc>
          <w:tcPr/>
          <w:p>
            <w:pPr>
              <w:pStyle w:val="Compact"/>
            </w:pPr>
            <w:r>
              <w:t xml:space="preserve">33,3 → 1.1/2”</w:t>
            </w:r>
          </w:p>
        </w:tc>
        <w:tc>
          <w:tcPr/>
          <w:p>
            <w:pPr>
              <w:pStyle w:val="Compact"/>
            </w:pPr>
            <w:r>
              <w:t xml:space="preserve">18,5 → 3/4”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E-102 (8,7 kW)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14,8</w:t>
            </w:r>
          </w:p>
        </w:tc>
        <w:tc>
          <w:tcPr/>
          <w:p>
            <w:pPr>
              <w:pStyle w:val="Compact"/>
            </w:pPr>
            <w:r>
              <w:t xml:space="preserve">22,1 → 1”</w:t>
            </w:r>
          </w:p>
        </w:tc>
        <w:tc>
          <w:tcPr/>
          <w:p>
            <w:pPr>
              <w:pStyle w:val="Compact"/>
            </w:pPr>
            <w:r>
              <w:t xml:space="preserve">11,4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E-102 (8,7 kW)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14,8</w:t>
            </w:r>
          </w:p>
        </w:tc>
        <w:tc>
          <w:tcPr/>
          <w:p>
            <w:pPr>
              <w:pStyle w:val="Compact"/>
            </w:pPr>
            <w:r>
              <w:t xml:space="preserve">22,1 → 1”</w:t>
            </w:r>
          </w:p>
        </w:tc>
        <w:tc>
          <w:tcPr/>
          <w:p>
            <w:pPr>
              <w:pStyle w:val="Compact"/>
            </w:pPr>
            <w:r>
              <w:t xml:space="preserve">11,4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E-103 (28,2 kW)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26,2</w:t>
            </w:r>
          </w:p>
        </w:tc>
        <w:tc>
          <w:tcPr/>
          <w:p>
            <w:pPr>
              <w:pStyle w:val="Compact"/>
            </w:pPr>
            <w:r>
              <w:t xml:space="preserve">37,6 → 1.1/2”</w:t>
            </w:r>
          </w:p>
        </w:tc>
        <w:tc>
          <w:tcPr/>
          <w:p>
            <w:pPr>
              <w:pStyle w:val="Compact"/>
            </w:pPr>
            <w:r>
              <w:t xml:space="preserve">21,2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E-103 (28,2 kW)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26,3</w:t>
            </w:r>
          </w:p>
        </w:tc>
        <w:tc>
          <w:tcPr/>
          <w:p>
            <w:pPr>
              <w:pStyle w:val="Compact"/>
            </w:pPr>
            <w:r>
              <w:t xml:space="preserve">37,6 → 1.1/2”</w:t>
            </w:r>
          </w:p>
        </w:tc>
        <w:tc>
          <w:tcPr/>
          <w:p>
            <w:pPr>
              <w:pStyle w:val="Compact"/>
            </w:pPr>
            <w:r>
              <w:t xml:space="preserve">21,3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T-101 (264,3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75,8</w:t>
            </w:r>
          </w:p>
        </w:tc>
        <w:tc>
          <w:tcPr/>
          <w:p>
            <w:pPr>
              <w:pStyle w:val="Compact"/>
            </w:pPr>
            <w:r>
              <w:t xml:space="preserve">103 → 6”</w:t>
            </w:r>
          </w:p>
        </w:tc>
        <w:tc>
          <w:tcPr/>
          <w:p>
            <w:pPr>
              <w:pStyle w:val="Compact"/>
            </w:pPr>
            <w:r>
              <w:t xml:space="preserve">69,5 → 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T-101 (264,3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75,9</w:t>
            </w:r>
          </w:p>
        </w:tc>
        <w:tc>
          <w:tcPr/>
          <w:p>
            <w:pPr>
              <w:pStyle w:val="Compact"/>
            </w:pPr>
            <w:r>
              <w:t xml:space="preserve">103 → 6”</w:t>
            </w:r>
          </w:p>
        </w:tc>
        <w:tc>
          <w:tcPr/>
          <w:p>
            <w:pPr>
              <w:pStyle w:val="Compact"/>
            </w:pPr>
            <w:r>
              <w:t xml:space="preserve">69,6 → 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T-102 (188,4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64,8</w:t>
            </w:r>
          </w:p>
        </w:tc>
        <w:tc>
          <w:tcPr/>
          <w:p>
            <w:pPr>
              <w:pStyle w:val="Compact"/>
            </w:pPr>
            <w:r>
              <w:t xml:space="preserve">88,3 → 4”</w:t>
            </w:r>
          </w:p>
        </w:tc>
        <w:tc>
          <w:tcPr/>
          <w:p>
            <w:pPr>
              <w:pStyle w:val="Compact"/>
            </w:pPr>
            <w:r>
              <w:t xml:space="preserve">58,1 → 2.1/2”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T-102 (188,4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64,9</w:t>
            </w:r>
          </w:p>
        </w:tc>
        <w:tc>
          <w:tcPr/>
          <w:p>
            <w:pPr>
              <w:pStyle w:val="Compact"/>
            </w:pPr>
            <w:r>
              <w:t xml:space="preserve">88,4 → 4”</w:t>
            </w:r>
          </w:p>
        </w:tc>
        <w:tc>
          <w:tcPr/>
          <w:p>
            <w:pPr>
              <w:pStyle w:val="Compact"/>
            </w:pPr>
            <w:r>
              <w:t xml:space="preserve">58,2 → 2.1/2”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T-103 (235,2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71,8</w:t>
            </w:r>
          </w:p>
        </w:tc>
        <w:tc>
          <w:tcPr/>
          <w:p>
            <w:pPr>
              <w:pStyle w:val="Compact"/>
            </w:pPr>
            <w:r>
              <w:t xml:space="preserve">97,5 → 4”</w:t>
            </w:r>
          </w:p>
        </w:tc>
        <w:tc>
          <w:tcPr/>
          <w:p>
            <w:pPr>
              <w:pStyle w:val="Compact"/>
            </w:pPr>
            <w:r>
              <w:t xml:space="preserve">65,4 → 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T-103 (235,2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71,9</w:t>
            </w:r>
          </w:p>
        </w:tc>
        <w:tc>
          <w:tcPr/>
          <w:p>
            <w:pPr>
              <w:pStyle w:val="Compact"/>
            </w:pPr>
            <w:r>
              <w:t xml:space="preserve">97,6 → 4”</w:t>
            </w:r>
          </w:p>
        </w:tc>
        <w:tc>
          <w:tcPr/>
          <w:p>
            <w:pPr>
              <w:pStyle w:val="Compact"/>
            </w:pPr>
            <w:r>
              <w:t xml:space="preserve">65,4 → 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T-104 (2.005,2 kW)</w:t>
            </w:r>
          </w:p>
        </w:tc>
        <w:tc>
          <w:tcPr/>
          <w:p>
            <w:pPr>
              <w:pStyle w:val="Compact"/>
            </w:pPr>
            <w:r>
              <w:t xml:space="preserve">8”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256 → 12”</w:t>
            </w:r>
          </w:p>
        </w:tc>
        <w:tc>
          <w:tcPr/>
          <w:p>
            <w:pPr>
              <w:pStyle w:val="Compact"/>
            </w:pPr>
            <w:r>
              <w:t xml:space="preserve">204 → 10”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T-104 (2.005,2 kW)</w:t>
            </w:r>
          </w:p>
        </w:tc>
        <w:tc>
          <w:tcPr/>
          <w:p>
            <w:pPr>
              <w:pStyle w:val="Compact"/>
            </w:pPr>
            <w:r>
              <w:t xml:space="preserve">8”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256 → 12”</w:t>
            </w:r>
          </w:p>
        </w:tc>
        <w:tc>
          <w:tcPr/>
          <w:p>
            <w:pPr>
              <w:pStyle w:val="Compact"/>
            </w:pPr>
            <w:r>
              <w:t xml:space="preserve">204 → 10”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Condensador T-105 (30,6 kW)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27,3</w:t>
            </w:r>
          </w:p>
        </w:tc>
        <w:tc>
          <w:tcPr/>
          <w:p>
            <w:pPr>
              <w:pStyle w:val="Compact"/>
            </w:pPr>
            <w:r>
              <w:t xml:space="preserve">38,9 → 2”</w:t>
            </w:r>
          </w:p>
        </w:tc>
        <w:tc>
          <w:tcPr/>
          <w:p>
            <w:pPr>
              <w:pStyle w:val="Compact"/>
            </w:pPr>
            <w:r>
              <w:t xml:space="preserve">22,2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Água de resfriamento - retorno - Condensador T-105 (30,6 kW)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27,3</w:t>
            </w:r>
          </w:p>
        </w:tc>
        <w:tc>
          <w:tcPr/>
          <w:p>
            <w:pPr>
              <w:pStyle w:val="Compact"/>
            </w:pPr>
            <w:r>
              <w:t xml:space="preserve">39,0 → 2”</w:t>
            </w:r>
          </w:p>
        </w:tc>
        <w:tc>
          <w:tcPr/>
          <w:p>
            <w:pPr>
              <w:pStyle w:val="Compact"/>
            </w:pPr>
            <w:r>
              <w:t xml:space="preserve">22,2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Vapor de média pressão - Refervedor T-101 (281,8 kW)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59,2</w:t>
            </w:r>
          </w:p>
        </w:tc>
        <w:tc>
          <w:tcPr/>
          <w:p>
            <w:pPr>
              <w:pStyle w:val="Compact"/>
            </w:pPr>
            <w:r>
              <w:t xml:space="preserve">103 → 6”</w:t>
            </w:r>
          </w:p>
        </w:tc>
        <w:tc>
          <w:tcPr/>
          <w:p>
            <w:pPr>
              <w:pStyle w:val="Compact"/>
            </w:pPr>
            <w:r>
              <w:t xml:space="preserve">67,1 → 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Condensado de VM - Refervedor T-101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24,1</w:t>
            </w:r>
          </w:p>
        </w:tc>
        <w:tc>
          <w:tcPr/>
          <w:p>
            <w:pPr>
              <w:pStyle w:val="Compact"/>
            </w:pPr>
            <w:r>
              <w:t xml:space="preserve">19,1 → 1”</w:t>
            </w:r>
          </w:p>
        </w:tc>
        <w:tc>
          <w:tcPr/>
          <w:p>
            <w:pPr>
              <w:pStyle w:val="Compact"/>
            </w:pPr>
            <w:r>
              <w:t xml:space="preserve">9,57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Vapor de baixa pressão - Refervedor T-102 (202,0 kW)</w:t>
            </w:r>
          </w:p>
        </w:tc>
        <w:tc>
          <w:tcPr/>
          <w:p>
            <w:pPr>
              <w:pStyle w:val="Compact"/>
            </w:pPr>
            <w:r>
              <w:t xml:space="preserve">4”</w:t>
            </w:r>
          </w:p>
        </w:tc>
        <w:tc>
          <w:tcPr/>
          <w:p>
            <w:pPr>
              <w:pStyle w:val="Compact"/>
            </w:pPr>
            <w:r>
              <w:t xml:space="preserve">78,9</w:t>
            </w:r>
          </w:p>
        </w:tc>
        <w:tc>
          <w:tcPr/>
          <w:p>
            <w:pPr>
              <w:pStyle w:val="Compact"/>
            </w:pPr>
            <w:r>
              <w:t xml:space="preserve">129 → 6”</w:t>
            </w:r>
          </w:p>
        </w:tc>
        <w:tc>
          <w:tcPr/>
          <w:p>
            <w:pPr>
              <w:pStyle w:val="Compact"/>
            </w:pPr>
            <w:r>
              <w:t xml:space="preserve">86,5 → 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Condensado de VB - Refervedor T-102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19,3</w:t>
            </w:r>
          </w:p>
        </w:tc>
        <w:tc>
          <w:tcPr/>
          <w:p>
            <w:pPr>
              <w:pStyle w:val="Compact"/>
            </w:pPr>
            <w:r>
              <w:t xml:space="preserve">15,6 → 3/4”</w:t>
            </w:r>
          </w:p>
        </w:tc>
        <w:tc>
          <w:tcPr/>
          <w:p>
            <w:pPr>
              <w:pStyle w:val="Compact"/>
            </w:pPr>
            <w:r>
              <w:t xml:space="preserve">7,57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Vapor de alta pressão - Refervedor T-103 (255,2 kW)</w:t>
            </w:r>
          </w:p>
        </w:tc>
        <w:tc>
          <w:tcPr/>
          <w:p>
            <w:pPr>
              <w:pStyle w:val="Compact"/>
            </w:pPr>
            <w:r>
              <w:t xml:space="preserve">2”</w:t>
            </w:r>
          </w:p>
        </w:tc>
        <w:tc>
          <w:tcPr/>
          <w:p>
            <w:pPr>
              <w:pStyle w:val="Compact"/>
            </w:pPr>
            <w:r>
              <w:t xml:space="preserve">37,2</w:t>
            </w:r>
          </w:p>
        </w:tc>
        <w:tc>
          <w:tcPr/>
          <w:p>
            <w:pPr>
              <w:pStyle w:val="Compact"/>
            </w:pPr>
            <w:r>
              <w:t xml:space="preserve">66,5 → 3”</w:t>
            </w:r>
          </w:p>
        </w:tc>
        <w:tc>
          <w:tcPr/>
          <w:p>
            <w:pPr>
              <w:pStyle w:val="Compact"/>
            </w:pPr>
            <w:r>
              <w:t xml:space="preserve">40,5 → 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Condensado de VA - Refervedor T-103</w:t>
            </w:r>
          </w:p>
        </w:tc>
        <w:tc>
          <w:tcPr/>
          <w:p>
            <w:pPr>
              <w:pStyle w:val="Compact"/>
            </w:pPr>
            <w:r>
              <w:t xml:space="preserve">1.1/2”</w:t>
            </w:r>
          </w:p>
        </w:tc>
        <w:tc>
          <w:tcPr/>
          <w:p>
            <w:pPr>
              <w:pStyle w:val="Compact"/>
            </w:pPr>
            <w:r>
              <w:t xml:space="preserve">26,2</w:t>
            </w:r>
          </w:p>
        </w:tc>
        <w:tc>
          <w:tcPr/>
          <w:p>
            <w:pPr>
              <w:pStyle w:val="Compact"/>
            </w:pPr>
            <w:r>
              <w:t xml:space="preserve">20,4 → 1”</w:t>
            </w:r>
          </w:p>
        </w:tc>
        <w:tc>
          <w:tcPr/>
          <w:p>
            <w:pPr>
              <w:pStyle w:val="Compact"/>
            </w:pPr>
            <w:r>
              <w:t xml:space="preserve">10,3 → 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Vapor de média pressão - Refervedor T-104 (2.027,6 kW)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250 → 10”</w:t>
            </w:r>
          </w:p>
        </w:tc>
        <w:tc>
          <w:tcPr/>
          <w:p>
            <w:pPr>
              <w:pStyle w:val="Compact"/>
            </w:pPr>
            <w:r>
              <w:t xml:space="preserve">191 → 8”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Condensado de VM - Refervedor T-104</w:t>
            </w:r>
          </w:p>
        </w:tc>
        <w:tc>
          <w:tcPr/>
          <w:p>
            <w:pPr>
              <w:pStyle w:val="Compact"/>
            </w:pPr>
            <w:r>
              <w:t xml:space="preserve">2.1/2”</w:t>
            </w:r>
          </w:p>
        </w:tc>
        <w:tc>
          <w:tcPr/>
          <w:p>
            <w:pPr>
              <w:pStyle w:val="Compact"/>
            </w:pPr>
            <w:r>
              <w:t xml:space="preserve">59,9</w:t>
            </w:r>
          </w:p>
        </w:tc>
        <w:tc>
          <w:tcPr/>
          <w:p>
            <w:pPr>
              <w:pStyle w:val="Compact"/>
            </w:pPr>
            <w:r>
              <w:t xml:space="preserve">46,4 → 2”</w:t>
            </w:r>
          </w:p>
        </w:tc>
        <w:tc>
          <w:tcPr/>
          <w:p>
            <w:pPr>
              <w:pStyle w:val="Compact"/>
            </w:pPr>
            <w:r>
              <w:t xml:space="preserve">27,2 → 1.1/2”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Vapor de alta pressão - Refervedor T-105 (35,9 kW)</w:t>
            </w:r>
          </w:p>
        </w:tc>
        <w:tc>
          <w:tcPr/>
          <w:p>
            <w:pPr>
              <w:pStyle w:val="Compact"/>
            </w:pPr>
            <w:r>
              <w:t xml:space="preserve">1”</w:t>
            </w:r>
          </w:p>
        </w:tc>
        <w:tc>
          <w:tcPr/>
          <w:p>
            <w:pPr>
              <w:pStyle w:val="Compact"/>
            </w:pPr>
            <w:r>
              <w:t xml:space="preserve">19,3</w:t>
            </w:r>
          </w:p>
        </w:tc>
        <w:tc>
          <w:tcPr/>
          <w:p>
            <w:pPr>
              <w:pStyle w:val="Compact"/>
            </w:pPr>
            <w:r>
              <w:t xml:space="preserve">27,5 → 1.1/2”</w:t>
            </w:r>
          </w:p>
        </w:tc>
        <w:tc>
          <w:tcPr/>
          <w:p>
            <w:pPr>
              <w:pStyle w:val="Compact"/>
            </w:pPr>
            <w:r>
              <w:t xml:space="preserve">14,3 → 3/4”</w:t>
            </w:r>
          </w:p>
        </w:tc>
      </w:tr>
    </w:tbl>
    <w:p>
      <w:pPr>
        <w:pStyle w:val="BodyText"/>
      </w:pPr>
      <w:r>
        <w:t xml:space="preserve">A correlação de Sinnott fica, na maioria das linhas, a até dois diâmetros comerciais do resultado. A de Peters–Timmerhaus, deduzida para aço carbono com custos dos EUA, indica diâmetros maiores, sobretudo em vapor de baixa densidade. Nenhuma das duas incorpora o DN mínimo, o teto de velocidade ou a ΔP admissível em vácuo; por isso servem apenas para confirmar a ordem de grandeza do método da velocidade econômica.</w:t>
      </w:r>
    </w:p>
    <w:bookmarkEnd w:id="41"/>
    <w:bookmarkStart w:id="42" w:name="comparação-com-os-diâmetros-do-apea"/>
    <w:p>
      <w:pPr>
        <w:pStyle w:val="Heading3"/>
      </w:pPr>
      <w:r>
        <w:t xml:space="preserve">9.4 Comparação com os diâmetros do APEA</w:t>
      </w:r>
    </w:p>
    <w:p>
      <w:pPr>
        <w:pStyle w:val="FirstParagraph"/>
      </w:pPr>
      <w:r>
        <w:t xml:space="preserve">O relatório do APEA (aba</w:t>
      </w:r>
      <w:r>
        <w:t xml:space="preserve"> </w:t>
      </w:r>
      <w:r>
        <w:rPr>
          <w:i/>
          <w:iCs/>
        </w:rPr>
        <w:t xml:space="preserve">Stream Pipe Line List</w:t>
      </w:r>
      <w:r>
        <w:t xml:space="preserve">) traz diâmetros de linha por equipamento, mas</w:t>
      </w:r>
      <w:r>
        <w:t xml:space="preserve"> </w:t>
      </w:r>
      <w:r>
        <w:rPr>
          <w:b/>
          <w:bCs/>
        </w:rPr>
        <w:t xml:space="preserve">sem vínculo com as correntes</w:t>
      </w:r>
      <w:r>
        <w:t xml:space="preserve"> </w:t>
      </w:r>
      <w:r>
        <w:t xml:space="preserve">(campos de vazão em branco). Por isso o APEA usou diâmetros padrão de 20 ou 50 mm, que são incompatíveis com as vazões reais de vapor: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APEA</w:t>
            </w:r>
          </w:p>
        </w:tc>
        <w:tc>
          <w:tcPr/>
          <w:p>
            <w:pPr>
              <w:pStyle w:val="Compact"/>
            </w:pPr>
            <w:r>
              <w:t xml:space="preserve">Este memorial</w:t>
            </w:r>
          </w:p>
        </w:tc>
        <w:tc>
          <w:tcPr/>
          <w:p>
            <w:pPr>
              <w:pStyle w:val="Compact"/>
            </w:pPr>
            <w:r>
              <w:t xml:space="preserve">v no DN do APEA [m/s]</w:t>
            </w:r>
          </w:p>
        </w:tc>
        <w:tc>
          <w:tcPr/>
          <w:p>
            <w:pPr>
              <w:pStyle w:val="Compact"/>
            </w:pPr>
            <w:r>
              <w:t xml:space="preserve">v adotada [m/s]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Vapor de topo da T-101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14” (DN 350)</w:t>
            </w:r>
          </w:p>
        </w:tc>
        <w:tc>
          <w:tcPr/>
          <w:p>
            <w:pPr>
              <w:pStyle w:val="Compact"/>
            </w:pPr>
            <w:r>
              <w:t xml:space="preserve">10776</w:t>
            </w:r>
          </w:p>
        </w:tc>
        <w:tc>
          <w:tcPr/>
          <w:p>
            <w:pPr>
              <w:pStyle w:val="Compact"/>
            </w:pPr>
            <w:r>
              <w:t xml:space="preserve">36,0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Refluxo da T-101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3/4” (DN 20)</w:t>
            </w:r>
          </w:p>
        </w:tc>
        <w:tc>
          <w:tcPr/>
          <w:p>
            <w:pPr>
              <w:pStyle w:val="Compact"/>
            </w:pPr>
            <w:r>
              <w:t xml:space="preserve">0,601</w:t>
            </w:r>
          </w:p>
        </w:tc>
        <w:tc>
          <w:tcPr/>
          <w:p>
            <w:pPr>
              <w:pStyle w:val="Compact"/>
            </w:pPr>
            <w:r>
              <w:t xml:space="preserve">0,549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T-101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2” (DN 50)</w:t>
            </w:r>
          </w:p>
        </w:tc>
        <w:tc>
          <w:tcPr/>
          <w:p>
            <w:pPr>
              <w:pStyle w:val="Compact"/>
            </w:pPr>
            <w:r>
              <w:t xml:space="preserve">2,90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T-101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12” (DN 300)</w:t>
            </w:r>
          </w:p>
        </w:tc>
        <w:tc>
          <w:tcPr/>
          <w:p>
            <w:pPr>
              <w:pStyle w:val="Compact"/>
            </w:pPr>
            <w:r>
              <w:t xml:space="preserve">9152</w:t>
            </w:r>
          </w:p>
        </w:tc>
        <w:tc>
          <w:tcPr/>
          <w:p>
            <w:pPr>
              <w:pStyle w:val="Compact"/>
            </w:pPr>
            <w:r>
              <w:t xml:space="preserve">37,0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Vapor de topo da T-102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4” (DN 100)</w:t>
            </w:r>
          </w:p>
        </w:tc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20,4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Refluxo da T-102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3/4” (DN 20)</w:t>
            </w:r>
          </w:p>
        </w:tc>
        <w:tc>
          <w:tcPr/>
          <w:p>
            <w:pPr>
              <w:pStyle w:val="Compact"/>
            </w:pPr>
            <w:r>
              <w:t xml:space="preserve">0,313</w:t>
            </w:r>
          </w:p>
        </w:tc>
        <w:tc>
          <w:tcPr/>
          <w:p>
            <w:pPr>
              <w:pStyle w:val="Compact"/>
            </w:pPr>
            <w:r>
              <w:t xml:space="preserve">0,286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T-102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1.1/2” (DN 40)</w:t>
            </w:r>
          </w:p>
        </w:tc>
        <w:tc>
          <w:tcPr/>
          <w:p>
            <w:pPr>
              <w:pStyle w:val="Compact"/>
            </w:pPr>
            <w:r>
              <w:t xml:space="preserve">1,82</w:t>
            </w:r>
          </w:p>
        </w:tc>
        <w:tc>
          <w:tcPr/>
          <w:p>
            <w:pPr>
              <w:pStyle w:val="Compact"/>
            </w:pPr>
            <w:r>
              <w:t xml:space="preserve">0,435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T-102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6” (DN 150)</w:t>
            </w:r>
          </w:p>
        </w:tc>
        <w:tc>
          <w:tcPr/>
          <w:p>
            <w:pPr>
              <w:pStyle w:val="Compact"/>
            </w:pPr>
            <w:r>
              <w:t xml:space="preserve">903</w:t>
            </w:r>
          </w:p>
        </w:tc>
        <w:tc>
          <w:tcPr/>
          <w:p>
            <w:pPr>
              <w:pStyle w:val="Compact"/>
            </w:pPr>
            <w:r>
              <w:t xml:space="preserve">13,8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Vapor de topo da T-103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6” (DN 150)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12,9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Refluxo da T-103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1.1/2” (DN 40)</w:t>
            </w:r>
          </w:p>
        </w:tc>
        <w:tc>
          <w:tcPr/>
          <w:p>
            <w:pPr>
              <w:pStyle w:val="Compact"/>
            </w:pPr>
            <w:r>
              <w:t xml:space="preserve">0,423</w:t>
            </w:r>
          </w:p>
        </w:tc>
        <w:tc>
          <w:tcPr/>
          <w:p>
            <w:pPr>
              <w:pStyle w:val="Compact"/>
            </w:pPr>
            <w:r>
              <w:t xml:space="preserve">0,633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T-103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2.1/2” (DN 65)</w:t>
            </w:r>
          </w:p>
        </w:tc>
        <w:tc>
          <w:tcPr/>
          <w:p>
            <w:pPr>
              <w:pStyle w:val="Compact"/>
            </w:pPr>
            <w:r>
              <w:t xml:space="preserve">0,680</w:t>
            </w:r>
          </w:p>
        </w:tc>
        <w:tc>
          <w:tcPr/>
          <w:p>
            <w:pPr>
              <w:pStyle w:val="Compact"/>
            </w:pPr>
            <w:r>
              <w:t xml:space="preserve">0,379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T-103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6” (DN 150)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14,5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Vapor de topo da T-104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10” (DN 250)</w:t>
            </w:r>
          </w:p>
        </w:tc>
        <w:tc>
          <w:tcPr/>
          <w:p>
            <w:pPr>
              <w:pStyle w:val="Compact"/>
            </w:pPr>
            <w:r>
              <w:t xml:space="preserve">993</w:t>
            </w:r>
          </w:p>
        </w:tc>
        <w:tc>
          <w:tcPr/>
          <w:p>
            <w:pPr>
              <w:pStyle w:val="Compact"/>
            </w:pPr>
            <w:r>
              <w:t xml:space="preserve">35,5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Refluxo da T-104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1.1/2” (DN 40)</w:t>
            </w:r>
          </w:p>
        </w:tc>
        <w:tc>
          <w:tcPr/>
          <w:p>
            <w:pPr>
              <w:pStyle w:val="Compact"/>
            </w:pPr>
            <w:r>
              <w:t xml:space="preserve">0,602</w:t>
            </w:r>
          </w:p>
        </w:tc>
        <w:tc>
          <w:tcPr/>
          <w:p>
            <w:pPr>
              <w:pStyle w:val="Compact"/>
            </w:pPr>
            <w:r>
              <w:t xml:space="preserve">0,900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T-104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6” (DN 150)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  <w:tc>
          <w:tcPr/>
          <w:p>
            <w:pPr>
              <w:pStyle w:val="Compact"/>
            </w:pPr>
            <w:r>
              <w:t xml:space="preserve">0,291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T-104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10” (DN 250)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36,6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Vapor de topo da T-105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6” (DN 150)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t xml:space="preserve">6,24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Refluxo da T-105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3/4” (DN 20)</w:t>
            </w:r>
          </w:p>
        </w:tc>
        <w:tc>
          <w:tcPr/>
          <w:p>
            <w:pPr>
              <w:pStyle w:val="Compact"/>
            </w:pPr>
            <w:r>
              <w:t xml:space="preserve">0,0159</w:t>
            </w:r>
          </w:p>
        </w:tc>
        <w:tc>
          <w:tcPr/>
          <w:p>
            <w:pPr>
              <w:pStyle w:val="Compact"/>
            </w:pPr>
            <w:r>
              <w:t xml:space="preserve">0,0145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Alimentação do refervedor da T-105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3/4” (DN 20)</w:t>
            </w:r>
          </w:p>
        </w:tc>
        <w:tc>
          <w:tcPr/>
          <w:p>
            <w:pPr>
              <w:pStyle w:val="Compact"/>
            </w:pPr>
            <w:r>
              <w:t xml:space="preserve">0,348</w:t>
            </w:r>
          </w:p>
        </w:tc>
        <w:tc>
          <w:tcPr/>
          <w:p>
            <w:pPr>
              <w:pStyle w:val="Compact"/>
            </w:pPr>
            <w:r>
              <w:t xml:space="preserve">0,318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Retorno de vapor do refervedor da T-105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4” (DN 100)</w:t>
            </w:r>
          </w:p>
        </w:tc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17,3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Vapor de média pressão - Refervedor T-101 (281,8 kW)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3” (DN 80)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8,19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Vapor de baixa pressão - Refervedor T-102 (202,0 kW)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4” (DN 100)</w:t>
            </w:r>
          </w:p>
        </w:tc>
        <w:tc>
          <w:tcPr/>
          <w:p>
            <w:pPr>
              <w:pStyle w:val="Compact"/>
            </w:pPr>
            <w:r>
              <w:t xml:space="preserve">47,1</w:t>
            </w:r>
          </w:p>
        </w:tc>
        <w:tc>
          <w:tcPr/>
          <w:p>
            <w:pPr>
              <w:pStyle w:val="Compact"/>
            </w:pPr>
            <w:r>
              <w:t xml:space="preserve">11,3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Vapor de alta pressão - Refervedor T-103 (255,2 kW)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2” (DN 50)</w:t>
            </w:r>
          </w:p>
        </w:tc>
        <w:tc>
          <w:tcPr/>
          <w:p>
            <w:pPr>
              <w:pStyle w:val="Compact"/>
            </w:pPr>
            <w:r>
              <w:t xml:space="preserve">30,8</w:t>
            </w:r>
          </w:p>
        </w:tc>
        <w:tc>
          <w:tcPr/>
          <w:p>
            <w:pPr>
              <w:pStyle w:val="Compact"/>
            </w:pPr>
            <w:r>
              <w:t xml:space="preserve">4,48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Vapor de média pressão - Refervedor T-104 (2.027,6 kW)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6” (DN 150)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15,1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Vapor de alta pressão - Refervedor T-105 (35,9 kW)</w:t>
            </w:r>
          </w:p>
        </w:tc>
        <w:tc>
          <w:tcPr/>
          <w:p>
            <w:pPr>
              <w:pStyle w:val="Compact"/>
            </w:pPr>
            <w:r>
              <w:t xml:space="preserve">DN 20</w:t>
            </w:r>
          </w:p>
        </w:tc>
        <w:tc>
          <w:tcPr/>
          <w:p>
            <w:pPr>
              <w:pStyle w:val="Compact"/>
            </w:pPr>
            <w:r>
              <w:t xml:space="preserve">1” (DN 25)</w:t>
            </w:r>
          </w:p>
        </w:tc>
        <w:tc>
          <w:tcPr/>
          <w:p>
            <w:pPr>
              <w:pStyle w:val="Compact"/>
            </w:pPr>
            <w:r>
              <w:t xml:space="preserve">4,34</w:t>
            </w:r>
          </w:p>
        </w:tc>
        <w:tc>
          <w:tcPr/>
          <w:p>
            <w:pPr>
              <w:pStyle w:val="Compact"/>
            </w:pPr>
            <w:r>
              <w:t xml:space="preserve">2,94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E-101 (21,6 kW)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1.1/2” (DN 40)</w:t>
            </w:r>
          </w:p>
        </w:tc>
        <w:tc>
          <w:tcPr/>
          <w:p>
            <w:pPr>
              <w:pStyle w:val="Compact"/>
            </w:pPr>
            <w:r>
              <w:t xml:space="preserve">0,343</w:t>
            </w:r>
          </w:p>
        </w:tc>
        <w:tc>
          <w:tcPr/>
          <w:p>
            <w:pPr>
              <w:pStyle w:val="Compact"/>
            </w:pPr>
            <w:r>
              <w:t xml:space="preserve">0,589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E-102 (8,7 kW)</w:t>
            </w:r>
          </w:p>
        </w:tc>
        <w:tc>
          <w:tcPr/>
          <w:p>
            <w:pPr>
              <w:pStyle w:val="Compact"/>
            </w:pPr>
            <w:r>
              <w:t xml:space="preserve">DN 25</w:t>
            </w:r>
          </w:p>
        </w:tc>
        <w:tc>
          <w:tcPr/>
          <w:p>
            <w:pPr>
              <w:pStyle w:val="Compact"/>
            </w:pPr>
            <w:r>
              <w:t xml:space="preserve">1” (DN 25)</w:t>
            </w:r>
          </w:p>
        </w:tc>
        <w:tc>
          <w:tcPr/>
          <w:p>
            <w:pPr>
              <w:pStyle w:val="Compact"/>
            </w:pPr>
            <w:r>
              <w:t xml:space="preserve">0,552</w:t>
            </w:r>
          </w:p>
        </w:tc>
        <w:tc>
          <w:tcPr/>
          <w:p>
            <w:pPr>
              <w:pStyle w:val="Compact"/>
            </w:pPr>
            <w:r>
              <w:t xml:space="preserve">0,585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Água de resfriamento - suprimento - E-103 (28,2 kW)</w:t>
            </w:r>
          </w:p>
        </w:tc>
        <w:tc>
          <w:tcPr/>
          <w:p>
            <w:pPr>
              <w:pStyle w:val="Compact"/>
            </w:pPr>
            <w:r>
              <w:t xml:space="preserve">DN 50</w:t>
            </w:r>
          </w:p>
        </w:tc>
        <w:tc>
          <w:tcPr/>
          <w:p>
            <w:pPr>
              <w:pStyle w:val="Compact"/>
            </w:pPr>
            <w:r>
              <w:t xml:space="preserve">1.1/2” (DN 40)</w:t>
            </w:r>
          </w:p>
        </w:tc>
        <w:tc>
          <w:tcPr/>
          <w:p>
            <w:pPr>
              <w:pStyle w:val="Compact"/>
            </w:pPr>
            <w:r>
              <w:t xml:space="preserve">0,448</w:t>
            </w:r>
          </w:p>
        </w:tc>
        <w:tc>
          <w:tcPr/>
          <w:p>
            <w:pPr>
              <w:pStyle w:val="Compact"/>
            </w:pPr>
            <w:r>
              <w:t xml:space="preserve">0,770</w:t>
            </w:r>
          </w:p>
        </w:tc>
      </w:tr>
    </w:tbl>
    <w:p>
      <w:pPr>
        <w:pStyle w:val="BodyText"/>
      </w:pPr>
      <w:r>
        <w:t xml:space="preserve">A velocidade que resultaria nos diâmetros do APEA chega a milhares de m/s nas linhas de vapor de topo e de retorno dos refervedores, o que confirma que o APEA não dimensionou essas linhas.</w:t>
      </w:r>
      <w:r>
        <w:t xml:space="preserve"> </w:t>
      </w:r>
      <w:r>
        <w:rPr>
          <w:b/>
          <w:bCs/>
        </w:rPr>
        <w:t xml:space="preserve">Para o P&amp;ID valem os diâmetros deste memorial.</w:t>
      </w:r>
      <w:r>
        <w:t xml:space="preserve"> </w:t>
      </w:r>
      <w:r>
        <w:t xml:space="preserve">Isso também significa que o custo de tubulação estimado no APEA está subestimado nesses itens.</w:t>
      </w:r>
    </w:p>
    <w:bookmarkEnd w:id="42"/>
    <w:bookmarkStart w:id="43" w:name="análise-de-sensibilidade"/>
    <w:p>
      <w:pPr>
        <w:pStyle w:val="Heading3"/>
      </w:pPr>
      <w:r>
        <w:t xml:space="preserve">9.5 Análise de sensibilidade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Linhas que mudam de DN</w:t>
            </w:r>
          </w:p>
        </w:tc>
        <w:tc>
          <w:tcPr/>
          <w:p>
            <w:pPr>
              <w:pStyle w:val="Compact"/>
            </w:pPr>
            <w:r>
              <w:t xml:space="preserve">Alterações (linha: base → caso)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dos líquidos × 0,5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nenhuma alteração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Viscosidade dos líquidos ×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006: 1” → 1.1/2”; 012: 3/4” → 1”; 016: 3/4”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fator de projeto (vazão normal)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111: 14” → 12”; 112: 2” → 1.1/2”; 116: 12” → 10”; 126: 6” → 4”; 131: 6” → 4”; 132: 3” → 2.1/2”; 134: 1.1/2” → 1”; 135: 2.1/2” → 2”; 145: 6” → 4”; 151: 6” → 4”; 206: 1” → 3/4”; 211: 3” → 2.1/2”; 212: 3” → 2.1/2”; 301: 3” → 2.1/2”; 302: 4” → 3”; 402: 1” → 3/4”; 403: 1.1/2” →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ΔP admissível em vácuo = 0,5 % de 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111: 14” → 16”; 116: 12” → 14”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ΔP admissível em vácuo = 2 % de 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111: 14” → 12”; 116: 12” → 10”; 151: 6” → 4”</w:t>
            </w:r>
          </w:p>
        </w:tc>
      </w:tr>
    </w:tbl>
    <w:p>
      <w:pPr>
        <w:pStyle w:val="BodyText"/>
      </w:pPr>
      <w:r>
        <w:t xml:space="preserve">A seleção é robusta quanto à viscosidade estimada, que pesa pouco porque a maioria das linhas de líquido é governada pelo DN mínimo. As mudanças aparecem quando se retira o fator de projeto de 1,30, sobretudo em vapor e água de resfriamento, e quando se altera o critério de ΔP em vácuo. Esses são os parâmetros a confirmar com a equipe antes de congelar o P&amp;ID.</w:t>
      </w:r>
    </w:p>
    <w:bookmarkEnd w:id="43"/>
    <w:bookmarkEnd w:id="44"/>
    <w:bookmarkStart w:id="45" w:name="Xad7a1b7c310a4e29272d662bc20c6b560b9d85e"/>
    <w:p>
      <w:pPr>
        <w:pStyle w:val="Heading2"/>
      </w:pPr>
      <w:r>
        <w:t xml:space="preserve">10. Observações sobre o fluxograma e recomendações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P-101 e P-104 são válvulas redutoras de pressão, não bombas.</w:t>
      </w:r>
      <w:r>
        <w:t xml:space="preserve"> </w:t>
      </w:r>
      <w:r>
        <w:t xml:space="preserve">No Aspen elas têm ΔP negativa (2 → 0,067 bar e 1,013 → 0,133 bar; Anexos 6 e 12). No P&amp;ID devem aparecer como válvulas de controle (LV/PV) na alimentação das colunas a vácuo T-101 e T-105. As linhas 010 e 021 ficam a jusante da válvula; elas foram mantidas em 3/4” porque o líquido entra sub-resfriado.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Falta uma bomba entre M-102 e R-101.</w:t>
      </w:r>
      <w:r>
        <w:t xml:space="preserve"> </w:t>
      </w:r>
      <w:r>
        <w:t xml:space="preserve">A corrente 6 está a 1,013 bar e parcialmente vaporizada (0,45 % em massa de vapor), mas o reator opera a 2 bar. Ela foi dimensionada como bifásica (1”, conservador); com uma bomba de alimentação do reator, a linha a jusante passa a ser só líquido e cabe em 3/4”.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Bombas de fundo e de destilado das colunas atmosféricas.</w:t>
      </w:r>
      <w:r>
        <w:t xml:space="preserve"> </w:t>
      </w:r>
      <w:r>
        <w:t xml:space="preserve">As correntes 14, 15, 18, 19, 28 e 29, e as saídas do decantador V-101 (25 e 26), dependem de bombas que não aparecem no PFD; o APEA já as inclui. Se elas forem acrescentadas ao P&amp;ID, a linha de sucção (vaso ou fundo da coluna → bomba) segue o critério de sucção e a verificação de NPSH da Seção 9.2. O recalque mantém o diâmetro da corrente na lista de linhas: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Corrente</w:t>
            </w:r>
          </w:p>
        </w:tc>
        <w:tc>
          <w:tcPr/>
          <w:p>
            <w:pPr>
              <w:pStyle w:val="Compact"/>
            </w:pPr>
            <w:r>
              <w:t xml:space="preserve">Sucção (vaso/fundo → bomba)</w:t>
            </w:r>
          </w:p>
        </w:tc>
        <w:tc>
          <w:tcPr/>
          <w:p>
            <w:pPr>
              <w:pStyle w:val="Compact"/>
            </w:pPr>
            <w:r>
              <w:t xml:space="preserve">v_proj [m/s]</w:t>
            </w:r>
          </w:p>
        </w:tc>
        <w:tc>
          <w:tcPr/>
          <w:p>
            <w:pPr>
              <w:pStyle w:val="Compact"/>
            </w:pPr>
            <w:r>
              <w:t xml:space="preserve">v_ec [m/s]</w:t>
            </w:r>
          </w:p>
        </w:tc>
        <w:tc>
          <w:tcPr/>
          <w:p>
            <w:pPr>
              <w:pStyle w:val="Compact"/>
            </w:pPr>
            <w:r>
              <w:t xml:space="preserve">z mínimo [m]</w:t>
            </w:r>
          </w:p>
        </w:tc>
        <w:tc>
          <w:tcPr/>
          <w:p>
            <w:pPr>
              <w:pStyle w:val="Compact"/>
            </w:pPr>
            <w:r>
              <w:t xml:space="preserve">Recalque (lista de linhas)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3/4"-P-014S-S1</w:t>
            </w:r>
          </w:p>
        </w:tc>
        <w:tc>
          <w:tcPr/>
          <w:p>
            <w:pPr>
              <w:pStyle w:val="Compact"/>
            </w:pPr>
            <w:r>
              <w:t xml:space="preserve">0,16</w:t>
            </w:r>
          </w:p>
        </w:tc>
        <w:tc>
          <w:tcPr/>
          <w:p>
            <w:pPr>
              <w:pStyle w:val="Compac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3,01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3/4"-P-014-S1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3/4"-P-015S-S1</w:t>
            </w:r>
          </w:p>
        </w:tc>
        <w:tc>
          <w:tcPr/>
          <w:p>
            <w:pPr>
              <w:pStyle w:val="Compact"/>
            </w:pPr>
            <w:r>
              <w:t xml:space="preserve">0,22</w:t>
            </w:r>
          </w:p>
        </w:tc>
        <w:tc>
          <w:tcPr/>
          <w:p>
            <w:pPr>
              <w:pStyle w:val="Compac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3,02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3/4"-P-015-S1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1"-P-018S-S1</w:t>
            </w:r>
          </w:p>
        </w:tc>
        <w:tc>
          <w:tcPr/>
          <w:p>
            <w:pPr>
              <w:pStyle w:val="Compact"/>
            </w:pPr>
            <w:r>
              <w:t xml:space="preserve">0,30</w:t>
            </w:r>
          </w:p>
        </w:tc>
        <w:tc>
          <w:tcPr/>
          <w:p>
            <w:pPr>
              <w:pStyle w:val="Compact"/>
            </w:pPr>
            <w:r>
              <w:t xml:space="preserve">0,45</w:t>
            </w:r>
          </w:p>
        </w:tc>
        <w:tc>
          <w:tcPr/>
          <w:p>
            <w:pPr>
              <w:pStyle w:val="Compact"/>
            </w:pPr>
            <w:r>
              <w:t xml:space="preserve">3,02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3/4"-P-018-S1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019S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3/4"-P-019S-S1</w:t>
            </w:r>
          </w:p>
        </w:tc>
        <w:tc>
          <w:tcPr/>
          <w:p>
            <w:pPr>
              <w:pStyle w:val="Compact"/>
            </w:pPr>
            <w:r>
              <w:t xml:space="preserve">0,24</w:t>
            </w:r>
          </w:p>
        </w:tc>
        <w:tc>
          <w:tcPr/>
          <w:p>
            <w:pPr>
              <w:pStyle w:val="Compac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3,02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3/4"-P-019-S1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025S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3/4"-P-025S-S1</w:t>
            </w:r>
          </w:p>
        </w:tc>
        <w:tc>
          <w:tcPr/>
          <w:p>
            <w:pPr>
              <w:pStyle w:val="Compact"/>
            </w:pPr>
            <w:r>
              <w:t xml:space="preserve">0,036</w:t>
            </w:r>
          </w:p>
        </w:tc>
        <w:tc>
          <w:tcPr/>
          <w:p>
            <w:pPr>
              <w:pStyle w:val="Compac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3,00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3/4"-P-025-S1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026S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1"-P-026S-S1</w:t>
            </w:r>
          </w:p>
        </w:tc>
        <w:tc>
          <w:tcPr/>
          <w:p>
            <w:pPr>
              <w:pStyle w:val="Compact"/>
            </w:pPr>
            <w:r>
              <w:t xml:space="preserve">0,26</w:t>
            </w:r>
          </w:p>
        </w:tc>
        <w:tc>
          <w:tcPr/>
          <w:p>
            <w:pPr>
              <w:pStyle w:val="Compact"/>
            </w:pPr>
            <w:r>
              <w:t xml:space="preserve">0,45</w:t>
            </w:r>
          </w:p>
        </w:tc>
        <w:tc>
          <w:tcPr/>
          <w:p>
            <w:pPr>
              <w:pStyle w:val="Compact"/>
            </w:pPr>
            <w:r>
              <w:t xml:space="preserve">3,02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3/4"-P-026-S1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3/4"-P-028S-S1</w:t>
            </w:r>
          </w:p>
        </w:tc>
        <w:tc>
          <w:tcPr/>
          <w:p>
            <w:pPr>
              <w:pStyle w:val="Compac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3,01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3/4"-P-028-S1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029S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3/4"-P-029S-S1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  <w:tc>
          <w:tcPr/>
          <w:p>
            <w:pPr>
              <w:pStyle w:val="Compact"/>
            </w:pPr>
            <w:r>
              <w:t xml:space="preserve">0,44</w:t>
            </w:r>
          </w:p>
        </w:tc>
        <w:tc>
          <w:tcPr/>
          <w:p>
            <w:pPr>
              <w:pStyle w:val="Compact"/>
            </w:pPr>
            <w:r>
              <w:t xml:space="preserve">3,01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3/4"-P-029-S1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Bocais da T-101 (Tabela 19).</w:t>
      </w:r>
      <w:r>
        <w:t xml:space="preserve"> </w:t>
      </w:r>
      <w:r>
        <w:t xml:space="preserve">A</w:t>
      </w:r>
      <w:r>
        <w:t xml:space="preserve"> </w:t>
      </w:r>
      <w:r>
        <w:t xml:space="preserve">“saída topo”</w:t>
      </w:r>
      <w:r>
        <w:t xml:space="preserve"> </w:t>
      </w:r>
      <w:r>
        <w:t xml:space="preserve">foi calculada com 429 mm (16,89”), mas está indicada como 8” nominal; a</w:t>
      </w:r>
      <w:r>
        <w:t xml:space="preserve"> </w:t>
      </w:r>
      <w:r>
        <w:t xml:space="preserve">“entrada fundo”</w:t>
      </w:r>
      <w:r>
        <w:t xml:space="preserve"> </w:t>
      </w:r>
      <w:r>
        <w:t xml:space="preserve">tem 256 mm (10,08”) e está indicada como 6”. Os valores nominais não correspondem aos calculados. A linha de vapor de topo resultou em 14” e o retorno do refervedor em 12”; os bocais devem ter, no mínimo, o diâmetro da linha.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Alimentação dos refervedores (linhas 1</w:t>
      </w:r>
      <w:r>
        <w:rPr>
          <w:b/>
          <w:bCs/>
          <w:i/>
          <w:iCs/>
        </w:rPr>
        <w:t xml:space="preserve">k</w:t>
      </w:r>
      <w:r>
        <w:rPr>
          <w:b/>
          <w:bCs/>
        </w:rPr>
        <w:t xml:space="preserve">5).</w:t>
      </w:r>
      <w:r>
        <w:t xml:space="preserve"> </w:t>
      </w:r>
      <w:r>
        <w:t xml:space="preserve">O líquido que vai ao refervedor kettle é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V</m:t>
            </m:r>
          </m:sub>
        </m:sSub>
      </m:oMath>
      <w:r>
        <w:t xml:space="preserve">. Sem o perfil de estágios do RadFrac, o boil-up foi convertido em massa com a massa molar do produto de fundo. Isso é uma boa aproximação para T-101, T-103 e T-105, cujo vapor de fundo tem composição próxima à do fundo; é levemente conservador para a T-102 e muito conservador para a T-104. Nesta, o vapor de fundo a 115,8 °C é rico em água, e a vazão real deve ser cerca de 3 vezes menor, o que levaria a linha 145 de 6” para algo próximo de 3”. Para refinar, basta preencher</w:t>
      </w:r>
      <w:r>
        <w:t xml:space="preserve"> </w:t>
      </w:r>
      <w:r>
        <w:rPr>
          <w:rStyle w:val="VerbatimChar"/>
        </w:rPr>
        <w:t xml:space="preserve">MM_vapor_fundo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L_fundo_kg_h</w:t>
      </w:r>
      <w:r>
        <w:t xml:space="preserve">) em</w:t>
      </w:r>
      <w:r>
        <w:t xml:space="preserve"> </w:t>
      </w:r>
      <w:r>
        <w:rPr>
          <w:rStyle w:val="VerbatimChar"/>
        </w:rPr>
        <w:t xml:space="preserve">dados/colunas.csv</w:t>
      </w:r>
      <w:r>
        <w:t xml:space="preserve"> </w:t>
      </w:r>
      <w:r>
        <w:t xml:space="preserve">com o perfil do Aspen (</w:t>
      </w:r>
      <w:r>
        <w:rPr>
          <w:i/>
          <w:iCs/>
        </w:rPr>
        <w:t xml:space="preserve">RadFrac → Profiles</w:t>
      </w:r>
      <w:r>
        <w:t xml:space="preserve">, último estágio) e rodar o script novamente.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Condensador da T-103 (206 °C).</w:t>
      </w:r>
      <w:r>
        <w:t xml:space="preserve"> </w:t>
      </w:r>
      <w:r>
        <w:t xml:space="preserve">A Tabela 6 resfria esse condensador com água, mas no APEA ele gera vapor de média, e na rede integrada aquece refervedores. A linha de água 213/214 vale para o caso sem integração. Se o condensador gerar vapor, substituí-la por linhas de água de caldeira e de vapor.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Altitude de Paulínia (≈ 590 m, P_atm ≈ 94 kPa).</w:t>
      </w:r>
      <w:r>
        <w:t xml:space="preserve"> </w:t>
      </w:r>
      <w:r>
        <w:t xml:space="preserve">O Aspen usa 1,013 bar. Isso não altera as sucções saturadas (Seção 9.2), mas reduz em cerca de 0,7 m o NPSH de bombas que succionam de tanques abertos para a atmosfera.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Próximos passos:</w:t>
      </w:r>
      <w:r>
        <w:t xml:space="preserve"> </w:t>
      </w:r>
      <w:r>
        <w:t xml:space="preserve">isométricos e ΔP real de cada trecho, cálculo de altura manométrica das bombas, válvulas de controle (ΔP mínima de 10 psi; Walas), PSVs, linhas do sistema de vácuo, isolamento térmico das linhas acima de 60 °C (proteção pessoal) e análise de flexibilidade das linhas quentes (T-103 e vapor de alta).</w:t>
      </w:r>
    </w:p>
    <w:bookmarkEnd w:id="45"/>
    <w:bookmarkStart w:id="46" w:name="referências"/>
    <w:p>
      <w:pPr>
        <w:pStyle w:val="Heading2"/>
      </w:pPr>
      <w:r>
        <w:t xml:space="preserve">11. Referências</w:t>
      </w:r>
    </w:p>
    <w:p>
      <w:pPr>
        <w:pStyle w:val="Compact"/>
        <w:numPr>
          <w:ilvl w:val="0"/>
          <w:numId w:val="1012"/>
        </w:numPr>
      </w:pPr>
      <w:r>
        <w:t xml:space="preserve">AMERICAN PETROLEUM INSTITUTE.</w:t>
      </w:r>
      <w:r>
        <w:t xml:space="preserve"> </w:t>
      </w:r>
      <w:r>
        <w:rPr>
          <w:b/>
          <w:bCs/>
        </w:rPr>
        <w:t xml:space="preserve">API RP 14E</w:t>
      </w:r>
      <w:r>
        <w:t xml:space="preserve">: Recommended practice for design and installation of offshore production platform piping systems. 5. ed. Washington: API, 1991.</w:t>
      </w:r>
    </w:p>
    <w:p>
      <w:pPr>
        <w:pStyle w:val="Compact"/>
        <w:numPr>
          <w:ilvl w:val="0"/>
          <w:numId w:val="1012"/>
        </w:numPr>
      </w:pPr>
      <w:r>
        <w:t xml:space="preserve">AMERICAN SOCIETY OF MECHANICAL ENGINEERS.</w:t>
      </w:r>
      <w:r>
        <w:t xml:space="preserve"> </w:t>
      </w:r>
      <w:r>
        <w:rPr>
          <w:b/>
          <w:bCs/>
        </w:rPr>
        <w:t xml:space="preserve">ASME B31.3</w:t>
      </w:r>
      <w:r>
        <w:t xml:space="preserve">: Process piping. New York: ASME.</w:t>
      </w:r>
    </w:p>
    <w:p>
      <w:pPr>
        <w:pStyle w:val="Compact"/>
        <w:numPr>
          <w:ilvl w:val="0"/>
          <w:numId w:val="1012"/>
        </w:numPr>
      </w:pPr>
      <w:r>
        <w:t xml:space="preserve">AMERICAN SOCIETY OF MECHANICAL ENGINEERS.</w:t>
      </w:r>
      <w:r>
        <w:t xml:space="preserve"> </w:t>
      </w:r>
      <w:r>
        <w:rPr>
          <w:b/>
          <w:bCs/>
        </w:rPr>
        <w:t xml:space="preserve">ASME B36.10M</w:t>
      </w:r>
      <w:r>
        <w:t xml:space="preserve">: Welded and seamless wrought steel pipe;</w:t>
      </w:r>
      <w:r>
        <w:t xml:space="preserve"> </w:t>
      </w:r>
      <w:r>
        <w:rPr>
          <w:b/>
          <w:bCs/>
        </w:rPr>
        <w:t xml:space="preserve">ASME B36.19M</w:t>
      </w:r>
      <w:r>
        <w:t xml:space="preserve">: Stainless steel pipe;</w:t>
      </w:r>
      <w:r>
        <w:t xml:space="preserve"> </w:t>
      </w:r>
      <w:r>
        <w:rPr>
          <w:b/>
          <w:bCs/>
        </w:rPr>
        <w:t xml:space="preserve">ASME B16.5</w:t>
      </w:r>
      <w:r>
        <w:t xml:space="preserve">: Pipe flanges and flanged fittings. New York: ASME.</w:t>
      </w:r>
    </w:p>
    <w:p>
      <w:pPr>
        <w:pStyle w:val="Compact"/>
        <w:numPr>
          <w:ilvl w:val="0"/>
          <w:numId w:val="1012"/>
        </w:numPr>
      </w:pPr>
      <w:r>
        <w:t xml:space="preserve">ASSOCIAÇÃO BRASILEIRA DE NORMAS TÉCNICAS.</w:t>
      </w:r>
      <w:r>
        <w:t xml:space="preserve"> </w:t>
      </w:r>
      <w:r>
        <w:rPr>
          <w:b/>
          <w:bCs/>
        </w:rPr>
        <w:t xml:space="preserve">NBR 5626</w:t>
      </w:r>
      <w:r>
        <w:t xml:space="preserve">: Sistemas prediais de água fria e água quente — projeto, execução, operação e manutenção. Rio de Janeiro: ABNT, 2020.</w:t>
      </w:r>
    </w:p>
    <w:p>
      <w:pPr>
        <w:pStyle w:val="Compact"/>
        <w:numPr>
          <w:ilvl w:val="0"/>
          <w:numId w:val="1012"/>
        </w:numPr>
      </w:pPr>
      <w:r>
        <w:t xml:space="preserve">HAYNES, W. M. (ed.).</w:t>
      </w:r>
      <w:r>
        <w:t xml:space="preserve"> </w:t>
      </w:r>
      <w:r>
        <w:rPr>
          <w:b/>
          <w:bCs/>
        </w:rPr>
        <w:t xml:space="preserve">CRC Handbook of Chemistry and Physics</w:t>
      </w:r>
      <w:r>
        <w:t xml:space="preserve">. 97. ed. Boca Raton: CRC Press, 2016 (viscosidade de líquidos).</w:t>
      </w:r>
    </w:p>
    <w:p>
      <w:pPr>
        <w:pStyle w:val="Compact"/>
        <w:numPr>
          <w:ilvl w:val="0"/>
          <w:numId w:val="1012"/>
        </w:numPr>
      </w:pPr>
      <w:r>
        <w:t xml:space="preserve">PETERS, M. S.; TIMMERHAUS, K. D.; WEST, R. E.</w:t>
      </w:r>
      <w:r>
        <w:t xml:space="preserve"> </w:t>
      </w:r>
      <w:r>
        <w:rPr>
          <w:b/>
          <w:bCs/>
        </w:rPr>
        <w:t xml:space="preserve">Plant design and economics for chemical engineers</w:t>
      </w:r>
      <w:r>
        <w:t xml:space="preserve">. 5. ed. New York: McGraw-Hill, 2003.</w:t>
      </w:r>
    </w:p>
    <w:p>
      <w:pPr>
        <w:pStyle w:val="Compact"/>
        <w:numPr>
          <w:ilvl w:val="0"/>
          <w:numId w:val="1012"/>
        </w:numPr>
      </w:pPr>
      <w:r>
        <w:t xml:space="preserve">POLING, B. E.; PRAUSNITZ, J. M.; O’CONNELL, J. P.</w:t>
      </w:r>
      <w:r>
        <w:t xml:space="preserve"> </w:t>
      </w:r>
      <w:r>
        <w:rPr>
          <w:b/>
          <w:bCs/>
        </w:rPr>
        <w:t xml:space="preserve">The properties of gases and liquids</w:t>
      </w:r>
      <w:r>
        <w:t xml:space="preserve">. 5. ed. New York: McGraw-Hill, 2001.</w:t>
      </w:r>
    </w:p>
    <w:p>
      <w:pPr>
        <w:pStyle w:val="Compact"/>
        <w:numPr>
          <w:ilvl w:val="0"/>
          <w:numId w:val="1012"/>
        </w:numPr>
      </w:pPr>
      <w:r>
        <w:t xml:space="preserve">SILVA TELLES, P. C.</w:t>
      </w:r>
      <w:r>
        <w:t xml:space="preserve"> </w:t>
      </w:r>
      <w:r>
        <w:rPr>
          <w:b/>
          <w:bCs/>
        </w:rPr>
        <w:t xml:space="preserve">Tubulações industriais: materiais, projeto, montagem</w:t>
      </w:r>
      <w:r>
        <w:t xml:space="preserve">. Rio de Janeiro: LTC.</w:t>
      </w:r>
    </w:p>
    <w:p>
      <w:pPr>
        <w:pStyle w:val="Compact"/>
        <w:numPr>
          <w:ilvl w:val="0"/>
          <w:numId w:val="1012"/>
        </w:numPr>
      </w:pPr>
      <w:r>
        <w:t xml:space="preserve">SIMPSON, L. L. Sizing piping for process plants.</w:t>
      </w:r>
      <w:r>
        <w:t xml:space="preserve"> </w:t>
      </w:r>
      <w:r>
        <w:rPr>
          <w:b/>
          <w:bCs/>
        </w:rPr>
        <w:t xml:space="preserve">Chemical Engineering</w:t>
      </w:r>
      <w:r>
        <w:t xml:space="preserve">, p. 192-214, 17 jun. 1968.</w:t>
      </w:r>
    </w:p>
    <w:p>
      <w:pPr>
        <w:pStyle w:val="Compact"/>
        <w:numPr>
          <w:ilvl w:val="0"/>
          <w:numId w:val="1012"/>
        </w:numPr>
      </w:pPr>
      <w:r>
        <w:t xml:space="preserve">SINNOTT, R. K.</w:t>
      </w:r>
      <w:r>
        <w:t xml:space="preserve"> </w:t>
      </w:r>
      <w:r>
        <w:rPr>
          <w:b/>
          <w:bCs/>
        </w:rPr>
        <w:t xml:space="preserve">Coulson &amp; Richardson’s Chemical Engineering, v. 6: Chemical engineering design</w:t>
      </w:r>
      <w:r>
        <w:t xml:space="preserve">. 4. ed. Oxford: Elsevier Butterworth-Heinemann, 2005.</w:t>
      </w:r>
    </w:p>
    <w:p>
      <w:pPr>
        <w:pStyle w:val="Compact"/>
        <w:numPr>
          <w:ilvl w:val="0"/>
          <w:numId w:val="1012"/>
        </w:numPr>
      </w:pPr>
      <w:r>
        <w:t xml:space="preserve">SPIRAX SARCO.</w:t>
      </w:r>
      <w:r>
        <w:t xml:space="preserve"> </w:t>
      </w:r>
      <w:r>
        <w:rPr>
          <w:b/>
          <w:bCs/>
        </w:rPr>
        <w:t xml:space="preserve">The steam and condensate loop</w:t>
      </w:r>
      <w:r>
        <w:t xml:space="preserve">. Cheltenham: Spirax-Sarco, 2007 (dimensionamento de linhas de vapor).</w:t>
      </w:r>
    </w:p>
    <w:p>
      <w:pPr>
        <w:pStyle w:val="Compact"/>
        <w:numPr>
          <w:ilvl w:val="0"/>
          <w:numId w:val="1012"/>
        </w:numPr>
      </w:pPr>
      <w:r>
        <w:t xml:space="preserve">TOWLER, G.; SINNOTT, R.</w:t>
      </w:r>
      <w:r>
        <w:t xml:space="preserve"> </w:t>
      </w:r>
      <w:r>
        <w:rPr>
          <w:b/>
          <w:bCs/>
        </w:rPr>
        <w:t xml:space="preserve">Chemical engineering design: principles, practice and economics of plant and process design</w:t>
      </w:r>
      <w:r>
        <w:t xml:space="preserve">. 2. ed. Oxford: Butterworth-Heinemann, 2013.</w:t>
      </w:r>
    </w:p>
    <w:p>
      <w:pPr>
        <w:pStyle w:val="Compact"/>
        <w:numPr>
          <w:ilvl w:val="0"/>
          <w:numId w:val="1012"/>
        </w:numPr>
      </w:pPr>
      <w:r>
        <w:t xml:space="preserve">TURTON, R. et al. </w:t>
      </w:r>
      <w:r>
        <w:rPr>
          <w:b/>
          <w:bCs/>
        </w:rPr>
        <w:t xml:space="preserve">Analysis, synthesis and design of chemical processes</w:t>
      </w:r>
      <w:r>
        <w:t xml:space="preserve">. 5. ed. Upper Saddle River: Prentice Hall, 2018.</w:t>
      </w:r>
    </w:p>
    <w:p>
      <w:pPr>
        <w:pStyle w:val="Compact"/>
        <w:numPr>
          <w:ilvl w:val="0"/>
          <w:numId w:val="1012"/>
        </w:numPr>
      </w:pPr>
      <w:r>
        <w:t xml:space="preserve">WALAS, S. M.</w:t>
      </w:r>
      <w:r>
        <w:t xml:space="preserve"> </w:t>
      </w:r>
      <w:r>
        <w:rPr>
          <w:b/>
          <w:bCs/>
        </w:rPr>
        <w:t xml:space="preserve">Chemical process equipment: selection and design</w:t>
      </w:r>
      <w:r>
        <w:t xml:space="preserve">. Boston: Butterworth-Heinemann, 1988 (Rules of thumb — fluid flow).</w:t>
      </w:r>
    </w:p>
    <w:p>
      <w:pPr>
        <w:pStyle w:val="Compact"/>
        <w:numPr>
          <w:ilvl w:val="0"/>
          <w:numId w:val="1012"/>
        </w:numPr>
      </w:pPr>
      <w:r>
        <w:t xml:space="preserve">WHITE, F. M.</w:t>
      </w:r>
      <w:r>
        <w:t xml:space="preserve"> </w:t>
      </w:r>
      <w:r>
        <w:rPr>
          <w:b/>
          <w:bCs/>
        </w:rPr>
        <w:t xml:space="preserve">Mecânica dos fluidos</w:t>
      </w:r>
      <w:r>
        <w:t xml:space="preserve">. 6. ed. Porto Alegre: AMGH, 2011.</w:t>
      </w:r>
    </w:p>
    <w:p>
      <w:pPr>
        <w:pStyle w:val="Compact"/>
        <w:numPr>
          <w:ilvl w:val="0"/>
          <w:numId w:val="1012"/>
        </w:numPr>
      </w:pPr>
      <w:r>
        <w:t xml:space="preserve">SANTOS, B. C. S.; MENDES, E. M. S.; ALMEIDA, G. A.; PESSOA, H. G.</w:t>
      </w:r>
      <w:r>
        <w:t xml:space="preserve"> </w:t>
      </w:r>
      <w:r>
        <w:rPr>
          <w:b/>
          <w:bCs/>
        </w:rPr>
        <w:t xml:space="preserve">Desenho de planta para a produção de álcool benzílico (2,37 t/dia)</w:t>
      </w:r>
      <w:r>
        <w:t xml:space="preserve">. Relatório de Projetos de Indústrias Químicas I — UNESP, Araraquara, 2026.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2026-10-03T14:27:45Z</dcterms:created>
  <dcterms:modified xsi:type="dcterms:W3CDTF">2026-10-03T14:27:45Z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