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al momento del desarrollo mis intereses personales no se vieron cambiados, sigo con mis intereses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ayudo a darme cuenta que realmente me interesan mis intereses y ademas que quiero desarrollar de mejor manera estos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Cambiaron mis fortalezas y mis habilidades blandas para mejor dado que me siento más preparado y con confianza para el mundo laboral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desarrollando estas habilidades para poder mejorar continuamente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y analizar porque surgen estas debilidades y ver como puedo disminuirlas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bookmarkStart w:colFirst="0" w:colLast="0" w:name="_heading=h.3qvdsltww50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dado que este proyecto hizo que surgiera más interés en mis proyecciones laborales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trabajo donde esté aplicando todo lo que he estudiado y desarrollando nuevas competencias profesionales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 que identifique fueron la distribución de carga de trabajo dentro del proyecto, como mejorar la comunicación y cómo relacionarse más socialmente con la gente, un aspecto negativo es tener que depender de otros para realizar cosas que siento que podía hacer solo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la comunicación y las habilidades blandas sociales para mantener más reuniones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aP86zWcq9653EtDhUiX2SJ0Geg==">CgMxLjAyDmguM3F2ZHNsdHd3NTByOAByITFwcXZxNmNsblZ1X25YaWJaaHQ2VXFqa2hWU1pfdE9uQw==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