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72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7080"/>
        <w:gridCol w:w="120"/>
      </w:tblGrid>
      <w:tr>
        <w:trPr>
          <w:trHeight w:val="5235" w:hRule="atLeast"/>
        </w:trPr>
        <w:tc>
          <w:tcPr>
            <w:tcW w:w="7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9525" distL="0" distR="0">
                  <wp:extent cx="4355465" cy="3400425"/>
                  <wp:effectExtent l="0" t="0" r="0" b="0"/>
                  <wp:docPr id="1" name="Imagem 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5465" cy="340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ind w:left="0" w:right="0" w:hanging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2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20"/>
        </w:rPr>
      </w:r>
    </w:p>
    <w:p>
      <w:pPr>
        <w:pStyle w:val="Normal"/>
        <w:widowControl/>
        <w:spacing w:before="0" w:after="16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>RN-0001: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 Após o gerente receber o boleto do fornecedor, encaminha o mesmo boleto para ser pago no setor de financeiro, assim que a confirmação de pagamento for identificada o gerente encaminha o comprovante de pagamento para o fornecedor poder entregar as peças solicitadas.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altName w:val="arial"/>
    <w:charset w:val="01"/>
    <w:family w:val="auto"/>
    <w:pitch w:val="default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7e7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b7e7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2b7e7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LibreOffice/6.0.7.3$Linux_X86_64 LibreOffice_project/00m0$Build-3</Application>
  <Pages>1</Pages>
  <Words>43</Words>
  <Characters>232</Characters>
  <CharactersWithSpaces>274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2020-04-23T23:56:00Z</dcterms:created>
  <dc:creator>Victor</dc:creator>
  <dc:description/>
  <dc:language>pt-BR</dc:language>
  <cp:lastModifiedBy/>
  <dcterms:modified xsi:type="dcterms:W3CDTF">2020-04-23T21:11:15Z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