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FB71" w14:textId="77777777" w:rsidR="00A9441C" w:rsidRPr="00A9441C" w:rsidRDefault="00A9441C" w:rsidP="00A9441C">
      <w:pPr>
        <w:pStyle w:val="Prrafodelista"/>
        <w:numPr>
          <w:ilvl w:val="0"/>
          <w:numId w:val="1"/>
        </w:numPr>
        <w:rPr>
          <w:lang w:val="es-DO"/>
        </w:rPr>
      </w:pPr>
      <w:r w:rsidRPr="00A9441C">
        <w:rPr>
          <w:rFonts w:ascii="Arial" w:hAnsi="Arial" w:cs="Arial"/>
          <w:b/>
          <w:bCs/>
          <w:color w:val="202124"/>
          <w:shd w:val="clear" w:color="auto" w:fill="FFFFFF"/>
          <w:lang w:val="es-DO"/>
        </w:rPr>
        <w:t>Cambio</w:t>
      </w:r>
      <w:r w:rsidRPr="00A9441C">
        <w:rPr>
          <w:rFonts w:ascii="Arial" w:hAnsi="Arial" w:cs="Arial"/>
          <w:color w:val="202124"/>
          <w:shd w:val="clear" w:color="auto" w:fill="FFFFFF"/>
          <w:lang w:val="es-DO"/>
        </w:rPr>
        <w:t> en la </w:t>
      </w:r>
      <w:r w:rsidRPr="00A9441C">
        <w:rPr>
          <w:rFonts w:ascii="Arial" w:hAnsi="Arial" w:cs="Arial"/>
          <w:b/>
          <w:bCs/>
          <w:color w:val="202124"/>
          <w:shd w:val="clear" w:color="auto" w:fill="FFFFFF"/>
          <w:lang w:val="es-DO"/>
        </w:rPr>
        <w:t>cultura</w:t>
      </w:r>
      <w:r w:rsidRPr="00A9441C">
        <w:rPr>
          <w:rFonts w:ascii="Arial" w:hAnsi="Arial" w:cs="Arial"/>
          <w:color w:val="202124"/>
          <w:shd w:val="clear" w:color="auto" w:fill="FFFFFF"/>
          <w:lang w:val="es-DO"/>
        </w:rPr>
        <w:t> o </w:t>
      </w:r>
      <w:r w:rsidRPr="00A9441C">
        <w:rPr>
          <w:rFonts w:ascii="Arial" w:hAnsi="Arial" w:cs="Arial"/>
          <w:b/>
          <w:bCs/>
          <w:color w:val="202124"/>
          <w:shd w:val="clear" w:color="auto" w:fill="FFFFFF"/>
          <w:lang w:val="es-DO"/>
        </w:rPr>
        <w:t>Cambio cultural</w:t>
      </w:r>
      <w:r w:rsidRPr="00A9441C">
        <w:rPr>
          <w:rFonts w:ascii="Arial" w:hAnsi="Arial" w:cs="Arial"/>
          <w:color w:val="202124"/>
          <w:shd w:val="clear" w:color="auto" w:fill="FFFFFF"/>
          <w:lang w:val="es-DO"/>
        </w:rPr>
        <w:t> es un término utilizado en la formulación de políticas públicas, que enfatiza la influencia del capital </w:t>
      </w:r>
      <w:r w:rsidRPr="00A9441C">
        <w:rPr>
          <w:rFonts w:ascii="Arial" w:hAnsi="Arial" w:cs="Arial"/>
          <w:b/>
          <w:bCs/>
          <w:color w:val="202124"/>
          <w:shd w:val="clear" w:color="auto" w:fill="FFFFFF"/>
          <w:lang w:val="es-DO"/>
        </w:rPr>
        <w:t>cultural</w:t>
      </w:r>
      <w:r w:rsidRPr="00A9441C">
        <w:rPr>
          <w:rFonts w:ascii="Arial" w:hAnsi="Arial" w:cs="Arial"/>
          <w:color w:val="202124"/>
          <w:shd w:val="clear" w:color="auto" w:fill="FFFFFF"/>
          <w:lang w:val="es-DO"/>
        </w:rPr>
        <w:t> en el comportamiento individual y comunitario.</w:t>
      </w:r>
    </w:p>
    <w:p w14:paraId="57DA721C" w14:textId="77777777" w:rsidR="00A9441C" w:rsidRPr="00A9441C" w:rsidRDefault="00A9441C" w:rsidP="00A9441C">
      <w:pPr>
        <w:ind w:left="720" w:hanging="360"/>
        <w:rPr>
          <w:lang w:val="es-DO"/>
        </w:rPr>
      </w:pPr>
    </w:p>
    <w:p w14:paraId="170FFF50" w14:textId="7B9307FF" w:rsidR="00E17FD0" w:rsidRPr="00A9441C" w:rsidRDefault="00A9441C" w:rsidP="00A9441C">
      <w:pPr>
        <w:pStyle w:val="Prrafodelista"/>
        <w:numPr>
          <w:ilvl w:val="0"/>
          <w:numId w:val="1"/>
        </w:numPr>
        <w:rPr>
          <w:lang w:val="es-DO"/>
        </w:rPr>
      </w:pPr>
      <w:r w:rsidRPr="00A9441C">
        <w:rPr>
          <w:rFonts w:ascii="Arial" w:hAnsi="Arial" w:cs="Arial"/>
          <w:color w:val="202124"/>
          <w:shd w:val="clear" w:color="auto" w:fill="FFFFFF"/>
          <w:lang w:val="es-DO"/>
        </w:rPr>
        <w:t>¿En qué consiste el </w:t>
      </w:r>
      <w:r w:rsidRPr="00A9441C">
        <w:rPr>
          <w:rFonts w:ascii="Arial" w:hAnsi="Arial" w:cs="Arial"/>
          <w:b/>
          <w:bCs/>
          <w:color w:val="202124"/>
          <w:shd w:val="clear" w:color="auto" w:fill="FFFFFF"/>
          <w:lang w:val="es-DO"/>
        </w:rPr>
        <w:t>cambio cultural</w:t>
      </w:r>
      <w:r w:rsidRPr="00A9441C">
        <w:rPr>
          <w:rFonts w:ascii="Arial" w:hAnsi="Arial" w:cs="Arial"/>
          <w:color w:val="202124"/>
          <w:shd w:val="clear" w:color="auto" w:fill="FFFFFF"/>
          <w:lang w:val="es-DO"/>
        </w:rPr>
        <w:t>? El </w:t>
      </w:r>
      <w:r w:rsidRPr="00A9441C">
        <w:rPr>
          <w:rFonts w:ascii="Arial" w:hAnsi="Arial" w:cs="Arial"/>
          <w:b/>
          <w:bCs/>
          <w:color w:val="202124"/>
          <w:shd w:val="clear" w:color="auto" w:fill="FFFFFF"/>
          <w:lang w:val="es-DO"/>
        </w:rPr>
        <w:t>CAMBIO CULTURAL</w:t>
      </w:r>
      <w:r w:rsidRPr="00A9441C">
        <w:rPr>
          <w:rFonts w:ascii="Arial" w:hAnsi="Arial" w:cs="Arial"/>
          <w:color w:val="202124"/>
          <w:shd w:val="clear" w:color="auto" w:fill="FFFFFF"/>
          <w:lang w:val="es-DO"/>
        </w:rPr>
        <w:t> en las empresas es el proceso que permite gestionar la transición de una </w:t>
      </w:r>
      <w:r w:rsidRPr="00A9441C">
        <w:rPr>
          <w:rFonts w:ascii="Arial" w:hAnsi="Arial" w:cs="Arial"/>
          <w:b/>
          <w:bCs/>
          <w:color w:val="202124"/>
          <w:shd w:val="clear" w:color="auto" w:fill="FFFFFF"/>
          <w:lang w:val="es-DO"/>
        </w:rPr>
        <w:t>organización</w:t>
      </w:r>
      <w:r w:rsidRPr="00A9441C">
        <w:rPr>
          <w:rFonts w:ascii="Arial" w:hAnsi="Arial" w:cs="Arial"/>
          <w:color w:val="202124"/>
          <w:shd w:val="clear" w:color="auto" w:fill="FFFFFF"/>
          <w:lang w:val="es-DO"/>
        </w:rPr>
        <w:t> hacia un nuevo nivel. ... Básicamente, definir el comportamiento de una </w:t>
      </w:r>
      <w:r w:rsidRPr="00A9441C">
        <w:rPr>
          <w:rFonts w:ascii="Arial" w:hAnsi="Arial" w:cs="Arial"/>
          <w:b/>
          <w:bCs/>
          <w:color w:val="202124"/>
          <w:shd w:val="clear" w:color="auto" w:fill="FFFFFF"/>
          <w:lang w:val="es-DO"/>
        </w:rPr>
        <w:t>empresa</w:t>
      </w:r>
      <w:r w:rsidRPr="00A9441C">
        <w:rPr>
          <w:rFonts w:ascii="Arial" w:hAnsi="Arial" w:cs="Arial"/>
          <w:color w:val="202124"/>
          <w:shd w:val="clear" w:color="auto" w:fill="FFFFFF"/>
          <w:lang w:val="es-DO"/>
        </w:rPr>
        <w:t> a la hora de responder a un </w:t>
      </w:r>
      <w:r w:rsidRPr="00A9441C">
        <w:rPr>
          <w:rFonts w:ascii="Arial" w:hAnsi="Arial" w:cs="Arial"/>
          <w:b/>
          <w:bCs/>
          <w:color w:val="202124"/>
          <w:shd w:val="clear" w:color="auto" w:fill="FFFFFF"/>
          <w:lang w:val="es-DO"/>
        </w:rPr>
        <w:t>cambio</w:t>
      </w:r>
      <w:r w:rsidRPr="00A9441C">
        <w:rPr>
          <w:rFonts w:ascii="Arial" w:hAnsi="Arial" w:cs="Arial"/>
          <w:color w:val="202124"/>
          <w:shd w:val="clear" w:color="auto" w:fill="FFFFFF"/>
          <w:lang w:val="es-DO"/>
        </w:rPr>
        <w:t>.</w:t>
      </w:r>
    </w:p>
    <w:p w14:paraId="617B7175" w14:textId="77777777" w:rsidR="00A9441C" w:rsidRPr="00A9441C" w:rsidRDefault="00A9441C" w:rsidP="00A9441C">
      <w:pPr>
        <w:pStyle w:val="Prrafodelista"/>
        <w:rPr>
          <w:lang w:val="es-DO"/>
        </w:rPr>
      </w:pPr>
    </w:p>
    <w:p w14:paraId="0D927936" w14:textId="5557173C" w:rsidR="00A9441C" w:rsidRDefault="00A9441C" w:rsidP="00A9441C">
      <w:pPr>
        <w:pStyle w:val="Prrafodelista"/>
        <w:numPr>
          <w:ilvl w:val="0"/>
          <w:numId w:val="1"/>
        </w:numPr>
        <w:shd w:val="clear" w:color="auto" w:fill="FFFFFF"/>
        <w:spacing w:after="450" w:line="240" w:lineRule="auto"/>
        <w:ind w:right="439"/>
        <w:rPr>
          <w:rFonts w:ascii="Helvetica" w:eastAsia="Times New Roman" w:hAnsi="Helvetica" w:cs="Helvetica"/>
          <w:color w:val="151515"/>
          <w:sz w:val="27"/>
          <w:szCs w:val="27"/>
          <w:lang w:val="es-DO"/>
        </w:rPr>
      </w:pPr>
      <w:r w:rsidRPr="00A9441C">
        <w:rPr>
          <w:rFonts w:ascii="Helvetica" w:eastAsia="Times New Roman" w:hAnsi="Helvetica" w:cs="Helvetica"/>
          <w:color w:val="151515"/>
          <w:sz w:val="27"/>
          <w:szCs w:val="27"/>
          <w:lang w:val="es-DO"/>
        </w:rPr>
        <w:t xml:space="preserve">Barclays estaba sometida a grandes presiones del sector y de la competencia, y necesitaba crear un negocio con mayor capacidad de respuesta. "Necesitamos comercializar los productos más rápido que nunca y contar con mayor capacidad de respuesta a las tendencias del mercado", dijo </w:t>
      </w:r>
      <w:proofErr w:type="spellStart"/>
      <w:r w:rsidRPr="00A9441C">
        <w:rPr>
          <w:rFonts w:ascii="Helvetica" w:eastAsia="Times New Roman" w:hAnsi="Helvetica" w:cs="Helvetica"/>
          <w:color w:val="151515"/>
          <w:sz w:val="27"/>
          <w:szCs w:val="27"/>
          <w:lang w:val="es-DO"/>
        </w:rPr>
        <w:t>Simon</w:t>
      </w:r>
      <w:proofErr w:type="spellEnd"/>
      <w:r w:rsidRPr="00A9441C">
        <w:rPr>
          <w:rFonts w:ascii="Helvetica" w:eastAsia="Times New Roman" w:hAnsi="Helvetica" w:cs="Helvetica"/>
          <w:color w:val="151515"/>
          <w:sz w:val="27"/>
          <w:szCs w:val="27"/>
          <w:lang w:val="es-DO"/>
        </w:rPr>
        <w:t xml:space="preserve"> </w:t>
      </w:r>
      <w:proofErr w:type="spellStart"/>
      <w:r w:rsidRPr="00A9441C">
        <w:rPr>
          <w:rFonts w:ascii="Helvetica" w:eastAsia="Times New Roman" w:hAnsi="Helvetica" w:cs="Helvetica"/>
          <w:color w:val="151515"/>
          <w:sz w:val="27"/>
          <w:szCs w:val="27"/>
          <w:lang w:val="es-DO"/>
        </w:rPr>
        <w:t>Cashmore</w:t>
      </w:r>
      <w:proofErr w:type="spellEnd"/>
      <w:r w:rsidRPr="00A9441C">
        <w:rPr>
          <w:rFonts w:ascii="Helvetica" w:eastAsia="Times New Roman" w:hAnsi="Helvetica" w:cs="Helvetica"/>
          <w:color w:val="151515"/>
          <w:sz w:val="27"/>
          <w:szCs w:val="27"/>
          <w:lang w:val="es-DO"/>
        </w:rPr>
        <w:t xml:space="preserve">, </w:t>
      </w:r>
      <w:proofErr w:type="gramStart"/>
      <w:r w:rsidRPr="00A9441C">
        <w:rPr>
          <w:rFonts w:ascii="Helvetica" w:eastAsia="Times New Roman" w:hAnsi="Helvetica" w:cs="Helvetica"/>
          <w:color w:val="151515"/>
          <w:sz w:val="27"/>
          <w:szCs w:val="27"/>
          <w:lang w:val="es-DO"/>
        </w:rPr>
        <w:t>Director</w:t>
      </w:r>
      <w:proofErr w:type="gramEnd"/>
      <w:r w:rsidRPr="00A9441C">
        <w:rPr>
          <w:rFonts w:ascii="Helvetica" w:eastAsia="Times New Roman" w:hAnsi="Helvetica" w:cs="Helvetica"/>
          <w:color w:val="151515"/>
          <w:sz w:val="27"/>
          <w:szCs w:val="27"/>
          <w:lang w:val="es-DO"/>
        </w:rPr>
        <w:t xml:space="preserve"> de ingeniería de middleware de PaaS de Barclays. "Queremos convertirnos en el banco del futuro". Barclays procuró actualizar tanto su entorno de TI como su cultura con el objetivo de obtener el máximo beneficio de las mejores herramientas y de reunir los mejores talentos especializados del sector bancario. "Deseamos ser más dinámicos en la forma de producir aplicaciones y hacer un mejor uso de nuestro hardware y software subyacentes, además de nuestro personal".</w:t>
      </w:r>
    </w:p>
    <w:p w14:paraId="28BEAD58" w14:textId="77777777" w:rsidR="00B34F92" w:rsidRPr="00B34F92" w:rsidRDefault="00B34F92" w:rsidP="00B34F92">
      <w:pPr>
        <w:pStyle w:val="Prrafodelista"/>
        <w:rPr>
          <w:rFonts w:ascii="Helvetica" w:eastAsia="Times New Roman" w:hAnsi="Helvetica" w:cs="Helvetica"/>
          <w:color w:val="151515"/>
          <w:sz w:val="27"/>
          <w:szCs w:val="27"/>
          <w:lang w:val="es-DO"/>
        </w:rPr>
      </w:pPr>
    </w:p>
    <w:p w14:paraId="09234299" w14:textId="5FB1EE7A" w:rsidR="00B34F92" w:rsidRDefault="00B34F92" w:rsidP="00B34F92">
      <w:pPr>
        <w:pStyle w:val="Prrafodelista"/>
        <w:shd w:val="clear" w:color="auto" w:fill="FFFFFF"/>
        <w:spacing w:after="450" w:line="240" w:lineRule="auto"/>
        <w:ind w:right="439"/>
        <w:rPr>
          <w:rFonts w:ascii="Helvetica" w:hAnsi="Helvetica" w:cs="Helvetica"/>
          <w:color w:val="151515"/>
          <w:sz w:val="27"/>
          <w:szCs w:val="27"/>
          <w:shd w:val="clear" w:color="auto" w:fill="FFFFFF"/>
          <w:lang w:val="es-DO"/>
        </w:rPr>
      </w:pPr>
      <w:r w:rsidRPr="00B34F92">
        <w:rPr>
          <w:rFonts w:ascii="Helvetica" w:hAnsi="Helvetica" w:cs="Helvetica"/>
          <w:color w:val="151515"/>
          <w:sz w:val="27"/>
          <w:szCs w:val="27"/>
          <w:shd w:val="clear" w:color="auto" w:fill="FFFFFF"/>
          <w:lang w:val="es-DO"/>
        </w:rPr>
        <w:t xml:space="preserve">Barclays adoptó un enfoque DevOps en el cual los equipos técnicos y comerciales trabajan juntos para satisfacer rápidamente las demandas de los clientes y del mercado a través del desarrollo continuo. Como parte de la estrategia de nube, el banco eligió reemplazar su middleware tradicional por </w:t>
      </w:r>
      <w:proofErr w:type="spellStart"/>
      <w:r w:rsidRPr="00B34F92">
        <w:rPr>
          <w:rFonts w:ascii="Helvetica" w:hAnsi="Helvetica" w:cs="Helvetica"/>
          <w:color w:val="151515"/>
          <w:sz w:val="27"/>
          <w:szCs w:val="27"/>
          <w:shd w:val="clear" w:color="auto" w:fill="FFFFFF"/>
          <w:lang w:val="es-DO"/>
        </w:rPr>
        <w:t>aPaaS</w:t>
      </w:r>
      <w:proofErr w:type="spellEnd"/>
      <w:r w:rsidRPr="00B34F92">
        <w:rPr>
          <w:rFonts w:ascii="Helvetica" w:hAnsi="Helvetica" w:cs="Helvetica"/>
          <w:color w:val="151515"/>
          <w:sz w:val="27"/>
          <w:szCs w:val="27"/>
          <w:shd w:val="clear" w:color="auto" w:fill="FFFFFF"/>
          <w:lang w:val="es-DO"/>
        </w:rPr>
        <w:t xml:space="preserve"> local a través de Red </w:t>
      </w:r>
      <w:proofErr w:type="spellStart"/>
      <w:r w:rsidRPr="00B34F92">
        <w:rPr>
          <w:rFonts w:ascii="Helvetica" w:hAnsi="Helvetica" w:cs="Helvetica"/>
          <w:color w:val="151515"/>
          <w:sz w:val="27"/>
          <w:szCs w:val="27"/>
          <w:shd w:val="clear" w:color="auto" w:fill="FFFFFF"/>
          <w:lang w:val="es-DO"/>
        </w:rPr>
        <w:t>Hat</w:t>
      </w:r>
      <w:proofErr w:type="spellEnd"/>
      <w:r w:rsidRPr="00B34F92">
        <w:rPr>
          <w:rFonts w:ascii="Helvetica" w:hAnsi="Helvetica" w:cs="Helvetica"/>
          <w:color w:val="151515"/>
          <w:sz w:val="27"/>
          <w:szCs w:val="27"/>
          <w:shd w:val="clear" w:color="auto" w:fill="FFFFFF"/>
          <w:lang w:val="es-DO"/>
        </w:rPr>
        <w:t xml:space="preserve"> </w:t>
      </w:r>
      <w:proofErr w:type="spellStart"/>
      <w:r w:rsidRPr="00B34F92">
        <w:rPr>
          <w:rFonts w:ascii="Helvetica" w:hAnsi="Helvetica" w:cs="Helvetica"/>
          <w:color w:val="151515"/>
          <w:sz w:val="27"/>
          <w:szCs w:val="27"/>
          <w:shd w:val="clear" w:color="auto" w:fill="FFFFFF"/>
          <w:lang w:val="es-DO"/>
        </w:rPr>
        <w:t>OpenShift</w:t>
      </w:r>
      <w:proofErr w:type="spellEnd"/>
      <w:r w:rsidRPr="00B34F92">
        <w:rPr>
          <w:rFonts w:ascii="Helvetica" w:hAnsi="Helvetica" w:cs="Helvetica"/>
          <w:color w:val="151515"/>
          <w:sz w:val="27"/>
          <w:szCs w:val="27"/>
          <w:shd w:val="clear" w:color="auto" w:fill="FFFFFF"/>
          <w:lang w:val="es-DO"/>
        </w:rPr>
        <w:t xml:space="preserve"> Container </w:t>
      </w:r>
      <w:proofErr w:type="spellStart"/>
      <w:r w:rsidRPr="00B34F92">
        <w:rPr>
          <w:rFonts w:ascii="Helvetica" w:hAnsi="Helvetica" w:cs="Helvetica"/>
          <w:color w:val="151515"/>
          <w:sz w:val="27"/>
          <w:szCs w:val="27"/>
          <w:shd w:val="clear" w:color="auto" w:fill="FFFFFF"/>
          <w:lang w:val="es-DO"/>
        </w:rPr>
        <w:t>Platform</w:t>
      </w:r>
      <w:proofErr w:type="spellEnd"/>
      <w:r w:rsidRPr="00B34F92">
        <w:rPr>
          <w:rFonts w:ascii="Helvetica" w:hAnsi="Helvetica" w:cs="Helvetica"/>
          <w:color w:val="151515"/>
          <w:sz w:val="27"/>
          <w:szCs w:val="27"/>
          <w:shd w:val="clear" w:color="auto" w:fill="FFFFFF"/>
          <w:lang w:val="es-DO"/>
        </w:rPr>
        <w:t xml:space="preserve">. Esta solución brinda a los equipos de desarrollo una plataforma más segura, consistente y escalable para el desarrollo y hosting de aplicaciones. Red </w:t>
      </w:r>
      <w:proofErr w:type="spellStart"/>
      <w:r w:rsidRPr="00B34F92">
        <w:rPr>
          <w:rFonts w:ascii="Helvetica" w:hAnsi="Helvetica" w:cs="Helvetica"/>
          <w:color w:val="151515"/>
          <w:sz w:val="27"/>
          <w:szCs w:val="27"/>
          <w:shd w:val="clear" w:color="auto" w:fill="FFFFFF"/>
          <w:lang w:val="es-DO"/>
        </w:rPr>
        <w:t>Hat</w:t>
      </w:r>
      <w:proofErr w:type="spellEnd"/>
      <w:r w:rsidRPr="00B34F92">
        <w:rPr>
          <w:rFonts w:ascii="Helvetica" w:hAnsi="Helvetica" w:cs="Helvetica"/>
          <w:color w:val="151515"/>
          <w:sz w:val="27"/>
          <w:szCs w:val="27"/>
          <w:shd w:val="clear" w:color="auto" w:fill="FFFFFF"/>
          <w:lang w:val="es-DO"/>
        </w:rPr>
        <w:t xml:space="preserve"> se acercó a las instalaciones del banco para brindar ayuda en los procesos de diseño y creación de la solución, además de capacitar a los equipos. "Visualizamos este proyecto como una transición. Implementar la plataforma inicial implicaba entender cómo los usuarios finales internos aplican la tecnología y elegir la tecnología", explicó </w:t>
      </w:r>
      <w:proofErr w:type="spellStart"/>
      <w:r w:rsidRPr="00B34F92">
        <w:rPr>
          <w:rFonts w:ascii="Helvetica" w:hAnsi="Helvetica" w:cs="Helvetica"/>
          <w:color w:val="151515"/>
          <w:sz w:val="27"/>
          <w:szCs w:val="27"/>
          <w:shd w:val="clear" w:color="auto" w:fill="FFFFFF"/>
          <w:lang w:val="es-DO"/>
        </w:rPr>
        <w:t>Cashmore</w:t>
      </w:r>
      <w:proofErr w:type="spellEnd"/>
      <w:r w:rsidRPr="00B34F92">
        <w:rPr>
          <w:rFonts w:ascii="Helvetica" w:hAnsi="Helvetica" w:cs="Helvetica"/>
          <w:color w:val="151515"/>
          <w:sz w:val="27"/>
          <w:szCs w:val="27"/>
          <w:shd w:val="clear" w:color="auto" w:fill="FFFFFF"/>
          <w:lang w:val="es-DO"/>
        </w:rPr>
        <w:t>.</w:t>
      </w:r>
    </w:p>
    <w:p w14:paraId="4816B7A1" w14:textId="2A8F7840" w:rsidR="00B34F92" w:rsidRDefault="00B34F92" w:rsidP="00B34F92">
      <w:pPr>
        <w:pStyle w:val="Prrafodelista"/>
        <w:shd w:val="clear" w:color="auto" w:fill="FFFFFF"/>
        <w:spacing w:after="450" w:line="240" w:lineRule="auto"/>
        <w:ind w:right="439"/>
        <w:rPr>
          <w:rFonts w:ascii="Helvetica" w:hAnsi="Helvetica" w:cs="Helvetica"/>
          <w:color w:val="151515"/>
          <w:sz w:val="27"/>
          <w:szCs w:val="27"/>
          <w:shd w:val="clear" w:color="auto" w:fill="FFFFFF"/>
          <w:lang w:val="es-DO"/>
        </w:rPr>
      </w:pPr>
    </w:p>
    <w:p w14:paraId="042A12E0" w14:textId="77777777" w:rsidR="00B34F92" w:rsidRPr="00B34F92" w:rsidRDefault="00B34F92" w:rsidP="00B34F92">
      <w:pPr>
        <w:pStyle w:val="Prrafodelista"/>
        <w:numPr>
          <w:ilvl w:val="0"/>
          <w:numId w:val="1"/>
        </w:numPr>
        <w:shd w:val="clear" w:color="auto" w:fill="FFFFFF"/>
        <w:spacing w:after="450" w:line="240" w:lineRule="auto"/>
        <w:ind w:right="439"/>
        <w:rPr>
          <w:rFonts w:ascii="Helvetica" w:eastAsia="Times New Roman" w:hAnsi="Helvetica" w:cs="Helvetica"/>
          <w:color w:val="151515"/>
          <w:sz w:val="27"/>
          <w:szCs w:val="27"/>
          <w:lang w:val="es-DO"/>
        </w:rPr>
      </w:pPr>
      <w:r w:rsidRPr="00B34F92">
        <w:rPr>
          <w:rFonts w:ascii="Helvetica" w:eastAsia="Times New Roman" w:hAnsi="Helvetica" w:cs="Helvetica"/>
          <w:color w:val="151515"/>
          <w:sz w:val="27"/>
          <w:szCs w:val="27"/>
          <w:lang w:val="es-DO"/>
        </w:rPr>
        <w:t xml:space="preserve">IBM comenzó lo que se convertiría en la incursión de la compañía en DevOps en el 2003 -años antes de que se acuñe el término- cuando se puso en marcha una iniciativa de desarrollo Agile de </w:t>
      </w:r>
      <w:r w:rsidRPr="00B34F92">
        <w:rPr>
          <w:rFonts w:ascii="Helvetica" w:eastAsia="Times New Roman" w:hAnsi="Helvetica" w:cs="Helvetica"/>
          <w:color w:val="151515"/>
          <w:sz w:val="27"/>
          <w:szCs w:val="27"/>
          <w:lang w:val="es-DO"/>
        </w:rPr>
        <w:lastRenderedPageBreak/>
        <w:t>software para uno de sus nuevos productos. La empresa invirtió en Agile, un conjunto de principios para el desarrollo de software que estimula una respuesta rápida y flexible a los cambios, ya que quería acelerar sus versiones de software para los clientes.</w:t>
      </w:r>
    </w:p>
    <w:p w14:paraId="5D22CFAC" w14:textId="77777777" w:rsidR="00B34F92" w:rsidRPr="00B34F92" w:rsidRDefault="00B34F92" w:rsidP="00B34F92">
      <w:pPr>
        <w:shd w:val="clear" w:color="auto" w:fill="FFFFFF"/>
        <w:spacing w:after="450" w:line="240" w:lineRule="auto"/>
        <w:ind w:left="360" w:right="439"/>
        <w:rPr>
          <w:rFonts w:ascii="Helvetica" w:eastAsia="Times New Roman" w:hAnsi="Helvetica" w:cs="Helvetica"/>
          <w:color w:val="151515"/>
          <w:sz w:val="27"/>
          <w:szCs w:val="27"/>
          <w:lang w:val="es-DO"/>
        </w:rPr>
      </w:pPr>
    </w:p>
    <w:p w14:paraId="7C8C74D5" w14:textId="307D643A" w:rsidR="00B34F92" w:rsidRPr="00B34F92" w:rsidRDefault="00B34F92" w:rsidP="00B34F92">
      <w:pPr>
        <w:shd w:val="clear" w:color="auto" w:fill="FFFFFF"/>
        <w:spacing w:after="450" w:line="240" w:lineRule="auto"/>
        <w:ind w:left="360" w:right="439"/>
        <w:rPr>
          <w:rFonts w:ascii="Helvetica" w:eastAsia="Times New Roman" w:hAnsi="Helvetica" w:cs="Helvetica"/>
          <w:color w:val="151515"/>
          <w:sz w:val="27"/>
          <w:szCs w:val="27"/>
          <w:lang w:val="es-DO"/>
        </w:rPr>
      </w:pPr>
      <w:r w:rsidRPr="00B34F92">
        <w:rPr>
          <w:rFonts w:ascii="Helvetica" w:eastAsia="Times New Roman" w:hAnsi="Helvetica" w:cs="Helvetica"/>
          <w:color w:val="151515"/>
          <w:sz w:val="27"/>
          <w:szCs w:val="27"/>
          <w:lang w:val="es-DO"/>
        </w:rPr>
        <w:t xml:space="preserve">Fue una tarea menos que exitosa. "El problema con Agile es que solo te lleva un poco más allá", anota </w:t>
      </w:r>
      <w:proofErr w:type="spellStart"/>
      <w:r w:rsidRPr="00B34F92">
        <w:rPr>
          <w:rFonts w:ascii="Helvetica" w:eastAsia="Times New Roman" w:hAnsi="Helvetica" w:cs="Helvetica"/>
          <w:color w:val="151515"/>
          <w:sz w:val="27"/>
          <w:szCs w:val="27"/>
          <w:lang w:val="es-DO"/>
        </w:rPr>
        <w:t>Mustafa</w:t>
      </w:r>
      <w:proofErr w:type="spellEnd"/>
      <w:r w:rsidRPr="00B34F92">
        <w:rPr>
          <w:rFonts w:ascii="Helvetica" w:eastAsia="Times New Roman" w:hAnsi="Helvetica" w:cs="Helvetica"/>
          <w:color w:val="151515"/>
          <w:sz w:val="27"/>
          <w:szCs w:val="27"/>
          <w:lang w:val="es-DO"/>
        </w:rPr>
        <w:t xml:space="preserve"> </w:t>
      </w:r>
      <w:proofErr w:type="spellStart"/>
      <w:r w:rsidRPr="00B34F92">
        <w:rPr>
          <w:rFonts w:ascii="Helvetica" w:eastAsia="Times New Roman" w:hAnsi="Helvetica" w:cs="Helvetica"/>
          <w:color w:val="151515"/>
          <w:sz w:val="27"/>
          <w:szCs w:val="27"/>
          <w:lang w:val="es-DO"/>
        </w:rPr>
        <w:t>Kapadia</w:t>
      </w:r>
      <w:proofErr w:type="spellEnd"/>
      <w:r w:rsidRPr="00B34F92">
        <w:rPr>
          <w:rFonts w:ascii="Helvetica" w:eastAsia="Times New Roman" w:hAnsi="Helvetica" w:cs="Helvetica"/>
          <w:color w:val="151515"/>
          <w:sz w:val="27"/>
          <w:szCs w:val="27"/>
          <w:lang w:val="es-DO"/>
        </w:rPr>
        <w:t xml:space="preserve">, líder de la línea de DevOps y de nube para América del Norte de Global Business </w:t>
      </w:r>
      <w:proofErr w:type="spellStart"/>
      <w:r w:rsidRPr="00B34F92">
        <w:rPr>
          <w:rFonts w:ascii="Helvetica" w:eastAsia="Times New Roman" w:hAnsi="Helvetica" w:cs="Helvetica"/>
          <w:color w:val="151515"/>
          <w:sz w:val="27"/>
          <w:szCs w:val="27"/>
          <w:lang w:val="es-DO"/>
        </w:rPr>
        <w:t>Services</w:t>
      </w:r>
      <w:proofErr w:type="spellEnd"/>
      <w:r w:rsidRPr="00B34F92">
        <w:rPr>
          <w:rFonts w:ascii="Helvetica" w:eastAsia="Times New Roman" w:hAnsi="Helvetica" w:cs="Helvetica"/>
          <w:color w:val="151515"/>
          <w:sz w:val="27"/>
          <w:szCs w:val="27"/>
          <w:lang w:val="es-DO"/>
        </w:rPr>
        <w:t xml:space="preserve"> en IBM. "La parte de desarrollo fue muy rápida, pero las operaciones respondieron de forma lenta, por lo que en realidad no importaba. Los clientes no obtuvieron productos más rápido".</w:t>
      </w:r>
    </w:p>
    <w:p w14:paraId="5D050424" w14:textId="336B0817" w:rsidR="00B34F92" w:rsidRPr="00B34F92" w:rsidRDefault="00B34F92" w:rsidP="00B34F92">
      <w:pPr>
        <w:shd w:val="clear" w:color="auto" w:fill="FFFFFF"/>
        <w:spacing w:after="450" w:line="240" w:lineRule="auto"/>
        <w:ind w:left="360" w:right="439"/>
        <w:rPr>
          <w:rFonts w:ascii="Helvetica" w:eastAsia="Times New Roman" w:hAnsi="Helvetica" w:cs="Helvetica"/>
          <w:color w:val="151515"/>
          <w:sz w:val="27"/>
          <w:szCs w:val="27"/>
          <w:lang w:val="es-DO"/>
        </w:rPr>
      </w:pPr>
      <w:r w:rsidRPr="00B34F92">
        <w:rPr>
          <w:rFonts w:ascii="Helvetica" w:eastAsia="Times New Roman" w:hAnsi="Helvetica" w:cs="Helvetica"/>
          <w:color w:val="151515"/>
          <w:sz w:val="27"/>
          <w:szCs w:val="27"/>
          <w:lang w:val="es-DO"/>
        </w:rPr>
        <w:t>La empresa, como parte de un movimiento hacia DevOps, decidió automatizar el despliegue de código, además de adherirse a la metodología Agile. Pero eso tampoco hizo que el ciclo de entrega de software fuera más rápido. IBM llevó a cabo un "análisis de la cadena de valor", y encontró que el mayor impedimento no era Agile o la automatización, sino el desarrollo y el medio ambiente operacional en general. Incluso, con estos diversos esfuerzos para acelerar el desarrollo del producto, todavía hubo mucho tiempo de retraso en la finalización del proyecto.</w:t>
      </w:r>
    </w:p>
    <w:p w14:paraId="52A6BBB2" w14:textId="77777777" w:rsidR="00A9441C" w:rsidRPr="00A9441C" w:rsidRDefault="00A9441C" w:rsidP="00B34F92">
      <w:pPr>
        <w:pStyle w:val="Prrafodelista"/>
        <w:rPr>
          <w:lang w:val="es-DO"/>
        </w:rPr>
      </w:pPr>
    </w:p>
    <w:p w14:paraId="4C13B6C4" w14:textId="2B5756E5" w:rsidR="00A9441C" w:rsidRDefault="00A9441C" w:rsidP="00A9441C">
      <w:pPr>
        <w:pStyle w:val="Prrafodelista"/>
        <w:rPr>
          <w:rFonts w:ascii="Arial" w:hAnsi="Arial" w:cs="Arial"/>
          <w:color w:val="202124"/>
          <w:shd w:val="clear" w:color="auto" w:fill="FFFFFF"/>
          <w:lang w:val="es-DO"/>
        </w:rPr>
      </w:pPr>
    </w:p>
    <w:sectPr w:rsidR="00A94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A4188"/>
    <w:multiLevelType w:val="hybridMultilevel"/>
    <w:tmpl w:val="0080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1C"/>
    <w:rsid w:val="00A9441C"/>
    <w:rsid w:val="00B34F92"/>
    <w:rsid w:val="00E1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F492"/>
  <w15:chartTrackingRefBased/>
  <w15:docId w15:val="{38E72D71-5188-4BB2-B057-36C12A84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441C"/>
    <w:pPr>
      <w:ind w:left="720"/>
      <w:contextualSpacing/>
    </w:pPr>
  </w:style>
  <w:style w:type="paragraph" w:styleId="NormalWeb">
    <w:name w:val="Normal (Web)"/>
    <w:basedOn w:val="Normal"/>
    <w:uiPriority w:val="99"/>
    <w:semiHidden/>
    <w:unhideWhenUsed/>
    <w:rsid w:val="00A9441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94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853804">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sChild>
        <w:div w:id="901521864">
          <w:marLeft w:val="0"/>
          <w:marRight w:val="0"/>
          <w:marTop w:val="0"/>
          <w:marBottom w:val="450"/>
          <w:divBdr>
            <w:top w:val="none" w:sz="0" w:space="0" w:color="auto"/>
            <w:left w:val="none" w:sz="0" w:space="0" w:color="auto"/>
            <w:bottom w:val="none" w:sz="0" w:space="0" w:color="auto"/>
            <w:right w:val="none" w:sz="0" w:space="0" w:color="auto"/>
          </w:divBdr>
          <w:divsChild>
            <w:div w:id="1247181797">
              <w:marLeft w:val="0"/>
              <w:marRight w:val="439"/>
              <w:marTop w:val="0"/>
              <w:marBottom w:val="0"/>
              <w:divBdr>
                <w:top w:val="none" w:sz="0" w:space="0" w:color="auto"/>
                <w:left w:val="none" w:sz="0" w:space="0" w:color="auto"/>
                <w:bottom w:val="none" w:sz="0" w:space="0" w:color="auto"/>
                <w:right w:val="none" w:sz="0" w:space="0" w:color="auto"/>
              </w:divBdr>
            </w:div>
          </w:divsChild>
        </w:div>
        <w:div w:id="292292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521</Words>
  <Characters>2972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SIS] RECIO PEREZ, LUIS EDUARDO</dc:creator>
  <cp:keywords/>
  <dc:description/>
  <cp:lastModifiedBy>[Est - SIS] RECIO PEREZ, LUIS EDUARDO</cp:lastModifiedBy>
  <cp:revision>1</cp:revision>
  <dcterms:created xsi:type="dcterms:W3CDTF">2021-05-14T22:39:00Z</dcterms:created>
  <dcterms:modified xsi:type="dcterms:W3CDTF">2021-05-14T22:52:00Z</dcterms:modified>
</cp:coreProperties>
</file>