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029" w:rsidRDefault="00610029" w:rsidP="00610029">
      <w:pPr>
        <w:spacing w:after="0" w:line="240" w:lineRule="auto"/>
        <w:rPr>
          <w:rFonts w:ascii="Calisto MT" w:eastAsiaTheme="minorEastAsia" w:hAnsi="Calisto MT"/>
          <w:b/>
          <w:sz w:val="28"/>
          <w:lang w:val="es-EC" w:eastAsia="es-EC"/>
        </w:rPr>
      </w:pPr>
      <w:r w:rsidRPr="00F10849">
        <w:rPr>
          <w:rFonts w:ascii="Calisto MT" w:eastAsiaTheme="minorEastAsia" w:hAnsi="Calisto MT"/>
          <w:b/>
          <w:sz w:val="28"/>
          <w:lang w:val="es-EC" w:eastAsia="es-EC"/>
        </w:rPr>
        <w:t>INSTITUTO TECNOLÓGICO SUPERIOR</w:t>
      </w:r>
      <w:r>
        <w:rPr>
          <w:rFonts w:ascii="Calisto MT" w:eastAsiaTheme="minorEastAsia" w:hAnsi="Calisto MT"/>
          <w:b/>
          <w:sz w:val="28"/>
          <w:lang w:val="es-EC" w:eastAsia="es-EC"/>
        </w:rPr>
        <w:t xml:space="preserve"> </w:t>
      </w:r>
      <w:r w:rsidRPr="00F10849">
        <w:rPr>
          <w:rFonts w:ascii="Calisto MT" w:eastAsiaTheme="minorEastAsia" w:hAnsi="Calisto MT"/>
          <w:b/>
          <w:sz w:val="28"/>
          <w:lang w:val="es-EC" w:eastAsia="es-EC"/>
        </w:rPr>
        <w:t>VIDA NUEVA</w:t>
      </w:r>
    </w:p>
    <w:p w:rsidR="00610029" w:rsidRPr="00F10849" w:rsidRDefault="00610029" w:rsidP="00610029">
      <w:pPr>
        <w:spacing w:after="0" w:line="240" w:lineRule="auto"/>
        <w:rPr>
          <w:rFonts w:ascii="Calisto MT" w:eastAsiaTheme="minorEastAsia" w:hAnsi="Calisto MT"/>
          <w:b/>
          <w:sz w:val="28"/>
          <w:lang w:val="es-EC" w:eastAsia="es-EC"/>
        </w:rPr>
      </w:pPr>
    </w:p>
    <w:p w:rsidR="00610029" w:rsidRPr="00F10849" w:rsidRDefault="00F8324A" w:rsidP="00610029">
      <w:pPr>
        <w:spacing w:after="0" w:line="240" w:lineRule="auto"/>
        <w:jc w:val="center"/>
        <w:rPr>
          <w:rFonts w:ascii="Calisto MT" w:eastAsiaTheme="minorEastAsia" w:hAnsi="Calisto MT"/>
          <w:b/>
          <w:sz w:val="24"/>
          <w:szCs w:val="20"/>
          <w:lang w:val="es-EC" w:eastAsia="es-EC"/>
        </w:rPr>
      </w:pPr>
      <w:r>
        <w:rPr>
          <w:rFonts w:ascii="Calisto MT" w:eastAsiaTheme="minorEastAsia" w:hAnsi="Calisto MT"/>
          <w:b/>
          <w:sz w:val="24"/>
          <w:szCs w:val="20"/>
          <w:lang w:val="es-EC" w:eastAsia="es-EC"/>
        </w:rPr>
        <w:t xml:space="preserve">AUDITORIA  DE  SISTEMAS  </w:t>
      </w:r>
    </w:p>
    <w:p w:rsidR="00610029" w:rsidRDefault="00610029" w:rsidP="00610029">
      <w:pPr>
        <w:spacing w:after="0" w:line="360" w:lineRule="auto"/>
        <w:jc w:val="center"/>
        <w:rPr>
          <w:rFonts w:ascii="Calisto MT" w:eastAsiaTheme="minorEastAsia" w:hAnsi="Calisto MT"/>
          <w:b/>
          <w:sz w:val="20"/>
          <w:szCs w:val="20"/>
          <w:lang w:val="es-EC" w:eastAsia="es-EC"/>
        </w:rPr>
      </w:pPr>
      <w:r>
        <w:rPr>
          <w:rFonts w:ascii="Calisto MT" w:eastAsiaTheme="minorEastAsia" w:hAnsi="Calisto MT"/>
          <w:b/>
          <w:sz w:val="20"/>
          <w:szCs w:val="20"/>
          <w:lang w:val="es-EC" w:eastAsia="es-EC"/>
        </w:rPr>
        <w:t>TRABAJO</w:t>
      </w:r>
      <w:bookmarkStart w:id="0" w:name="_GoBack"/>
      <w:bookmarkEnd w:id="0"/>
      <w:r w:rsidR="00F8324A">
        <w:rPr>
          <w:rFonts w:ascii="Calisto MT" w:eastAsiaTheme="minorEastAsia" w:hAnsi="Calisto MT"/>
          <w:b/>
          <w:sz w:val="20"/>
          <w:szCs w:val="20"/>
          <w:lang w:val="es-EC" w:eastAsia="es-EC"/>
        </w:rPr>
        <w:t>: COLABORATIVO</w:t>
      </w:r>
    </w:p>
    <w:p w:rsidR="00610029" w:rsidRDefault="00F8324A" w:rsidP="00610029">
      <w:pPr>
        <w:spacing w:after="0" w:line="360" w:lineRule="auto"/>
        <w:jc w:val="center"/>
        <w:rPr>
          <w:rFonts w:ascii="Calisto MT" w:eastAsiaTheme="minorEastAsia" w:hAnsi="Calisto MT"/>
          <w:b/>
          <w:sz w:val="20"/>
          <w:szCs w:val="20"/>
          <w:lang w:val="es-EC" w:eastAsia="es-EC"/>
        </w:rPr>
      </w:pPr>
      <w:r>
        <w:rPr>
          <w:rFonts w:ascii="Calisto MT" w:eastAsiaTheme="minorEastAsia" w:hAnsi="Calisto MT"/>
          <w:b/>
          <w:sz w:val="20"/>
          <w:szCs w:val="20"/>
          <w:lang w:val="es-EC" w:eastAsia="es-EC"/>
        </w:rPr>
        <w:t>TEMA: CONSULTA GRUPAL</w:t>
      </w:r>
    </w:p>
    <w:p w:rsidR="00610029" w:rsidRPr="002C4765" w:rsidRDefault="00610029" w:rsidP="00610029">
      <w:pPr>
        <w:spacing w:after="0" w:line="240" w:lineRule="auto"/>
        <w:jc w:val="center"/>
        <w:rPr>
          <w:rFonts w:ascii="Calisto MT" w:eastAsiaTheme="minorEastAsia" w:hAnsi="Calisto MT"/>
          <w:b/>
          <w:sz w:val="20"/>
          <w:szCs w:val="20"/>
          <w:lang w:val="es-EC" w:eastAsia="es-EC"/>
        </w:rPr>
      </w:pPr>
    </w:p>
    <w:tbl>
      <w:tblPr>
        <w:tblStyle w:val="Tablaconcuadrcula"/>
        <w:tblW w:w="8904" w:type="dxa"/>
        <w:tblLook w:val="04A0" w:firstRow="1" w:lastRow="0" w:firstColumn="1" w:lastColumn="0" w:noHBand="0" w:noVBand="1"/>
      </w:tblPr>
      <w:tblGrid>
        <w:gridCol w:w="5215"/>
        <w:gridCol w:w="3689"/>
      </w:tblGrid>
      <w:tr w:rsidR="00610029" w:rsidRPr="00F546D0" w:rsidTr="00726460">
        <w:trPr>
          <w:trHeight w:val="1603"/>
        </w:trPr>
        <w:tc>
          <w:tcPr>
            <w:tcW w:w="5215" w:type="dxa"/>
            <w:tcBorders>
              <w:top w:val="double" w:sz="4" w:space="0" w:color="1F497D" w:themeColor="text2"/>
              <w:left w:val="double" w:sz="4" w:space="0" w:color="1F497D" w:themeColor="text2"/>
              <w:bottom w:val="double" w:sz="4" w:space="0" w:color="1F497D" w:themeColor="text2"/>
              <w:right w:val="nil"/>
            </w:tcBorders>
          </w:tcPr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</w:p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proofErr w:type="spellStart"/>
            <w:r w:rsidRPr="00F546D0">
              <w:rPr>
                <w:rFonts w:ascii="Calisto MT" w:eastAsiaTheme="minorEastAsia" w:hAnsi="Calisto MT"/>
                <w:sz w:val="24"/>
                <w:lang w:val="es-EC"/>
              </w:rPr>
              <w:t>Nombre</w:t>
            </w:r>
            <w:r w:rsidRPr="00301DB7">
              <w:rPr>
                <w:rFonts w:ascii="Calisto MT" w:eastAsiaTheme="minorEastAsia" w:hAnsi="Calisto MT"/>
                <w:sz w:val="24"/>
                <w:lang w:val="es-EC"/>
              </w:rPr>
              <w:t>:</w:t>
            </w:r>
            <w:r w:rsidR="00301DB7" w:rsidRPr="00301DB7">
              <w:rPr>
                <w:rFonts w:ascii="Calisto MT" w:eastAsiaTheme="minorEastAsia" w:hAnsi="Calisto MT"/>
                <w:sz w:val="24"/>
                <w:lang w:val="es-EC"/>
              </w:rPr>
              <w:t>David</w:t>
            </w:r>
            <w:proofErr w:type="spellEnd"/>
            <w:r w:rsidR="00301DB7" w:rsidRPr="00301DB7">
              <w:rPr>
                <w:rFonts w:ascii="Calisto MT" w:eastAsiaTheme="minorEastAsia" w:hAnsi="Calisto MT"/>
                <w:sz w:val="24"/>
                <w:lang w:val="es-EC"/>
              </w:rPr>
              <w:t xml:space="preserve"> </w:t>
            </w:r>
            <w:proofErr w:type="spellStart"/>
            <w:r w:rsidR="00301DB7" w:rsidRPr="00301DB7">
              <w:rPr>
                <w:rFonts w:ascii="Calisto MT" w:eastAsiaTheme="minorEastAsia" w:hAnsi="Calisto MT"/>
                <w:sz w:val="24"/>
                <w:lang w:val="es-EC"/>
              </w:rPr>
              <w:t>Yungán</w:t>
            </w:r>
            <w:r w:rsidR="00AF7A1C">
              <w:rPr>
                <w:rFonts w:ascii="Calisto MT" w:eastAsiaTheme="minorEastAsia" w:hAnsi="Calisto MT"/>
                <w:sz w:val="24"/>
                <w:lang w:val="es-EC"/>
              </w:rPr>
              <w:t>,David</w:t>
            </w:r>
            <w:proofErr w:type="spellEnd"/>
            <w:r w:rsidR="00AF7A1C">
              <w:rPr>
                <w:rFonts w:ascii="Calisto MT" w:eastAsiaTheme="minorEastAsia" w:hAnsi="Calisto MT"/>
                <w:sz w:val="24"/>
                <w:lang w:val="es-EC"/>
              </w:rPr>
              <w:t xml:space="preserve"> </w:t>
            </w:r>
            <w:proofErr w:type="spellStart"/>
            <w:r w:rsidR="00AF7A1C">
              <w:rPr>
                <w:rFonts w:ascii="Calisto MT" w:eastAsiaTheme="minorEastAsia" w:hAnsi="Calisto MT"/>
                <w:sz w:val="24"/>
                <w:lang w:val="es-EC"/>
              </w:rPr>
              <w:t>Tomalo,Javier</w:t>
            </w:r>
            <w:proofErr w:type="spellEnd"/>
            <w:r w:rsidR="00AF7A1C">
              <w:rPr>
                <w:rFonts w:ascii="Calisto MT" w:eastAsiaTheme="minorEastAsia" w:hAnsi="Calisto MT"/>
                <w:sz w:val="24"/>
                <w:lang w:val="es-EC"/>
              </w:rPr>
              <w:t xml:space="preserve"> </w:t>
            </w:r>
            <w:proofErr w:type="spellStart"/>
            <w:r w:rsidR="00AF7A1C">
              <w:rPr>
                <w:rFonts w:ascii="Calisto MT" w:eastAsiaTheme="minorEastAsia" w:hAnsi="Calisto MT"/>
                <w:sz w:val="24"/>
                <w:lang w:val="es-EC"/>
              </w:rPr>
              <w:t>Travez</w:t>
            </w:r>
            <w:proofErr w:type="spellEnd"/>
            <w:r w:rsidR="00AF7A1C">
              <w:rPr>
                <w:rFonts w:ascii="Calisto MT" w:eastAsiaTheme="minorEastAsia" w:hAnsi="Calisto MT"/>
                <w:sz w:val="24"/>
                <w:lang w:val="es-EC"/>
              </w:rPr>
              <w:t xml:space="preserve"> ,Eduardo  </w:t>
            </w:r>
            <w:proofErr w:type="spellStart"/>
            <w:r w:rsidR="00AF7A1C">
              <w:rPr>
                <w:rFonts w:ascii="Calisto MT" w:eastAsiaTheme="minorEastAsia" w:hAnsi="Calisto MT"/>
                <w:sz w:val="24"/>
                <w:lang w:val="es-EC"/>
              </w:rPr>
              <w:t>Umatambo</w:t>
            </w:r>
            <w:proofErr w:type="spellEnd"/>
          </w:p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>Carrera: Informática</w:t>
            </w:r>
          </w:p>
          <w:p w:rsidR="00610029" w:rsidRPr="00F546D0" w:rsidRDefault="00AF7A1C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>Docente: Ing. Cristian   Cola</w:t>
            </w:r>
          </w:p>
          <w:p w:rsidR="00610029" w:rsidRPr="00F546D0" w:rsidRDefault="00AF7A1C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>Fecha: 22/07/2019</w:t>
            </w:r>
          </w:p>
          <w:p w:rsidR="00610029" w:rsidRPr="00F546D0" w:rsidRDefault="00610029" w:rsidP="00726460">
            <w:pPr>
              <w:spacing w:line="276" w:lineRule="auto"/>
              <w:rPr>
                <w:rFonts w:ascii="Calisto MT" w:eastAsiaTheme="minorEastAsia" w:hAnsi="Calisto MT"/>
                <w:sz w:val="24"/>
                <w:lang w:val="es-EC"/>
              </w:rPr>
            </w:pPr>
          </w:p>
        </w:tc>
        <w:tc>
          <w:tcPr>
            <w:tcW w:w="3689" w:type="dxa"/>
            <w:tcBorders>
              <w:top w:val="double" w:sz="4" w:space="0" w:color="1F497D" w:themeColor="text2"/>
              <w:left w:val="nil"/>
              <w:bottom w:val="double" w:sz="4" w:space="0" w:color="1F497D" w:themeColor="text2"/>
              <w:right w:val="double" w:sz="4" w:space="0" w:color="1F497D" w:themeColor="text2"/>
            </w:tcBorders>
            <w:hideMark/>
          </w:tcPr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</w:p>
          <w:p w:rsidR="00610029" w:rsidRPr="00F546D0" w:rsidRDefault="00AF7A1C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  <w:r>
              <w:rPr>
                <w:rFonts w:ascii="Calisto MT" w:eastAsiaTheme="minorEastAsia" w:hAnsi="Calisto MT"/>
                <w:sz w:val="24"/>
                <w:lang w:val="es-EC"/>
              </w:rPr>
              <w:t>Nivel: Sexto</w:t>
            </w:r>
          </w:p>
          <w:p w:rsidR="00610029" w:rsidRDefault="00AF7A1C" w:rsidP="00726460">
            <w:pPr>
              <w:spacing w:line="276" w:lineRule="auto"/>
              <w:rPr>
                <w:rFonts w:ascii="Calisto MT" w:eastAsiaTheme="minorEastAsia" w:hAnsi="Calisto MT"/>
                <w:sz w:val="24"/>
                <w:lang w:val="es-EC" w:eastAsia="es-EC"/>
              </w:rPr>
            </w:pPr>
            <w:r>
              <w:rPr>
                <w:rFonts w:ascii="Calisto MT" w:eastAsiaTheme="minorEastAsia" w:hAnsi="Calisto MT"/>
                <w:sz w:val="24"/>
                <w:lang w:val="es-EC" w:eastAsia="es-EC"/>
              </w:rPr>
              <w:t>Jornada: Matutina</w:t>
            </w:r>
          </w:p>
          <w:p w:rsidR="00610029" w:rsidRDefault="00AF7A1C" w:rsidP="00726460">
            <w:pPr>
              <w:spacing w:line="276" w:lineRule="auto"/>
              <w:rPr>
                <w:rFonts w:ascii="Calisto MT" w:eastAsiaTheme="minorEastAsia" w:hAnsi="Calisto MT"/>
                <w:sz w:val="24"/>
                <w:lang w:val="es-EC" w:eastAsia="es-EC"/>
              </w:rPr>
            </w:pPr>
            <w:r>
              <w:rPr>
                <w:rFonts w:ascii="Calisto MT" w:eastAsiaTheme="minorEastAsia" w:hAnsi="Calisto MT"/>
                <w:sz w:val="24"/>
                <w:lang w:val="es-EC" w:eastAsia="es-EC"/>
              </w:rPr>
              <w:t>Código de la asignatura: 191979</w:t>
            </w:r>
          </w:p>
          <w:p w:rsidR="00610029" w:rsidRPr="00F546D0" w:rsidRDefault="00610029" w:rsidP="00726460">
            <w:pPr>
              <w:spacing w:line="276" w:lineRule="auto"/>
              <w:rPr>
                <w:rFonts w:ascii="Calisto MT" w:eastAsiaTheme="minorEastAsia" w:hAnsi="Calisto MT"/>
                <w:sz w:val="24"/>
                <w:lang w:val="es-EC" w:eastAsia="es-EC"/>
              </w:rPr>
            </w:pPr>
            <w:r w:rsidRPr="00F546D0">
              <w:rPr>
                <w:rFonts w:ascii="Calisto MT" w:eastAsiaTheme="minorEastAsia" w:hAnsi="Calisto MT"/>
                <w:sz w:val="24"/>
                <w:lang w:val="es-EC" w:eastAsia="es-EC"/>
              </w:rPr>
              <w:t>Calificación:_______________</w:t>
            </w:r>
          </w:p>
          <w:p w:rsidR="00610029" w:rsidRPr="00F546D0" w:rsidRDefault="00610029" w:rsidP="00726460">
            <w:pPr>
              <w:rPr>
                <w:rFonts w:ascii="Calisto MT" w:eastAsiaTheme="minorEastAsia" w:hAnsi="Calisto MT"/>
                <w:sz w:val="24"/>
                <w:lang w:val="es-EC"/>
              </w:rPr>
            </w:pPr>
          </w:p>
        </w:tc>
      </w:tr>
    </w:tbl>
    <w:p w:rsidR="00301DB7" w:rsidRPr="00301DB7" w:rsidRDefault="00301DB7" w:rsidP="00301DB7">
      <w:pPr>
        <w:shd w:val="clear" w:color="auto" w:fill="FFFFFF"/>
        <w:spacing w:after="195" w:line="240" w:lineRule="auto"/>
        <w:jc w:val="both"/>
        <w:outlineLvl w:val="0"/>
        <w:rPr>
          <w:rFonts w:ascii="Arial Unicode MS" w:eastAsia="Arial Unicode MS" w:hAnsi="Arial Unicode MS" w:cs="Arial Unicode MS"/>
          <w:color w:val="2D2D2D"/>
          <w:kern w:val="36"/>
          <w:sz w:val="36"/>
          <w:szCs w:val="36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kern w:val="36"/>
          <w:sz w:val="48"/>
          <w:szCs w:val="48"/>
          <w:lang w:eastAsia="es-ES"/>
        </w:rPr>
        <w:t>Tipos De Auditoria</w:t>
      </w:r>
      <w:r w:rsidRPr="00301DB7">
        <w:t xml:space="preserve"> 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FA59855" wp14:editId="3ED1F3F5">
            <wp:simplePos x="0" y="0"/>
            <wp:positionH relativeFrom="column">
              <wp:posOffset>70485</wp:posOffset>
            </wp:positionH>
            <wp:positionV relativeFrom="paragraph">
              <wp:posOffset>332740</wp:posOffset>
            </wp:positionV>
            <wp:extent cx="2914015" cy="1946275"/>
            <wp:effectExtent l="0" t="0" r="635" b="0"/>
            <wp:wrapSquare wrapText="bothSides"/>
            <wp:docPr id="3" name="Imagen 3" descr="Resultado de imagen para Tipos De Aud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ipos De Aud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Cualquier empresa indiferentemente de su tamaño necesita la implementación de </w:t>
      </w:r>
      <w:r w:rsidRPr="00301DB7">
        <w:rPr>
          <w:rFonts w:ascii="Arial Unicode MS" w:eastAsia="Arial Unicode MS" w:hAnsi="Arial Unicode MS" w:cs="Arial Unicode MS"/>
          <w:bCs/>
          <w:color w:val="222222"/>
          <w:sz w:val="23"/>
          <w:szCs w:val="23"/>
          <w:lang w:eastAsia="es-ES"/>
        </w:rPr>
        <w:t>métodos de auditoría</w:t>
      </w: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, cuyo principal objetivo es alcanzar la transparencia financiera y económica de la empresa frente a la sociedad.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La </w:t>
      </w:r>
      <w:r w:rsidRPr="00301DB7">
        <w:rPr>
          <w:rFonts w:ascii="Arial Unicode MS" w:eastAsia="Arial Unicode MS" w:hAnsi="Arial Unicode MS" w:cs="Arial Unicode MS"/>
          <w:bCs/>
          <w:color w:val="222222"/>
          <w:sz w:val="23"/>
          <w:szCs w:val="23"/>
          <w:lang w:eastAsia="es-ES"/>
        </w:rPr>
        <w:t>auditoría</w:t>
      </w: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 es un recurso financiero muy utilizados y con objetivos que varían para cada caso. En un sentido amplio implica la comprobación de la información financiera, administrativa y operacional que ha sido presentada para contrastar su veracidad y confiabilidad. Además, realizado por un responsable especializado en la materia.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Toda auditoría concluye con la elaboración y presentación de un documento, en el cual se recogen los resultados de la misma y que servirá de referencia a terceros agentes, bien sean integrantes de la empresa o a algún organismo oficial.</w:t>
      </w:r>
    </w:p>
    <w:p w:rsidR="00301DB7" w:rsidRPr="00301DB7" w:rsidRDefault="00301DB7" w:rsidP="00301DB7">
      <w:pPr>
        <w:shd w:val="clear" w:color="auto" w:fill="FFFFFF"/>
        <w:spacing w:before="300" w:after="150" w:line="240" w:lineRule="auto"/>
        <w:jc w:val="both"/>
        <w:outlineLvl w:val="1"/>
        <w:rPr>
          <w:rFonts w:ascii="Arial Unicode MS" w:eastAsia="Arial Unicode MS" w:hAnsi="Arial Unicode MS" w:cs="Arial Unicode MS"/>
          <w:color w:val="2D2D2D"/>
          <w:sz w:val="45"/>
          <w:szCs w:val="45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sz w:val="45"/>
          <w:szCs w:val="45"/>
          <w:lang w:eastAsia="es-ES"/>
        </w:rPr>
        <w:t>Según el origen:</w:t>
      </w:r>
    </w:p>
    <w:p w:rsidR="00301DB7" w:rsidRPr="00301DB7" w:rsidRDefault="00301DB7" w:rsidP="00301DB7">
      <w:pPr>
        <w:shd w:val="clear" w:color="auto" w:fill="FFFFFF"/>
        <w:spacing w:before="300" w:after="150" w:line="240" w:lineRule="auto"/>
        <w:jc w:val="both"/>
        <w:outlineLvl w:val="2"/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  <w:lastRenderedPageBreak/>
        <w:t>Externa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Es la más conocida, se refiere al análisis de las cuentas contenidas en el balance de la empresa, realizado por un auditor profesional externo y por requerimiento legal.</w:t>
      </w:r>
    </w:p>
    <w:p w:rsidR="00301DB7" w:rsidRPr="00301DB7" w:rsidRDefault="00301DB7" w:rsidP="00301DB7">
      <w:pPr>
        <w:shd w:val="clear" w:color="auto" w:fill="FFFFFF"/>
        <w:spacing w:before="300" w:after="150" w:line="240" w:lineRule="auto"/>
        <w:jc w:val="both"/>
        <w:outlineLvl w:val="2"/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  <w:t>Interna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Realizada por los mismos empleados de la empresa, con la finalidad de validar las técnicas operativas y su coherencia respecto a las políticas de la empresa.</w:t>
      </w:r>
    </w:p>
    <w:p w:rsidR="00301DB7" w:rsidRPr="00301DB7" w:rsidRDefault="00301DB7" w:rsidP="00301DB7">
      <w:pPr>
        <w:shd w:val="clear" w:color="auto" w:fill="FFFFFF"/>
        <w:spacing w:before="300" w:after="150" w:line="240" w:lineRule="auto"/>
        <w:jc w:val="both"/>
        <w:outlineLvl w:val="1"/>
        <w:rPr>
          <w:rFonts w:ascii="Arial Unicode MS" w:eastAsia="Arial Unicode MS" w:hAnsi="Arial Unicode MS" w:cs="Arial Unicode MS"/>
          <w:color w:val="2D2D2D"/>
          <w:sz w:val="45"/>
          <w:szCs w:val="45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sz w:val="45"/>
          <w:szCs w:val="45"/>
          <w:lang w:eastAsia="es-ES"/>
        </w:rPr>
        <w:t>Según el área donde se hace:</w:t>
      </w:r>
    </w:p>
    <w:p w:rsidR="00301DB7" w:rsidRPr="00301DB7" w:rsidRDefault="00301DB7" w:rsidP="00301DB7">
      <w:pPr>
        <w:shd w:val="clear" w:color="auto" w:fill="FFFFFF"/>
        <w:spacing w:before="300" w:after="150" w:line="240" w:lineRule="auto"/>
        <w:jc w:val="both"/>
        <w:outlineLvl w:val="2"/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  <w:t>Auditoría Financiera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Examina los estados financieros del objeto contable, a fin de emitir un informe técnico y profesional que funde la claridad en las operaciones financieras realizadas por el mismo en un periodo determinado.</w:t>
      </w:r>
    </w:p>
    <w:p w:rsidR="00301DB7" w:rsidRPr="00301DB7" w:rsidRDefault="00301DB7" w:rsidP="00301DB7">
      <w:pPr>
        <w:shd w:val="clear" w:color="auto" w:fill="FFFFFF"/>
        <w:spacing w:before="300" w:after="150" w:line="240" w:lineRule="auto"/>
        <w:jc w:val="both"/>
        <w:outlineLvl w:val="2"/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  <w:t> Auditoría Administrativa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Revisa y evalúa los métodos y procedimientos del proceso administrativo de un ente económico, a fin de asegurar el cumplimiento de los planes, políticas, leyes y reglamentaciones, además de medir el impacto en la estructura de la organización y su productividad.</w:t>
      </w:r>
    </w:p>
    <w:p w:rsidR="00301DB7" w:rsidRPr="00301DB7" w:rsidRDefault="00301DB7" w:rsidP="00301DB7">
      <w:pPr>
        <w:shd w:val="clear" w:color="auto" w:fill="FFFFFF"/>
        <w:spacing w:before="300" w:after="150" w:line="240" w:lineRule="auto"/>
        <w:jc w:val="both"/>
        <w:outlineLvl w:val="2"/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D2D2D"/>
          <w:sz w:val="38"/>
          <w:szCs w:val="38"/>
          <w:lang w:eastAsia="es-ES"/>
        </w:rPr>
        <w:t> Auditoría Operacional</w:t>
      </w:r>
    </w:p>
    <w:p w:rsidR="00301DB7" w:rsidRPr="00301DB7" w:rsidRDefault="00301DB7" w:rsidP="00301DB7">
      <w:pPr>
        <w:shd w:val="clear" w:color="auto" w:fill="FFFFFF"/>
        <w:spacing w:after="255" w:line="240" w:lineRule="auto"/>
        <w:jc w:val="both"/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</w:pPr>
      <w:r w:rsidRPr="00301DB7">
        <w:rPr>
          <w:rFonts w:ascii="Arial Unicode MS" w:eastAsia="Arial Unicode MS" w:hAnsi="Arial Unicode MS" w:cs="Arial Unicode MS"/>
          <w:color w:val="222222"/>
          <w:sz w:val="23"/>
          <w:szCs w:val="23"/>
          <w:lang w:eastAsia="es-ES"/>
        </w:rPr>
        <w:t>Evalúa la empresa y su gestión, a fin de proponer mejoras para aumentar la eficiencia y eficacia productividad. Se realiza a solicitud de la dirección, pero es llevada a cabo por un auditor externo.</w:t>
      </w:r>
    </w:p>
    <w:p w:rsidR="00E62276" w:rsidRDefault="00E62276"/>
    <w:sectPr w:rsidR="00E6227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F77" w:rsidRDefault="00326F77" w:rsidP="00610029">
      <w:pPr>
        <w:spacing w:after="0" w:line="240" w:lineRule="auto"/>
      </w:pPr>
      <w:r>
        <w:separator/>
      </w:r>
    </w:p>
  </w:endnote>
  <w:endnote w:type="continuationSeparator" w:id="0">
    <w:p w:rsidR="00326F77" w:rsidRDefault="00326F77" w:rsidP="0061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F77" w:rsidRDefault="00326F77" w:rsidP="00610029">
      <w:pPr>
        <w:spacing w:after="0" w:line="240" w:lineRule="auto"/>
      </w:pPr>
      <w:r>
        <w:separator/>
      </w:r>
    </w:p>
  </w:footnote>
  <w:footnote w:type="continuationSeparator" w:id="0">
    <w:p w:rsidR="00326F77" w:rsidRDefault="00326F77" w:rsidP="00610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Impact" w:eastAsiaTheme="majorEastAsia" w:hAnsi="Impact" w:cstheme="majorBidi"/>
        <w:sz w:val="40"/>
        <w:szCs w:val="40"/>
      </w:rPr>
      <w:alias w:val="Título"/>
      <w:id w:val="77738743"/>
      <w:placeholder>
        <w:docPart w:val="750C3C3B400E45A49F803B7D8E17B2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10029" w:rsidRDefault="00610029" w:rsidP="0061002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="Impact" w:eastAsiaTheme="majorEastAsia" w:hAnsi="Impact" w:cstheme="majorBidi"/>
            <w:sz w:val="40"/>
            <w:szCs w:val="40"/>
          </w:rPr>
        </w:pPr>
        <w:r>
          <w:rPr>
            <w:rFonts w:ascii="Impact" w:eastAsiaTheme="majorEastAsia" w:hAnsi="Impact" w:cstheme="majorBidi"/>
            <w:sz w:val="40"/>
            <w:szCs w:val="40"/>
          </w:rPr>
          <w:t>INSTITUTO TECNOLOGICO SUPERIOR</w:t>
        </w:r>
      </w:p>
    </w:sdtContent>
  </w:sdt>
  <w:p w:rsidR="00610029" w:rsidRPr="006D6098" w:rsidRDefault="00610029" w:rsidP="00610029">
    <w:pPr>
      <w:pStyle w:val="Encabezado"/>
      <w:pBdr>
        <w:bottom w:val="thickThinSmallGap" w:sz="24" w:space="1" w:color="622423" w:themeColor="accent2" w:themeShade="7F"/>
      </w:pBdr>
      <w:jc w:val="center"/>
      <w:rPr>
        <w:rFonts w:ascii="Forte" w:eastAsiaTheme="majorEastAsia" w:hAnsi="Forte" w:cstheme="majorBidi"/>
        <w:sz w:val="52"/>
        <w:szCs w:val="52"/>
      </w:rPr>
    </w:pPr>
    <w:r>
      <w:rPr>
        <w:rFonts w:ascii="Forte" w:eastAsiaTheme="majorEastAsia" w:hAnsi="Forte" w:cstheme="majorBidi"/>
        <w:noProof/>
        <w:sz w:val="52"/>
        <w:szCs w:val="52"/>
        <w:lang w:eastAsia="es-ES"/>
      </w:rPr>
      <w:drawing>
        <wp:anchor distT="0" distB="0" distL="114300" distR="114300" simplePos="0" relativeHeight="251660288" behindDoc="0" locked="0" layoutInCell="1" allowOverlap="1" wp14:anchorId="33C0C58E" wp14:editId="05679A01">
          <wp:simplePos x="0" y="0"/>
          <wp:positionH relativeFrom="column">
            <wp:posOffset>4368166</wp:posOffset>
          </wp:positionH>
          <wp:positionV relativeFrom="paragraph">
            <wp:posOffset>-370840</wp:posOffset>
          </wp:positionV>
          <wp:extent cx="1104900" cy="834730"/>
          <wp:effectExtent l="0" t="0" r="0" b="381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reditado-red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3497" cy="833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orte" w:eastAsiaTheme="majorEastAsia" w:hAnsi="Forte" w:cstheme="majorBidi"/>
        <w:noProof/>
        <w:sz w:val="52"/>
        <w:szCs w:val="52"/>
        <w:lang w:eastAsia="es-ES"/>
      </w:rPr>
      <w:drawing>
        <wp:anchor distT="0" distB="0" distL="114300" distR="114300" simplePos="0" relativeHeight="251659264" behindDoc="0" locked="0" layoutInCell="1" allowOverlap="1" wp14:anchorId="728BBB6D" wp14:editId="75A24519">
          <wp:simplePos x="0" y="0"/>
          <wp:positionH relativeFrom="column">
            <wp:posOffset>-16510</wp:posOffset>
          </wp:positionH>
          <wp:positionV relativeFrom="paragraph">
            <wp:posOffset>-440055</wp:posOffset>
          </wp:positionV>
          <wp:extent cx="993140" cy="905510"/>
          <wp:effectExtent l="0" t="0" r="0" b="889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vn, sin fon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3140" cy="905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orte" w:eastAsiaTheme="majorEastAsia" w:hAnsi="Forte" w:cstheme="majorBidi"/>
        <w:sz w:val="52"/>
        <w:szCs w:val="52"/>
      </w:rPr>
      <w:t xml:space="preserve"> </w:t>
    </w:r>
    <w:r w:rsidRPr="006D6098">
      <w:rPr>
        <w:rFonts w:ascii="Forte" w:eastAsiaTheme="majorEastAsia" w:hAnsi="Forte" w:cstheme="majorBidi"/>
        <w:sz w:val="52"/>
        <w:szCs w:val="52"/>
      </w:rPr>
      <w:t>Vida Nueva</w:t>
    </w:r>
    <w:r>
      <w:rPr>
        <w:rFonts w:ascii="Forte" w:eastAsiaTheme="majorEastAsia" w:hAnsi="Forte" w:cstheme="majorBidi"/>
        <w:sz w:val="52"/>
        <w:szCs w:val="52"/>
      </w:rPr>
      <w:t xml:space="preserve"> </w:t>
    </w:r>
  </w:p>
  <w:p w:rsidR="00610029" w:rsidRDefault="006100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5BA2"/>
    <w:multiLevelType w:val="multilevel"/>
    <w:tmpl w:val="23EE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C6"/>
    <w:rsid w:val="00301DB7"/>
    <w:rsid w:val="00326F77"/>
    <w:rsid w:val="003F7902"/>
    <w:rsid w:val="004976C6"/>
    <w:rsid w:val="005B3753"/>
    <w:rsid w:val="00610029"/>
    <w:rsid w:val="00AF7A1C"/>
    <w:rsid w:val="00E62276"/>
    <w:rsid w:val="00F8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29"/>
  </w:style>
  <w:style w:type="paragraph" w:styleId="Ttulo1">
    <w:name w:val="heading 1"/>
    <w:basedOn w:val="Normal"/>
    <w:link w:val="Ttulo1Car"/>
    <w:uiPriority w:val="9"/>
    <w:qFormat/>
    <w:rsid w:val="00301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01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01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029"/>
  </w:style>
  <w:style w:type="paragraph" w:styleId="Piedepgina">
    <w:name w:val="footer"/>
    <w:basedOn w:val="Normal"/>
    <w:link w:val="PiedepginaCar"/>
    <w:uiPriority w:val="99"/>
    <w:unhideWhenUsed/>
    <w:rsid w:val="0061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029"/>
  </w:style>
  <w:style w:type="paragraph" w:styleId="Textodeglobo">
    <w:name w:val="Balloon Text"/>
    <w:basedOn w:val="Normal"/>
    <w:link w:val="TextodegloboCar"/>
    <w:uiPriority w:val="99"/>
    <w:semiHidden/>
    <w:unhideWhenUsed/>
    <w:rsid w:val="00610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02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10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01DB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01DB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01DB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post-title">
    <w:name w:val="post-title"/>
    <w:basedOn w:val="Fuentedeprrafopredeter"/>
    <w:rsid w:val="00301DB7"/>
  </w:style>
  <w:style w:type="character" w:styleId="Hipervnculo">
    <w:name w:val="Hyperlink"/>
    <w:basedOn w:val="Fuentedeprrafopredeter"/>
    <w:uiPriority w:val="99"/>
    <w:semiHidden/>
    <w:unhideWhenUsed/>
    <w:rsid w:val="00301DB7"/>
    <w:rPr>
      <w:color w:val="0000FF"/>
      <w:u w:val="single"/>
    </w:rPr>
  </w:style>
  <w:style w:type="character" w:customStyle="1" w:styleId="post-author-name">
    <w:name w:val="post-author-name"/>
    <w:basedOn w:val="Fuentedeprrafopredeter"/>
    <w:rsid w:val="00301DB7"/>
  </w:style>
  <w:style w:type="character" w:customStyle="1" w:styleId="time">
    <w:name w:val="time"/>
    <w:basedOn w:val="Fuentedeprrafopredeter"/>
    <w:rsid w:val="00301DB7"/>
  </w:style>
  <w:style w:type="character" w:customStyle="1" w:styleId="views">
    <w:name w:val="views"/>
    <w:basedOn w:val="Fuentedeprrafopredeter"/>
    <w:rsid w:val="00301DB7"/>
  </w:style>
  <w:style w:type="paragraph" w:styleId="NormalWeb">
    <w:name w:val="Normal (Web)"/>
    <w:basedOn w:val="Normal"/>
    <w:uiPriority w:val="99"/>
    <w:semiHidden/>
    <w:unhideWhenUsed/>
    <w:rsid w:val="00301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01DB7"/>
    <w:rPr>
      <w:b/>
      <w:bCs/>
    </w:rPr>
  </w:style>
  <w:style w:type="paragraph" w:customStyle="1" w:styleId="toctitle">
    <w:name w:val="toc_title"/>
    <w:basedOn w:val="Normal"/>
    <w:rsid w:val="00301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_toggle"/>
    <w:basedOn w:val="Fuentedeprrafopredeter"/>
    <w:rsid w:val="00301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029"/>
  </w:style>
  <w:style w:type="paragraph" w:styleId="Ttulo1">
    <w:name w:val="heading 1"/>
    <w:basedOn w:val="Normal"/>
    <w:link w:val="Ttulo1Car"/>
    <w:uiPriority w:val="9"/>
    <w:qFormat/>
    <w:rsid w:val="00301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01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01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029"/>
  </w:style>
  <w:style w:type="paragraph" w:styleId="Piedepgina">
    <w:name w:val="footer"/>
    <w:basedOn w:val="Normal"/>
    <w:link w:val="PiedepginaCar"/>
    <w:uiPriority w:val="99"/>
    <w:unhideWhenUsed/>
    <w:rsid w:val="00610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029"/>
  </w:style>
  <w:style w:type="paragraph" w:styleId="Textodeglobo">
    <w:name w:val="Balloon Text"/>
    <w:basedOn w:val="Normal"/>
    <w:link w:val="TextodegloboCar"/>
    <w:uiPriority w:val="99"/>
    <w:semiHidden/>
    <w:unhideWhenUsed/>
    <w:rsid w:val="00610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02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10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01DB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01DB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01DB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post-title">
    <w:name w:val="post-title"/>
    <w:basedOn w:val="Fuentedeprrafopredeter"/>
    <w:rsid w:val="00301DB7"/>
  </w:style>
  <w:style w:type="character" w:styleId="Hipervnculo">
    <w:name w:val="Hyperlink"/>
    <w:basedOn w:val="Fuentedeprrafopredeter"/>
    <w:uiPriority w:val="99"/>
    <w:semiHidden/>
    <w:unhideWhenUsed/>
    <w:rsid w:val="00301DB7"/>
    <w:rPr>
      <w:color w:val="0000FF"/>
      <w:u w:val="single"/>
    </w:rPr>
  </w:style>
  <w:style w:type="character" w:customStyle="1" w:styleId="post-author-name">
    <w:name w:val="post-author-name"/>
    <w:basedOn w:val="Fuentedeprrafopredeter"/>
    <w:rsid w:val="00301DB7"/>
  </w:style>
  <w:style w:type="character" w:customStyle="1" w:styleId="time">
    <w:name w:val="time"/>
    <w:basedOn w:val="Fuentedeprrafopredeter"/>
    <w:rsid w:val="00301DB7"/>
  </w:style>
  <w:style w:type="character" w:customStyle="1" w:styleId="views">
    <w:name w:val="views"/>
    <w:basedOn w:val="Fuentedeprrafopredeter"/>
    <w:rsid w:val="00301DB7"/>
  </w:style>
  <w:style w:type="paragraph" w:styleId="NormalWeb">
    <w:name w:val="Normal (Web)"/>
    <w:basedOn w:val="Normal"/>
    <w:uiPriority w:val="99"/>
    <w:semiHidden/>
    <w:unhideWhenUsed/>
    <w:rsid w:val="00301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01DB7"/>
    <w:rPr>
      <w:b/>
      <w:bCs/>
    </w:rPr>
  </w:style>
  <w:style w:type="paragraph" w:customStyle="1" w:styleId="toctitle">
    <w:name w:val="toc_title"/>
    <w:basedOn w:val="Normal"/>
    <w:rsid w:val="00301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_toggle"/>
    <w:basedOn w:val="Fuentedeprrafopredeter"/>
    <w:rsid w:val="00301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7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5003">
              <w:marLeft w:val="0"/>
              <w:marRight w:val="45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1296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6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546520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1243103511">
              <w:marLeft w:val="0"/>
              <w:marRight w:val="45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1139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1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8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9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43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16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20461">
              <w:marLeft w:val="45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0C3C3B400E45A49F803B7D8E17B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4BA0C-72D5-4A1B-B494-2DD6ACC91284}"/>
      </w:docPartPr>
      <w:docPartBody>
        <w:p w:rsidR="007E3FBD" w:rsidRDefault="005F7305" w:rsidP="005F7305">
          <w:pPr>
            <w:pStyle w:val="750C3C3B400E45A49F803B7D8E17B2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05"/>
    <w:rsid w:val="00242931"/>
    <w:rsid w:val="005F7305"/>
    <w:rsid w:val="0068191D"/>
    <w:rsid w:val="007E3FBD"/>
    <w:rsid w:val="00E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0C3C3B400E45A49F803B7D8E17B24E">
    <w:name w:val="750C3C3B400E45A49F803B7D8E17B24E"/>
    <w:rsid w:val="005F73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0C3C3B400E45A49F803B7D8E17B24E">
    <w:name w:val="750C3C3B400E45A49F803B7D8E17B24E"/>
    <w:rsid w:val="005F73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350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SUPERIOR</dc:title>
  <dc:subject/>
  <dc:creator>PC7</dc:creator>
  <cp:keywords/>
  <dc:description/>
  <cp:lastModifiedBy>PC6</cp:lastModifiedBy>
  <cp:revision>7</cp:revision>
  <dcterms:created xsi:type="dcterms:W3CDTF">2019-07-22T14:29:00Z</dcterms:created>
  <dcterms:modified xsi:type="dcterms:W3CDTF">2019-07-22T14:40:00Z</dcterms:modified>
</cp:coreProperties>
</file>