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130"/>
        <w:tblGridChange w:id="0">
          <w:tblGrid>
            <w:gridCol w:w="4500"/>
            <w:gridCol w:w="5130"/>
          </w:tblGrid>
        </w:tblGridChange>
      </w:tblGrid>
      <w:tr>
        <w:trPr>
          <w:trHeight w:val="563.96484375"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pPr>
            <w:r w:rsidDel="00000000" w:rsidR="00000000" w:rsidRPr="00000000">
              <w:rPr>
                <w:rtl w:val="0"/>
              </w:rPr>
            </w:r>
          </w:p>
          <w:p w:rsidR="00000000" w:rsidDel="00000000" w:rsidP="00000000" w:rsidRDefault="00000000" w:rsidRPr="00000000" w14:paraId="00000003">
            <w:pPr>
              <w:widowControl w:val="0"/>
              <w:spacing w:line="240" w:lineRule="auto"/>
              <w:rPr/>
            </w:pPr>
            <w:r w:rsidDel="00000000" w:rsidR="00000000" w:rsidRPr="00000000">
              <w:rPr/>
              <w:drawing>
                <wp:inline distB="114300" distT="114300" distL="114300" distR="114300">
                  <wp:extent cx="2724150" cy="2717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24150" cy="271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sz w:val="36"/>
                <w:szCs w:val="36"/>
              </w:rPr>
            </w:pPr>
            <w:r w:rsidDel="00000000" w:rsidR="00000000" w:rsidRPr="00000000">
              <w:rPr>
                <w:b w:val="1"/>
                <w:i w:val="1"/>
                <w:sz w:val="24"/>
                <w:szCs w:val="24"/>
                <w:rtl w:val="0"/>
              </w:rPr>
              <w:t xml:space="preserve">Nombre</w:t>
            </w:r>
            <w:r w:rsidDel="00000000" w:rsidR="00000000" w:rsidRPr="00000000">
              <w:rPr>
                <w:b w:val="1"/>
                <w:i w:val="1"/>
                <w:sz w:val="36"/>
                <w:szCs w:val="36"/>
                <w:rtl w:val="0"/>
              </w:rPr>
              <w:t xml:space="preserve">: FRANCESA OSCURA</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b w:val="1"/>
                <w:i w:val="1"/>
                <w:sz w:val="24"/>
                <w:szCs w:val="24"/>
              </w:rPr>
            </w:pPr>
            <w:r w:rsidDel="00000000" w:rsidR="00000000" w:rsidRPr="00000000">
              <w:rPr>
                <w:b w:val="1"/>
                <w:i w:val="1"/>
                <w:sz w:val="24"/>
                <w:szCs w:val="24"/>
                <w:rtl w:val="0"/>
              </w:rPr>
              <w:t xml:space="preserve">Descripción:</w:t>
            </w:r>
          </w:p>
          <w:p w:rsidR="00000000" w:rsidDel="00000000" w:rsidP="00000000" w:rsidRDefault="00000000" w:rsidRPr="00000000" w14:paraId="00000007">
            <w:pPr>
              <w:widowControl w:val="0"/>
              <w:shd w:fill="ffffff" w:val="clear"/>
              <w:spacing w:after="300" w:line="240" w:lineRule="auto"/>
              <w:jc w:val="both"/>
              <w:rPr>
                <w:color w:val="545454"/>
                <w:sz w:val="24"/>
                <w:szCs w:val="24"/>
                <w:highlight w:val="white"/>
              </w:rPr>
            </w:pPr>
            <w:r w:rsidDel="00000000" w:rsidR="00000000" w:rsidRPr="00000000">
              <w:rPr>
                <w:color w:val="202124"/>
                <w:sz w:val="24"/>
                <w:szCs w:val="24"/>
                <w:highlight w:val="white"/>
                <w:rtl w:val="0"/>
              </w:rPr>
              <w:t xml:space="preserve">El término clara u oscura hace referencia a la sensación visual que da el corte en los laterales. Cuando la apariencia es de mayor densidad por llevarlo más largo, es francesa oscura. Si hablamos de cabellos más cortos donde se ve más la piel, será una francesa clara.</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i w:val="1"/>
                <w:sz w:val="24"/>
                <w:szCs w:val="24"/>
              </w:rPr>
            </w:pPr>
            <w:r w:rsidDel="00000000" w:rsidR="00000000" w:rsidRPr="00000000">
              <w:rPr>
                <w:b w:val="1"/>
                <w:i w:val="1"/>
                <w:sz w:val="24"/>
                <w:szCs w:val="24"/>
                <w:rtl w:val="0"/>
              </w:rPr>
              <w:t xml:space="preserve">Servicio: </w:t>
            </w:r>
            <w:r w:rsidDel="00000000" w:rsidR="00000000" w:rsidRPr="00000000">
              <w:rPr>
                <w:i w:val="1"/>
                <w:sz w:val="24"/>
                <w:szCs w:val="24"/>
                <w:rtl w:val="0"/>
              </w:rPr>
              <w:t xml:space="preserve">Corte de cabello</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i w:val="1"/>
                <w:sz w:val="24"/>
                <w:szCs w:val="24"/>
              </w:rPr>
            </w:pPr>
            <w:r w:rsidDel="00000000" w:rsidR="00000000" w:rsidRPr="00000000">
              <w:rPr>
                <w:b w:val="1"/>
                <w:i w:val="1"/>
                <w:sz w:val="24"/>
                <w:szCs w:val="24"/>
                <w:rtl w:val="0"/>
              </w:rPr>
              <w:t xml:space="preserve">Tipo de cabello: </w:t>
            </w:r>
            <w:r w:rsidDel="00000000" w:rsidR="00000000" w:rsidRPr="00000000">
              <w:rPr>
                <w:i w:val="1"/>
                <w:sz w:val="24"/>
                <w:szCs w:val="24"/>
                <w:rtl w:val="0"/>
              </w:rPr>
              <w:t xml:space="preserve">Liso, ondulado..</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i w:val="1"/>
                <w:sz w:val="24"/>
                <w:szCs w:val="24"/>
              </w:rPr>
            </w:pPr>
            <w:r w:rsidDel="00000000" w:rsidR="00000000" w:rsidRPr="00000000">
              <w:rPr>
                <w:b w:val="1"/>
                <w:i w:val="1"/>
                <w:sz w:val="24"/>
                <w:szCs w:val="24"/>
                <w:rtl w:val="0"/>
              </w:rPr>
              <w:t xml:space="preserve">Rostro: </w:t>
            </w:r>
            <w:r w:rsidDel="00000000" w:rsidR="00000000" w:rsidRPr="00000000">
              <w:rPr>
                <w:i w:val="1"/>
                <w:sz w:val="24"/>
                <w:szCs w:val="24"/>
                <w:rtl w:val="0"/>
              </w:rPr>
              <w:t xml:space="preserve">Redondo, ovalado, cuadrado, diamante.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i w:val="1"/>
                <w:sz w:val="24"/>
                <w:szCs w:val="24"/>
              </w:rPr>
            </w:pPr>
            <w:r w:rsidDel="00000000" w:rsidR="00000000" w:rsidRPr="00000000">
              <w:rPr>
                <w:b w:val="1"/>
                <w:i w:val="1"/>
                <w:sz w:val="24"/>
                <w:szCs w:val="24"/>
                <w:rtl w:val="0"/>
              </w:rPr>
              <w:t xml:space="preserve">Estilo: </w:t>
            </w:r>
            <w:r w:rsidDel="00000000" w:rsidR="00000000" w:rsidRPr="00000000">
              <w:rPr>
                <w:i w:val="1"/>
                <w:sz w:val="24"/>
                <w:szCs w:val="24"/>
                <w:rtl w:val="0"/>
              </w:rPr>
              <w:t xml:space="preserve">Clásico.</w:t>
            </w:r>
          </w:p>
        </w:tc>
      </w:tr>
    </w:tbl>
    <w:p w:rsidR="00000000" w:rsidDel="00000000" w:rsidP="00000000" w:rsidRDefault="00000000" w:rsidRPr="00000000" w14:paraId="00000010">
      <w:pPr>
        <w:widowControl w:val="0"/>
        <w:shd w:fill="ffffff" w:val="clear"/>
        <w:spacing w:after="300" w:line="240" w:lineRule="auto"/>
        <w:rPr>
          <w:color w:val="181818"/>
          <w:sz w:val="24"/>
          <w:szCs w:val="24"/>
        </w:rPr>
      </w:pPr>
      <w:r w:rsidDel="00000000" w:rsidR="00000000" w:rsidRPr="00000000">
        <w:rPr>
          <w:rtl w:val="0"/>
        </w:rPr>
      </w:r>
    </w:p>
    <w:p w:rsidR="00000000" w:rsidDel="00000000" w:rsidP="00000000" w:rsidRDefault="00000000" w:rsidRPr="00000000" w14:paraId="00000011">
      <w:pPr>
        <w:widowControl w:val="0"/>
        <w:shd w:fill="ffffff" w:val="clear"/>
        <w:spacing w:after="300" w:line="240" w:lineRule="auto"/>
        <w:jc w:val="both"/>
        <w:rPr>
          <w:color w:val="181818"/>
          <w:sz w:val="25"/>
          <w:szCs w:val="25"/>
        </w:rPr>
      </w:pPr>
      <w:r w:rsidDel="00000000" w:rsidR="00000000" w:rsidRPr="00000000">
        <w:rPr>
          <w:color w:val="181818"/>
          <w:sz w:val="25"/>
          <w:szCs w:val="25"/>
          <w:rtl w:val="0"/>
        </w:rPr>
        <w:t xml:space="preserve">Aunque el corte se utiliza con el pelo de lado, no es imprescindible llevar raya y el flequillo ligeramente más largo que el resto de la zona superior permitirá peinarlo con el gesto hacia atrás.</w:t>
      </w:r>
    </w:p>
    <w:p w:rsidR="00000000" w:rsidDel="00000000" w:rsidP="00000000" w:rsidRDefault="00000000" w:rsidRPr="00000000" w14:paraId="00000012">
      <w:pPr>
        <w:widowControl w:val="0"/>
        <w:shd w:fill="ffffff" w:val="clear"/>
        <w:spacing w:after="300" w:line="240" w:lineRule="auto"/>
        <w:rPr>
          <w:color w:val="181818"/>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