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2666068" cy="2666068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68" cy="26660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POMPADOUR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300"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81818"/>
                <w:sz w:val="24"/>
                <w:szCs w:val="24"/>
                <w:rtl w:val="0"/>
              </w:rPr>
              <w:t xml:space="preserve">Este corte se familiarizó entre los hombres durante la década de los 50, aunque su origen hacía referencia al peinado que popularizó Madame Pompadour hacia el 1700 y que consistía en elevar el flequillo.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ovalado, cuadrado, diamante.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clásico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hd w:fill="ffffff" w:val="clear"/>
        <w:spacing w:after="3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3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Con los años se ha ido adaptando y ahora se lleva con los laterales muy cortos y la zona superior con una onda natural, en forma de tupé.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corte de pelo Pompadour Moderno ofrece un toque cool en un peinado clásico. Como uno de los cortes de pelo más versátiles y con más estilo para los hombres en 2020, aprender a peinar un pompadour es crucial para llevar el corte derecho.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