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UNIVERSIDAD DEL VALLE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LI17 - 2.ª Práctica con Apache Hive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Para este laboratorio, se asume que ya tiene Apache Hive corriendo: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Descargue el siguiente dataset:</w:t>
      </w:r>
    </w:p>
    <w:p w:rsidR="00000000" w:rsidDel="00000000" w:rsidP="00000000" w:rsidRDefault="00000000" w:rsidRPr="00000000" w14:paraId="00000007">
      <w:pPr>
        <w:ind w:left="72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https://www.kaggle.com/datasets/carrie1/ecommerce-data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Cada persona trabaja con un entorno diferente al de big data europe.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Acceder a Hive desde el contenedor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docker-hive_hive-server_1</w:t>
      </w:r>
      <w:r w:rsidDel="00000000" w:rsidR="00000000" w:rsidRPr="00000000">
        <w:rPr>
          <w:rtl w:val="0"/>
        </w:rPr>
        <w:t xml:space="preserve"> con el comando: hive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Crear una base de datos denominada </w:t>
      </w:r>
      <w:r w:rsidDel="00000000" w:rsidR="00000000" w:rsidRPr="00000000">
        <w:rPr>
          <w:b w:val="1"/>
          <w:bCs w:val="1"/>
          <w:rtl w:val="0"/>
        </w:rPr>
        <w:t xml:space="preserve">dbec_tunombre</w:t>
      </w:r>
      <w:r w:rsidDel="00000000" w:rsidR="00000000" w:rsidRPr="00000000">
        <w:rPr>
          <w:rtl w:val="0"/>
        </w:rPr>
        <w:t xml:space="preserve"> con el comando:</w:t>
      </w:r>
    </w:p>
    <w:p w:rsidR="00000000" w:rsidDel="00000000" w:rsidP="00000000" w:rsidRDefault="00000000" w:rsidRPr="00000000" w14:paraId="0000000C">
      <w:pPr>
        <w:ind w:left="1440" w:firstLine="0"/>
        <w:rPr/>
      </w:pPr>
      <w:r w:rsidDel="00000000" w:rsidR="00000000" w:rsidRPr="00000000">
        <w:rPr>
          <w:rtl w:val="0"/>
        </w:rPr>
        <w:t xml:space="preserve">create database </w:t>
      </w:r>
      <w:r w:rsidDel="00000000" w:rsidR="00000000" w:rsidRPr="00000000">
        <w:rPr>
          <w:b w:val="1"/>
          <w:bCs w:val="1"/>
          <w:rtl w:val="0"/>
        </w:rPr>
        <w:t xml:space="preserve">dbec_tunombre;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Identifique qué columnas tiene su archivo 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data_tunombre.csv</w:t>
      </w:r>
      <w:r w:rsidDel="00000000" w:rsidR="00000000" w:rsidRPr="00000000">
        <w:rPr>
          <w:rtl w:val="0"/>
        </w:rPr>
        <w:t xml:space="preserve"> y determine los tipos de datos que le corresponden:</w:t>
      </w:r>
    </w:p>
    <w:p w:rsidR="00000000" w:rsidDel="00000000" w:rsidP="00000000" w:rsidRDefault="00000000" w:rsidRPr="00000000" w14:paraId="0000000E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20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00"/>
        <w:gridCol w:w="4100"/>
        <w:tblGridChange w:id="0">
          <w:tblGrid>
            <w:gridCol w:w="4100"/>
            <w:gridCol w:w="41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InvoiceNo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StockCode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Crear una tabla denominada </w:t>
      </w:r>
      <w:r w:rsidDel="00000000" w:rsidR="00000000" w:rsidRPr="00000000">
        <w:rPr>
          <w:color w:val="ff0000"/>
          <w:rtl w:val="0"/>
        </w:rPr>
        <w:t xml:space="preserve">t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ec_tunombre</w:t>
      </w:r>
      <w:r w:rsidDel="00000000" w:rsidR="00000000" w:rsidRPr="00000000">
        <w:rPr>
          <w:rtl w:val="0"/>
        </w:rPr>
        <w:t xml:space="preserve"> tomando en cuenta los tipos de datos definidos anteriormente (revisa tu anterior práctica para guiarte).</w:t>
      </w:r>
    </w:p>
    <w:p w:rsidR="00000000" w:rsidDel="00000000" w:rsidP="00000000" w:rsidRDefault="00000000" w:rsidRPr="00000000" w14:paraId="0000001B">
      <w:pPr>
        <w:ind w:left="1440" w:firstLine="0"/>
        <w:rPr/>
      </w:pPr>
      <w:r w:rsidDel="00000000" w:rsidR="00000000" w:rsidRPr="00000000">
        <w:rPr>
          <w:rtl w:val="0"/>
        </w:rPr>
        <w:t xml:space="preserve">CREATE TABLE grupoa.tablita(</w:t>
      </w:r>
    </w:p>
    <w:p w:rsidR="00000000" w:rsidDel="00000000" w:rsidP="00000000" w:rsidRDefault="00000000" w:rsidRPr="00000000" w14:paraId="0000001C">
      <w:pPr>
        <w:ind w:left="1440" w:firstLine="0"/>
        <w:rPr/>
      </w:pPr>
      <w:r w:rsidDel="00000000" w:rsidR="00000000" w:rsidRPr="00000000">
        <w:rPr>
          <w:rtl w:val="0"/>
        </w:rPr>
        <w:t xml:space="preserve">id int, age int)</w:t>
      </w:r>
    </w:p>
    <w:p w:rsidR="00000000" w:rsidDel="00000000" w:rsidP="00000000" w:rsidRDefault="00000000" w:rsidRPr="00000000" w14:paraId="0000001D">
      <w:pPr>
        <w:ind w:left="1440" w:firstLine="0"/>
        <w:rPr/>
      </w:pPr>
      <w:r w:rsidDel="00000000" w:rsidR="00000000" w:rsidRPr="00000000">
        <w:rPr>
          <w:rtl w:val="0"/>
        </w:rPr>
        <w:t xml:space="preserve">ROW FORMAT DELIMITED</w:t>
      </w:r>
    </w:p>
    <w:p w:rsidR="00000000" w:rsidDel="00000000" w:rsidP="00000000" w:rsidRDefault="00000000" w:rsidRPr="00000000" w14:paraId="0000001E">
      <w:pPr>
        <w:ind w:left="1440" w:firstLine="0"/>
        <w:rPr/>
      </w:pPr>
      <w:r w:rsidDel="00000000" w:rsidR="00000000" w:rsidRPr="00000000">
        <w:rPr>
          <w:rtl w:val="0"/>
        </w:rPr>
        <w:t xml:space="preserve">FIELDS TERMINATED BY ','</w:t>
      </w:r>
    </w:p>
    <w:p w:rsidR="00000000" w:rsidDel="00000000" w:rsidP="00000000" w:rsidRDefault="00000000" w:rsidRPr="00000000" w14:paraId="0000001F">
      <w:pPr>
        <w:ind w:left="1440" w:firstLine="0"/>
        <w:rPr/>
      </w:pPr>
      <w:r w:rsidDel="00000000" w:rsidR="00000000" w:rsidRPr="00000000">
        <w:rPr>
          <w:rtl w:val="0"/>
        </w:rPr>
        <w:t xml:space="preserve">STORED AS TEXTFILE;</w:t>
      </w:r>
    </w:p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Revisa que el valor de location llegue hasta la tabla creada </w:t>
      </w:r>
      <w:r w:rsidDel="00000000" w:rsidR="00000000" w:rsidRPr="00000000">
        <w:rPr>
          <w:color w:val="ff0000"/>
          <w:rtl w:val="0"/>
        </w:rPr>
        <w:t xml:space="preserve">t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ec_tunombre </w:t>
      </w:r>
      <w:r w:rsidDel="00000000" w:rsidR="00000000" w:rsidRPr="00000000">
        <w:rPr>
          <w:rtl w:val="0"/>
        </w:rPr>
        <w:t xml:space="preserve">con el comando: DESCRIBE FORMATTED </w:t>
      </w:r>
      <w:r w:rsidDel="00000000" w:rsidR="00000000" w:rsidRPr="00000000">
        <w:rPr>
          <w:b w:val="1"/>
          <w:bCs w:val="1"/>
          <w:rtl w:val="0"/>
        </w:rPr>
        <w:t xml:space="preserve">dbec_tunombre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color w:val="ff0000"/>
          <w:rtl w:val="0"/>
        </w:rPr>
        <w:t xml:space="preserve">t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ec_tunombre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Cargar los datos del CSV a la tabla creada. 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Mostrar los primeros 10 registros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siguientes son preguntas que ya vienen con su respuesta y una descripción del KPI que se está obteniendo, en este punto particular deberá: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b w:val="1"/>
          <w:bCs w:val="1"/>
          <w:color w:val="ff0000"/>
          <w:highlight w:val="yellow"/>
        </w:rPr>
      </w:pPr>
      <w:r w:rsidDel="00000000" w:rsidR="00000000" w:rsidRPr="00000000">
        <w:rPr>
          <w:b w:val="1"/>
          <w:bCs w:val="1"/>
          <w:color w:val="ff0000"/>
          <w:highlight w:val="yellow"/>
          <w:rtl w:val="0"/>
        </w:rPr>
        <w:t xml:space="preserve">Comprenda la pregunta. 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b w:val="1"/>
          <w:bCs w:val="1"/>
          <w:color w:val="ff0000"/>
          <w:highlight w:val="yellow"/>
        </w:rPr>
      </w:pPr>
      <w:r w:rsidDel="00000000" w:rsidR="00000000" w:rsidRPr="00000000">
        <w:rPr>
          <w:b w:val="1"/>
          <w:bCs w:val="1"/>
          <w:color w:val="ff0000"/>
          <w:highlight w:val="yellow"/>
          <w:rtl w:val="0"/>
        </w:rPr>
        <w:t xml:space="preserve">Debe probar cada SQL sugerido.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b w:val="1"/>
          <w:bCs w:val="1"/>
          <w:color w:val="ff0000"/>
          <w:highlight w:val="yellow"/>
        </w:rPr>
      </w:pPr>
      <w:r w:rsidDel="00000000" w:rsidR="00000000" w:rsidRPr="00000000">
        <w:rPr>
          <w:b w:val="1"/>
          <w:bCs w:val="1"/>
          <w:color w:val="ff0000"/>
          <w:highlight w:val="yellow"/>
          <w:rtl w:val="0"/>
        </w:rPr>
        <w:t xml:space="preserve">En un párrafo explicar lo que hace la consulta y si responde a la pregunta requerida, además de responder a la pregunta.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810.0" w:type="dxa"/>
        <w:jc w:val="left"/>
        <w:tblInd w:w="-1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básico</w:t>
            </w:r>
          </w:p>
        </w:tc>
      </w:tr>
      <w:tr>
        <w:trPr>
          <w:cantSplit w:val="0"/>
          <w:trHeight w:val="16089.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¿Cuál es el ingreso total generado por </w:t>
            </w:r>
            <w:r w:rsidDel="00000000" w:rsidR="00000000" w:rsidRPr="00000000">
              <w:rPr>
                <w:b w:val="1"/>
                <w:bCs w:val="1"/>
                <w:highlight w:val="yellow"/>
                <w:u w:val="single"/>
                <w:rtl w:val="0"/>
              </w:rPr>
              <w:t xml:space="preserve">ventas válidas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ROUND(SUM(</w:t>
            </w:r>
            <w:r w:rsidDel="00000000" w:rsidR="00000000" w:rsidRPr="00000000">
              <w:rPr>
                <w:color w:val="ff0000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  <w:t xml:space="preserve"> * </w:t>
            </w:r>
            <w:r w:rsidDel="00000000" w:rsidR="00000000" w:rsidRPr="00000000">
              <w:rPr>
                <w:color w:val="38761d"/>
                <w:rtl w:val="0"/>
              </w:rPr>
              <w:t xml:space="preserve">UnitPrice</w:t>
            </w:r>
            <w:r w:rsidDel="00000000" w:rsidR="00000000" w:rsidRPr="00000000">
              <w:rPr>
                <w:rtl w:val="0"/>
              </w:rPr>
              <w:t xml:space="preserve">), 2) as ingreso_total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left"/>
              <w:rPr>
                <w:shd w:fill="9900ff" w:val="clear"/>
              </w:rPr>
            </w:pPr>
            <w:r w:rsidDel="00000000" w:rsidR="00000000" w:rsidRPr="00000000">
              <w:rPr>
                <w:rtl w:val="0"/>
              </w:rPr>
              <w:t xml:space="preserve">FROM </w:t>
            </w:r>
            <w:r w:rsidDel="00000000" w:rsidR="00000000" w:rsidRPr="00000000">
              <w:rPr>
                <w:shd w:fill="9900ff" w:val="clear"/>
                <w:rtl w:val="0"/>
              </w:rPr>
              <w:t xml:space="preserve">ecommerce.retail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WHERE Quantity &gt; 0 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AND UnitPrice &gt; 0 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AND CustomerID IS NOT NULL;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KPI: Ingreso total validado para reporting financiero.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¿Cuáles son los 10 productos más vendidos por cantidad?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Description,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SUM(Quantity) as unidades_vendidas,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COUNT(DISTINCT InvoiceNo) as pedidos_con_producto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FROM ecommerce.retail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WHERE Quantity &gt; 0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GROUP BY Description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BY unidades_vendidas DESC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 10;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KPI: Top productos para priorizar stock y promoción.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¿Cuántos clientes únicos hay por país?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Country,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COUNT(DISTINCT CustomerID) as clientes_unicos,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ROUND(COUNT(DISTINCT CustomerID) * 100.0 /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SUM(COUNT(DISTINCT CustomerID)) OVER (), 2) as porcentaje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FROM ecommerce.retail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WHERE CustomerID IS NOT NULL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GROUP BY Country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BY clientes_unicos DESC;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KPI: Distribución geográfica para focalizar expansión.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¿Cuál es el ticket promedio por orden?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ROUND(AVG(order_total), 2) as ticket_promedio,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PERCENTILE_APPROX(order_total, 0.5) as mediana_ticket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FROM (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SELECT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InvoiceNo,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SUM(Quantity * UnitPrice) as order_total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FROM ecommerce.retail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WHERE Quantity &gt; 0 AND UnitPrice &gt; 0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GROUP BY InvoiceNo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) orders;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KPI: Ticket promedio vs. mediana para detectar sesgo por outliers.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¿Cómo evolucionan las ventas mes a mes?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YEAR(InvoiceDate) as anio,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MONTH(InvoiceDate) as mes,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COUNT(DISTINCT InvoiceNo) as pedidos,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ROUND(SUM(Quantity * UnitPrice), 2) as ingresos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FROM ecommerce.retail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WHERE Quantity &gt; 0 AND UnitPrice &gt; 0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GROUP BY YEAR(InvoiceDate), MONTH(InvoiceDate)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BY anio, mes;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KPI: Tendencia mensual para planificación de inventario.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intermedio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left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¿Qué productos tienen mayor tasa de devolución/cancelación?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Description,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COUNT(CASE WHEN Quantity &lt; 0 OR InvoiceNo LIKE 'C%' THEN 1 END) as devoluciones,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COUNT(CASE WHEN Quantity &gt; 0 THEN 1 END) as ventas_validas,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ROUND(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COUNT(CASE WHEN Quantity &lt; 0 OR InvoiceNo LIKE 'C%' THEN 1 END) * 100.0 / 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NULLIF(COUNT(*), 0), 2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) as tasa_devolucion_pct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FROM ecommerce.retail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WHERE CustomerID IS NOT NULL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GROUP BY Description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HAVING COUNT(*) &gt;= 10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BY tasa_devolucion_pct DESC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 15;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KPI: % devoluciones por producto para reducir desperdicio logístico.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left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¿En qué hora del día hay más ventas y mayor ticket?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HOUR(InvoiceDate) as hora,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COUNT(DISTINCT InvoiceNo) as pedidos,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ROUND(SUM(Quantity * UnitPrice), 2) as ingresos,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ROUND(AVG(Quantity * UnitPrice), 2) as ticket_promedio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FROM ecommerce.retail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WHERE Quantity &gt; 0 AND UnitPrice &gt; 0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GROUP BY HOUR(InvoiceDate)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BY hora;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KPI: Hora pico para programar campañas de email/push.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left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¿Qué productos son estacionales? (Ventas por mes)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Description,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MONTH(InvoiceDate) as mes,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SUM(Quantity) as unidades_mes,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ROUND(SUM(Quantity) * 100.0 / SUM(SUM(Quantity)) OVER (PARTITION BY Description), 2) as distribucion_pct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FROM ecommerce.retail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WHERE Quantity &gt; 0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GROUP BY Description, MONTH(InvoiceDate)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HAVING SUM(Quantity) &gt; 50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BY Description, mes;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left"/>
              <w:rPr>
                <w:highlight w:val="gree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green"/>
                <w:rtl w:val="0"/>
              </w:rPr>
              <w:t xml:space="preserve">KPI: Productos con &gt;40% de ventas en 1-2 meses → planificación de stock estacional.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left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¿Qué productos tienen mayor margen implícito? (Precio unitario como proxy)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Description,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ROUND(AVG(UnitPrice), 2) as precio_promedio,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COUNT(DISTINCT InvoiceNo) as pedidos_con_producto,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ROUND(AVG(UnitPrice) * COUNT(DISTINCT InvoiceNo), 2) as score_margen_proxy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FROM ecommerce.retail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WHERE Quantity &gt; 0 AND UnitPrice &gt; 0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GROUP BY Description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HAVING COUNT(DISTINCT InvoiceNo) &gt;= 5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BY score_margen_proxy DESC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 20;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KPI: Score de margen para priorizar productos en promociones (alto precio × alta rotación).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left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¿Hay diferencia de comportamiento entre clientes con/sin ID registrado?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CASE WHEN CustomerID IS NULL THEN 'Anónimo' ELSE 'Registrado' END as tipo_cliente,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COUNT(DISTINCT InvoiceNo) as pedidos,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ROUND(AVG(Quantity * UnitPrice), 2) as ticket_promedio,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ROUND(SUM(Quantity * UnitPrice), 2) as revenue_total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FROM ecommerce.retail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WHERE Quantity &gt; 0 AND UnitPrice &gt; 0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GROUP BY CASE WHEN CustomerID IS NULL THEN 'Anónimo' ELSE 'Registrado' END;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left"/>
              <w:rPr>
                <w:highlight w:val="gree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green"/>
                <w:rtl w:val="0"/>
              </w:rPr>
              <w:t xml:space="preserve">KPI: Diferencia en ticket promedio → justifica campañas de registro/loyalty.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left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¿Qué días de la semana tienen mayor conversión?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DAYOFWEEK(InvoiceDate) as dia_semana,  -- 1=Domingo, 7=Sábado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CASE DAYOFWEEK(InvoiceDate)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WHEN 1 THEN 'Domingo' WHEN 2 THEN 'Lunes' WHEN 3 THEN 'Martes'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WHEN 4 THEN 'Miércoles' WHEN 5 THEN 'Jueves' WHEN 6 THEN 'Viernes'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ELSE 'Sábado' END as dia_nombre,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COUNT(DISTINCT InvoiceNo) as pedidos,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ROUND(SUM(Quantity * UnitPrice), 2) as ingresos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FROM ecommerce.retail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WHERE Quantity &gt; 0 AND UnitPrice &gt; 0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GROUP BY DAYOFWEEK(InvoiceDate)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BY dia_semana;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KPI: Día con mayor ingreso para programar lanzamientos/promociones.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left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¿Cuál es la tasa de cancelación por país?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Country,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COUNT(CASE WHEN Quantity &lt; 0 OR InvoiceNo LIKE 'C%' THEN 1 END) as cancelaciones,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COUNT(CASE WHEN Quantity &gt; 0 THEN 1 END) as ventas_validas,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ROUND(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COUNT(CASE WHEN Quantity &lt; 0 OR InvoiceNo LIKE 'C%' THEN 1 END) * 100.0 / 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NULLIF(COUNT(*), 0), 2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) as tasa_cancelacion_pct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FROM ecommerce.retail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GROUP BY Country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HAVING COUNT(*) &gt;= 50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BY tasa_cancelacion_pct DESC;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left"/>
              <w:rPr>
                <w:highlight w:val="gree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green"/>
                <w:rtl w:val="0"/>
              </w:rPr>
              <w:t xml:space="preserve">KPI: Países con alta cancelación → investigar causas logísticas/culturales.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NOTA: </w:t>
      </w:r>
      <w:r w:rsidDel="00000000" w:rsidR="00000000" w:rsidRPr="00000000">
        <w:rPr>
          <w:rtl w:val="0"/>
        </w:rPr>
        <w:t xml:space="preserve">Desarrollar un documento informe que presente una evidencia en imagen por cada punto requerido en el presente laboratorio; las condiciones de validez son: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Debe apreciarse la hora de su sistema operativo.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contenido del documento debe ser mínimamente:</w:t>
      </w:r>
    </w:p>
    <w:p w:rsidR="00000000" w:rsidDel="00000000" w:rsidP="00000000" w:rsidRDefault="00000000" w:rsidRPr="00000000" w14:paraId="000000E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Portada que indique la materia, nombre del estudiante, número o código de práctica.</w:t>
      </w:r>
    </w:p>
    <w:p w:rsidR="00000000" w:rsidDel="00000000" w:rsidP="00000000" w:rsidRDefault="00000000" w:rsidRPr="00000000" w14:paraId="000000E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Debe mencionar el punto requerido (resaltado o pintado de amarillo) y la evidencia de respuesta que presenta al requerimiento; si considera necesario, puede incluir texto de aclaración.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-342899</wp:posOffset>
          </wp:positionV>
          <wp:extent cx="518250" cy="50482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5366" l="26026" r="26059" t="0"/>
                  <a:stretch>
                    <a:fillRect/>
                  </a:stretch>
                </pic:blipFill>
                <pic:spPr>
                  <a:xfrm>
                    <a:off x="0" y="0"/>
                    <a:ext cx="518250" cy="5048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5367525</wp:posOffset>
          </wp:positionH>
          <wp:positionV relativeFrom="paragraph">
            <wp:posOffset>-342899</wp:posOffset>
          </wp:positionV>
          <wp:extent cx="753337" cy="753337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337" cy="75333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carrie1/ecommerce-data" TargetMode="Externa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