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05815" w14:textId="08700914" w:rsidR="000E03F4" w:rsidRDefault="00C6768E" w:rsidP="000E03F4">
      <w:pPr>
        <w:spacing w:before="110" w:after="90" w:line="268" w:lineRule="auto"/>
        <w:jc w:val="center"/>
        <w:rPr>
          <w:color w:val="000000"/>
          <w:sz w:val="19"/>
          <w:szCs w:val="19"/>
        </w:rPr>
      </w:pPr>
      <w:r>
        <w:rPr>
          <w:b/>
          <w:bCs/>
          <w:color w:val="000000" w:themeColor="text1"/>
          <w:sz w:val="24"/>
          <w:szCs w:val="24"/>
        </w:rPr>
        <w:t xml:space="preserve">SEMANA 8 - </w:t>
      </w:r>
      <w:r w:rsidR="00713604" w:rsidRPr="00C6768E">
        <w:rPr>
          <w:b/>
          <w:bCs/>
          <w:color w:val="000000" w:themeColor="text1"/>
          <w:sz w:val="24"/>
          <w:szCs w:val="24"/>
        </w:rPr>
        <w:t xml:space="preserve">PAPEL DE TRABAJO </w:t>
      </w:r>
      <w:r>
        <w:rPr>
          <w:b/>
          <w:bCs/>
          <w:color w:val="000000" w:themeColor="text1"/>
          <w:sz w:val="24"/>
          <w:szCs w:val="24"/>
        </w:rPr>
        <w:t>-</w:t>
      </w:r>
      <w:r w:rsidR="00713604" w:rsidRPr="00C6768E">
        <w:rPr>
          <w:b/>
          <w:bCs/>
          <w:color w:val="000000" w:themeColor="text1"/>
          <w:sz w:val="24"/>
          <w:szCs w:val="24"/>
        </w:rPr>
        <w:t xml:space="preserve"> AVANCE DEL INFORME</w:t>
      </w:r>
    </w:p>
    <w:p w14:paraId="549BAEF2" w14:textId="568D1876" w:rsidR="000E03F4" w:rsidRDefault="000E03F4" w:rsidP="000E03F4">
      <w:pPr>
        <w:spacing w:before="110" w:after="90" w:line="268" w:lineRule="auto"/>
      </w:pPr>
      <w:r>
        <w:rPr>
          <w:color w:val="000000"/>
          <w:sz w:val="19"/>
          <w:szCs w:val="19"/>
        </w:rPr>
        <w:t>Con este papel pasan lo ya trabajado en la matriz al informe: el planteamiento (2.2.1) y la muestra (2.2.2). Al terminar, lo copian a la plantilla del informe.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03F4" w14:paraId="7F03C381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35E2B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Producto o servicio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089CF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 xml:space="preserve">Cepillo de dientes de bambú con mango biodegradable (marca </w:t>
            </w:r>
            <w:proofErr w:type="spellStart"/>
            <w:r>
              <w:rPr>
                <w:color w:val="000000"/>
                <w:sz w:val="18"/>
                <w:szCs w:val="18"/>
              </w:rPr>
              <w:t>EcoSmile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4E702F10" w14:textId="77777777" w:rsidR="000E03F4" w:rsidRDefault="000E03F4" w:rsidP="000E03F4">
      <w:pPr>
        <w:keepNext/>
        <w:pBdr>
          <w:bottom w:val="single" w:sz="10" w:space="2" w:color="1F3864"/>
        </w:pBdr>
        <w:spacing w:before="230" w:after="70"/>
      </w:pPr>
      <w:r>
        <w:rPr>
          <w:b/>
          <w:bCs/>
          <w:color w:val="1F3864"/>
          <w:sz w:val="22"/>
          <w:szCs w:val="22"/>
        </w:rPr>
        <w:t>Parte 1 · Del planteamiento al informe (2.2.1)</w:t>
      </w:r>
    </w:p>
    <w:p w14:paraId="40CA54C0" w14:textId="77777777" w:rsidR="000E03F4" w:rsidRDefault="000E03F4" w:rsidP="000E03F4">
      <w:pPr>
        <w:spacing w:before="60" w:after="30"/>
      </w:pPr>
      <w:r>
        <w:rPr>
          <w:b/>
          <w:bCs/>
          <w:color w:val="000000"/>
          <w:sz w:val="19"/>
          <w:szCs w:val="19"/>
        </w:rPr>
        <w:t>Problema de investigación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03F4" w14:paraId="110151F0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21EB8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¿Cuál es la frecuencia de compra de cepillos de dientes, el lugar, las marcas recordadas, los atributos valorados y la intención de compra del cepillo de bambú, en personas de 18 a 45 años del Cercado, Yanahuara y José Luis Bustamante y Rivero, en octubre de 2026?</w:t>
            </w:r>
          </w:p>
        </w:tc>
      </w:tr>
    </w:tbl>
    <w:p w14:paraId="7AB11689" w14:textId="77777777" w:rsidR="000E03F4" w:rsidRDefault="000E03F4" w:rsidP="000E03F4">
      <w:pPr>
        <w:spacing w:before="60" w:after="30"/>
      </w:pPr>
      <w:r>
        <w:rPr>
          <w:b/>
          <w:bCs/>
          <w:color w:val="000000"/>
          <w:sz w:val="19"/>
          <w:szCs w:val="19"/>
        </w:rPr>
        <w:t>Pregunta general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03F4" w14:paraId="6D0E6F10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A885E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¿En qué medida la importancia que se asigna a que el mango sea biodegradable se relaciona con la intención de compra del cepillo de bambú, en personas de 18 a 45 años del Cercado, Yanahuara y José Luis Bustamante y Rivero?</w:t>
            </w:r>
          </w:p>
        </w:tc>
      </w:tr>
    </w:tbl>
    <w:p w14:paraId="5DC7AED3" w14:textId="77777777" w:rsidR="000E03F4" w:rsidRDefault="000E03F4" w:rsidP="000E03F4">
      <w:pPr>
        <w:spacing w:before="60" w:after="30"/>
      </w:pPr>
      <w:r>
        <w:rPr>
          <w:b/>
          <w:bCs/>
          <w:color w:val="000000"/>
          <w:sz w:val="19"/>
          <w:szCs w:val="19"/>
        </w:rPr>
        <w:t>Objetivo general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03F4" w14:paraId="73D363C1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AB1CA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Determinar la relación entre la importancia asignada a que el mango sea biodegradable y la intención de compra del cepillo de bambú, en personas de 18 a 45 años del Cercado, Yanahuara y José Luis Bustamante y Rivero, durante el segundo semestre de 2026.</w:t>
            </w:r>
          </w:p>
        </w:tc>
      </w:tr>
    </w:tbl>
    <w:p w14:paraId="0FA6C6FF" w14:textId="77777777" w:rsidR="000E03F4" w:rsidRDefault="000E03F4" w:rsidP="000E03F4">
      <w:pPr>
        <w:spacing w:before="60" w:after="30"/>
      </w:pPr>
      <w:r>
        <w:rPr>
          <w:b/>
          <w:bCs/>
          <w:color w:val="000000"/>
          <w:sz w:val="19"/>
          <w:szCs w:val="19"/>
        </w:rPr>
        <w:t>Objetivos específicos (uno por dimensión)</w:t>
      </w:r>
    </w:p>
    <w:p w14:paraId="0C2CDD10" w14:textId="77777777" w:rsidR="000E03F4" w:rsidRDefault="000E03F4" w:rsidP="000E03F4">
      <w:pPr>
        <w:pStyle w:val="Prrafodelista"/>
        <w:numPr>
          <w:ilvl w:val="0"/>
          <w:numId w:val="2"/>
        </w:numPr>
        <w:spacing w:after="40" w:line="264" w:lineRule="auto"/>
      </w:pPr>
      <w:r>
        <w:rPr>
          <w:color w:val="000000"/>
          <w:sz w:val="18"/>
          <w:szCs w:val="18"/>
        </w:rPr>
        <w:t>Identificar el perfil de las personas que compran cepillos de dientes.</w:t>
      </w:r>
    </w:p>
    <w:p w14:paraId="302959AC" w14:textId="77777777" w:rsidR="000E03F4" w:rsidRDefault="000E03F4" w:rsidP="000E03F4">
      <w:pPr>
        <w:pStyle w:val="Prrafodelista"/>
        <w:numPr>
          <w:ilvl w:val="0"/>
          <w:numId w:val="2"/>
        </w:numPr>
        <w:spacing w:after="40" w:line="264" w:lineRule="auto"/>
      </w:pPr>
      <w:r>
        <w:rPr>
          <w:color w:val="000000"/>
          <w:sz w:val="18"/>
          <w:szCs w:val="18"/>
        </w:rPr>
        <w:t>Establecer la frecuencia, el lugar y el gasto en la compra de cepillos.</w:t>
      </w:r>
    </w:p>
    <w:p w14:paraId="3D61F16D" w14:textId="77777777" w:rsidR="000E03F4" w:rsidRDefault="000E03F4" w:rsidP="000E03F4">
      <w:pPr>
        <w:pStyle w:val="Prrafodelista"/>
        <w:numPr>
          <w:ilvl w:val="0"/>
          <w:numId w:val="2"/>
        </w:numPr>
        <w:spacing w:after="40" w:line="264" w:lineRule="auto"/>
      </w:pPr>
      <w:r>
        <w:rPr>
          <w:color w:val="000000"/>
          <w:sz w:val="18"/>
          <w:szCs w:val="18"/>
        </w:rPr>
        <w:t>Identificar las marcas de cepillos que se recuerdan.</w:t>
      </w:r>
    </w:p>
    <w:p w14:paraId="7177C98C" w14:textId="77777777" w:rsidR="000E03F4" w:rsidRDefault="000E03F4" w:rsidP="000E03F4">
      <w:pPr>
        <w:pStyle w:val="Prrafodelista"/>
        <w:numPr>
          <w:ilvl w:val="0"/>
          <w:numId w:val="2"/>
        </w:numPr>
        <w:spacing w:after="40" w:line="264" w:lineRule="auto"/>
      </w:pPr>
      <w:r>
        <w:rPr>
          <w:color w:val="000000"/>
          <w:sz w:val="18"/>
          <w:szCs w:val="18"/>
        </w:rPr>
        <w:t>Determinar la importancia de los atributos del cepillo de bambú.</w:t>
      </w:r>
    </w:p>
    <w:p w14:paraId="1B7BEFBB" w14:textId="77777777" w:rsidR="000E03F4" w:rsidRDefault="000E03F4" w:rsidP="000E03F4">
      <w:pPr>
        <w:pStyle w:val="Prrafodelista"/>
        <w:numPr>
          <w:ilvl w:val="0"/>
          <w:numId w:val="2"/>
        </w:numPr>
        <w:spacing w:after="40" w:line="264" w:lineRule="auto"/>
      </w:pPr>
      <w:r>
        <w:rPr>
          <w:color w:val="000000"/>
          <w:sz w:val="18"/>
          <w:szCs w:val="18"/>
        </w:rPr>
        <w:t>Medir el agrado y la intención de compra del cepillo de bambú.</w:t>
      </w:r>
    </w:p>
    <w:p w14:paraId="7CA893C0" w14:textId="77777777" w:rsidR="000E03F4" w:rsidRDefault="000E03F4" w:rsidP="000E03F4">
      <w:pPr>
        <w:spacing w:before="60" w:after="30"/>
      </w:pPr>
      <w:r>
        <w:rPr>
          <w:b/>
          <w:bCs/>
          <w:color w:val="000000"/>
          <w:sz w:val="19"/>
          <w:szCs w:val="19"/>
        </w:rPr>
        <w:t>Variables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E03F4" w14:paraId="5CEBB585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shd w:val="clear" w:color="auto" w:fill="DB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91D24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Independiente (atributo que empuja)</w:t>
            </w:r>
          </w:p>
        </w:tc>
        <w:tc>
          <w:tcPr>
            <w:tcW w:w="4680" w:type="dxa"/>
            <w:shd w:val="clear" w:color="auto" w:fill="D9F0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1FD99A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1E7A46"/>
                <w:sz w:val="18"/>
                <w:szCs w:val="18"/>
              </w:rPr>
              <w:t>Dependiente (lo que se quiere lograr)</w:t>
            </w:r>
          </w:p>
        </w:tc>
      </w:tr>
      <w:tr w:rsidR="000E03F4" w14:paraId="06DC9DA4" w14:textId="77777777" w:rsidTr="00FD66AA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FA195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La importancia que se asigna a que el mango sea biodegradable.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6AB0B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La intención de compra del cepillo de bambú.</w:t>
            </w:r>
          </w:p>
        </w:tc>
      </w:tr>
    </w:tbl>
    <w:p w14:paraId="58984B7B" w14:textId="77777777" w:rsidR="000E03F4" w:rsidRDefault="000E03F4" w:rsidP="000E03F4">
      <w:pPr>
        <w:spacing w:before="60" w:after="30"/>
      </w:pPr>
      <w:r>
        <w:rPr>
          <w:b/>
          <w:bCs/>
          <w:color w:val="000000"/>
          <w:sz w:val="19"/>
          <w:szCs w:val="19"/>
        </w:rPr>
        <w:t>Hipótesis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E03F4" w14:paraId="6A0C9F81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7DEE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4A2A5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A5324A"/>
                <w:sz w:val="18"/>
                <w:szCs w:val="18"/>
              </w:rPr>
              <w:t>H0</w:t>
            </w:r>
          </w:p>
        </w:tc>
        <w:tc>
          <w:tcPr>
            <w:tcW w:w="84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0828A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La importancia asignada a que el mango sea biodegradable no se relaciona con la intención de compra del cepillo de bambú.</w:t>
            </w:r>
          </w:p>
        </w:tc>
      </w:tr>
      <w:tr w:rsidR="000E03F4" w14:paraId="7F127030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D9F0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FFA9F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1E7A46"/>
                <w:sz w:val="18"/>
                <w:szCs w:val="18"/>
              </w:rPr>
              <w:t>H1</w:t>
            </w:r>
          </w:p>
        </w:tc>
        <w:tc>
          <w:tcPr>
            <w:tcW w:w="84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E68AB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La importancia asignada a que el mango sea biodegradable se relaciona con la intención de compra del cepillo de bambú.</w:t>
            </w:r>
          </w:p>
        </w:tc>
      </w:tr>
    </w:tbl>
    <w:p w14:paraId="0166E7CA" w14:textId="77777777" w:rsidR="000E03F4" w:rsidRDefault="000E03F4" w:rsidP="000E03F4">
      <w:pPr>
        <w:spacing w:before="60" w:after="30"/>
      </w:pPr>
      <w:r>
        <w:rPr>
          <w:b/>
          <w:bCs/>
          <w:color w:val="000000"/>
          <w:sz w:val="19"/>
          <w:szCs w:val="19"/>
        </w:rPr>
        <w:t>Operacionalización (de la matriz)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400"/>
        <w:gridCol w:w="1200"/>
        <w:gridCol w:w="1500"/>
        <w:gridCol w:w="1160"/>
      </w:tblGrid>
      <w:tr w:rsidR="000E03F4" w14:paraId="7E100FDA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D6D7B8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Dimensión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E958C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Indicador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BE9C8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Ítem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49A43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Escala</w:t>
            </w:r>
          </w:p>
        </w:tc>
        <w:tc>
          <w:tcPr>
            <w:tcW w:w="11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ED8CD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Nivel</w:t>
            </w:r>
          </w:p>
        </w:tc>
      </w:tr>
      <w:tr w:rsidR="000E03F4" w14:paraId="3354957D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3D272A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Perfil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45198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Sexo, distrito y ocupación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B1E2C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D1–D3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12B51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Opción única</w:t>
            </w:r>
          </w:p>
        </w:tc>
        <w:tc>
          <w:tcPr>
            <w:tcW w:w="1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B79825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Nominal</w:t>
            </w:r>
          </w:p>
        </w:tc>
      </w:tr>
      <w:tr w:rsidR="000E03F4" w14:paraId="04DAD45E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7B247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Comportamiento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F2DC8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Tipo, frecuencia, lugar y gasto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BF8EC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P1–P4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9301A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Opción única / rangos</w:t>
            </w:r>
          </w:p>
        </w:tc>
        <w:tc>
          <w:tcPr>
            <w:tcW w:w="1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74264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Nominal / razón</w:t>
            </w:r>
          </w:p>
        </w:tc>
      </w:tr>
      <w:tr w:rsidR="000E03F4" w14:paraId="45355518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1CC0D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Marca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DE782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Marcas que menciona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76FCC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P5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8AB78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Abierta</w:t>
            </w:r>
          </w:p>
        </w:tc>
        <w:tc>
          <w:tcPr>
            <w:tcW w:w="1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66E393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Nominal</w:t>
            </w:r>
          </w:p>
        </w:tc>
      </w:tr>
      <w:tr w:rsidR="000E03F4" w14:paraId="548C5FC2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E59A1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Producto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913C26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Importancia de los atributos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D3C4B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P6–P10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EF5D0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Likert 5</w:t>
            </w:r>
          </w:p>
        </w:tc>
        <w:tc>
          <w:tcPr>
            <w:tcW w:w="1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93468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Ordinal</w:t>
            </w:r>
          </w:p>
        </w:tc>
      </w:tr>
      <w:tr w:rsidR="000E03F4" w14:paraId="429B55B4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2778F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Precio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F179E0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Disposición a pagar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D4073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P12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E267C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Rangos</w:t>
            </w:r>
          </w:p>
        </w:tc>
        <w:tc>
          <w:tcPr>
            <w:tcW w:w="1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7516B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Razón</w:t>
            </w:r>
          </w:p>
        </w:tc>
      </w:tr>
      <w:tr w:rsidR="000E03F4" w14:paraId="45CBBD87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3C071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Demanda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A9806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Agrado e intención de compra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70A60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P11·P13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35E9CD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Likert 5</w:t>
            </w:r>
          </w:p>
        </w:tc>
        <w:tc>
          <w:tcPr>
            <w:tcW w:w="1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75104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7"/>
                <w:szCs w:val="17"/>
              </w:rPr>
              <w:t>Ordinal</w:t>
            </w:r>
          </w:p>
        </w:tc>
      </w:tr>
    </w:tbl>
    <w:p w14:paraId="3432AAED" w14:textId="77777777" w:rsidR="000E03F4" w:rsidRDefault="000E03F4" w:rsidP="000E03F4">
      <w:pPr>
        <w:keepNext/>
        <w:pBdr>
          <w:bottom w:val="single" w:sz="10" w:space="2" w:color="1F3864"/>
        </w:pBdr>
        <w:spacing w:before="230" w:after="70"/>
      </w:pPr>
      <w:r>
        <w:rPr>
          <w:b/>
          <w:bCs/>
          <w:color w:val="1F3864"/>
          <w:sz w:val="22"/>
          <w:szCs w:val="22"/>
        </w:rPr>
        <w:t>Parte 2 · Población y muestra (2.2.2)</w:t>
      </w:r>
    </w:p>
    <w:p w14:paraId="16D4197F" w14:textId="77777777" w:rsidR="000E03F4" w:rsidRDefault="000E03F4" w:rsidP="000E03F4">
      <w:pPr>
        <w:spacing w:before="60" w:after="30"/>
      </w:pPr>
      <w:r>
        <w:rPr>
          <w:b/>
          <w:bCs/>
          <w:color w:val="000000"/>
          <w:sz w:val="19"/>
          <w:szCs w:val="19"/>
        </w:rPr>
        <w:t>Población (N) y fuente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03F4" w14:paraId="787269D9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2D6FB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¿Quiénes y dónde?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E3DB7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Personas de 18 a 45 años del Cercado, Yanahuara y José Luis Bustamante y Rivero.</w:t>
            </w:r>
          </w:p>
        </w:tc>
      </w:tr>
      <w:tr w:rsidR="000E03F4" w14:paraId="3F377945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DB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397E7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Población (N)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74C51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≈ 120 000 (ejemplo; usar dato real del INEI)</w:t>
            </w:r>
          </w:p>
        </w:tc>
      </w:tr>
      <w:tr w:rsidR="000E03F4" w14:paraId="04C2935A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342E99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Fuente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C77F4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INEI, Censos Nacionales 2025 y Estimaciones y proyecciones de población, 2026.</w:t>
            </w:r>
          </w:p>
        </w:tc>
      </w:tr>
    </w:tbl>
    <w:p w14:paraId="379B90A7" w14:textId="77777777" w:rsidR="000E03F4" w:rsidRDefault="000E03F4" w:rsidP="000E03F4">
      <w:pPr>
        <w:spacing w:before="60" w:after="30"/>
      </w:pPr>
      <w:r>
        <w:rPr>
          <w:b/>
          <w:bCs/>
          <w:color w:val="000000"/>
          <w:sz w:val="19"/>
          <w:szCs w:val="19"/>
        </w:rPr>
        <w:t>Cálculo de la muestra (</w:t>
      </w:r>
      <w:proofErr w:type="gramStart"/>
      <w:r>
        <w:rPr>
          <w:b/>
          <w:bCs/>
          <w:color w:val="000000"/>
          <w:sz w:val="19"/>
          <w:szCs w:val="19"/>
        </w:rPr>
        <w:t>n)  ·</w:t>
      </w:r>
      <w:proofErr w:type="gramEnd"/>
      <w:r>
        <w:rPr>
          <w:b/>
          <w:bCs/>
          <w:color w:val="000000"/>
          <w:sz w:val="19"/>
          <w:szCs w:val="19"/>
        </w:rPr>
        <w:t xml:space="preserve">  n = N·Z²·p·q / [ e²·(N−1) + Z²·p·q ]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03F4" w14:paraId="04A64DD3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92FE8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Datos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FBDF0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N = 120 000 · Z = 1.96 · p = 0.5 · q = 0.5 · e = 0.05</w:t>
            </w:r>
          </w:p>
        </w:tc>
      </w:tr>
      <w:tr w:rsidR="000E03F4" w14:paraId="4AA73E2E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43C84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Arriba: N × 0.9604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927BE0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120 000 × 0.9604 = 115 248</w:t>
            </w:r>
          </w:p>
        </w:tc>
      </w:tr>
      <w:tr w:rsidR="000E03F4" w14:paraId="249D81E5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943A7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Abajo: 0.0025 × (N−1) + 0.9604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52872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299.9975 + 0.9604 = 300.96</w:t>
            </w:r>
          </w:p>
        </w:tc>
      </w:tr>
      <w:tr w:rsidR="000E03F4" w14:paraId="3D52D4AA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D9F0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CF7EC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1E7A46"/>
                <w:sz w:val="18"/>
                <w:szCs w:val="18"/>
              </w:rPr>
              <w:t>Muestra (n)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FE862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115 248 ÷ 300.96 = 383 encuestas</w:t>
            </w:r>
          </w:p>
        </w:tc>
      </w:tr>
    </w:tbl>
    <w:p w14:paraId="2DB5482A" w14:textId="77777777" w:rsidR="000E03F4" w:rsidRDefault="000E03F4" w:rsidP="000E03F4">
      <w:pPr>
        <w:spacing w:before="60" w:after="30"/>
      </w:pPr>
      <w:r>
        <w:rPr>
          <w:b/>
          <w:bCs/>
          <w:color w:val="000000"/>
          <w:sz w:val="19"/>
          <w:szCs w:val="19"/>
        </w:rPr>
        <w:t>Ficha técnica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03F4" w14:paraId="1ED9EFD2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E34E6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Objetivo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01387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Determinar la relación entre la valoración del atributo ecológico y la intención de compra del cepillo de bambú.</w:t>
            </w:r>
          </w:p>
        </w:tc>
      </w:tr>
      <w:tr w:rsidR="000E03F4" w14:paraId="5D7F465E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21399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Población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692EB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 xml:space="preserve">Personas de 18 a 45 años del Cercado, Yanahuara y </w:t>
            </w:r>
            <w:proofErr w:type="spellStart"/>
            <w:r>
              <w:rPr>
                <w:color w:val="000000"/>
                <w:sz w:val="18"/>
                <w:szCs w:val="18"/>
              </w:rPr>
              <w:t>JLByR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(≈ 120 000).</w:t>
            </w:r>
          </w:p>
        </w:tc>
      </w:tr>
      <w:tr w:rsidR="000E03F4" w14:paraId="4667D27D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B6DDF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Muestra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2E92B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383 personas.</w:t>
            </w:r>
          </w:p>
        </w:tc>
      </w:tr>
      <w:tr w:rsidR="000E03F4" w14:paraId="7C15CCCB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2E446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Tipo de muestreo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C0342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Probabilístico.</w:t>
            </w:r>
          </w:p>
        </w:tc>
      </w:tr>
      <w:tr w:rsidR="000E03F4" w14:paraId="243E05EF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E956F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Técnica / instrumento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7AFBF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Encuesta / cuestionario estructurado (S1–S4, P1–P13, D1–D3).</w:t>
            </w:r>
          </w:p>
        </w:tc>
      </w:tr>
      <w:tr w:rsidR="000E03F4" w14:paraId="3BB477C7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6699A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Confianza / error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E3999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95% / ±5%.</w:t>
            </w:r>
          </w:p>
        </w:tc>
      </w:tr>
      <w:tr w:rsidR="000E03F4" w14:paraId="52709D23" w14:textId="77777777" w:rsidTr="00FD66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3D4ED" w14:textId="77777777" w:rsidR="000E03F4" w:rsidRDefault="000E03F4" w:rsidP="00FD66AA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Fuente de la población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C5473" w14:textId="77777777" w:rsidR="000E03F4" w:rsidRDefault="000E03F4" w:rsidP="00FD66AA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INEI, Censos 2025 y proyecciones, 2026.</w:t>
            </w:r>
          </w:p>
        </w:tc>
      </w:tr>
    </w:tbl>
    <w:p w14:paraId="45492DFE" w14:textId="77777777" w:rsidR="000E03F4" w:rsidRDefault="000E03F4" w:rsidP="000E03F4"/>
    <w:p w14:paraId="48DAC027" w14:textId="237640CB" w:rsidR="005570C9" w:rsidRPr="00C6768E" w:rsidRDefault="005570C9" w:rsidP="00C6768E">
      <w:pPr>
        <w:jc w:val="center"/>
        <w:rPr>
          <w:color w:val="000000" w:themeColor="text1"/>
        </w:rPr>
      </w:pPr>
    </w:p>
    <w:sectPr w:rsidR="005570C9" w:rsidRPr="00C6768E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B1743" w14:textId="77777777" w:rsidR="00713604" w:rsidRDefault="00713604">
      <w:r>
        <w:separator/>
      </w:r>
    </w:p>
  </w:endnote>
  <w:endnote w:type="continuationSeparator" w:id="0">
    <w:p w14:paraId="3B2D4586" w14:textId="77777777" w:rsidR="00713604" w:rsidRDefault="00713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4D4D2" w14:textId="77777777" w:rsidR="005570C9" w:rsidRDefault="00713604">
    <w:pPr>
      <w:jc w:val="center"/>
    </w:pPr>
    <w:r>
      <w:rPr>
        <w:color w:val="808080"/>
        <w:sz w:val="14"/>
        <w:szCs w:val="14"/>
      </w:rPr>
      <w:t xml:space="preserve">Papel de trabajo · Avance Semana 8 · Marketing II · 2026-II — Pág.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770A85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ABF7C" w14:textId="77777777" w:rsidR="00713604" w:rsidRDefault="00713604">
      <w:r>
        <w:separator/>
      </w:r>
    </w:p>
  </w:footnote>
  <w:footnote w:type="continuationSeparator" w:id="0">
    <w:p w14:paraId="575FE996" w14:textId="77777777" w:rsidR="00713604" w:rsidRDefault="00713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26541" w14:textId="77777777" w:rsidR="00C6768E" w:rsidRDefault="00C6768E" w:rsidP="00C6768E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E1029D" wp14:editId="0A2DFCC2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74AFBD61" w14:textId="77777777" w:rsidR="00C6768E" w:rsidRDefault="00C676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D6214"/>
    <w:multiLevelType w:val="hybridMultilevel"/>
    <w:tmpl w:val="DB2CCA94"/>
    <w:lvl w:ilvl="0" w:tplc="0F50EA2C">
      <w:start w:val="1"/>
      <w:numFmt w:val="bullet"/>
      <w:lvlText w:val="●"/>
      <w:lvlJc w:val="left"/>
      <w:pPr>
        <w:ind w:left="720" w:hanging="360"/>
      </w:pPr>
    </w:lvl>
    <w:lvl w:ilvl="1" w:tplc="300EE896">
      <w:start w:val="1"/>
      <w:numFmt w:val="bullet"/>
      <w:lvlText w:val="○"/>
      <w:lvlJc w:val="left"/>
      <w:pPr>
        <w:ind w:left="1440" w:hanging="360"/>
      </w:pPr>
    </w:lvl>
    <w:lvl w:ilvl="2" w:tplc="6FE8B738">
      <w:start w:val="1"/>
      <w:numFmt w:val="bullet"/>
      <w:lvlText w:val="■"/>
      <w:lvlJc w:val="left"/>
      <w:pPr>
        <w:ind w:left="2160" w:hanging="360"/>
      </w:pPr>
    </w:lvl>
    <w:lvl w:ilvl="3" w:tplc="5EDEE5FC">
      <w:start w:val="1"/>
      <w:numFmt w:val="bullet"/>
      <w:lvlText w:val="●"/>
      <w:lvlJc w:val="left"/>
      <w:pPr>
        <w:ind w:left="2880" w:hanging="360"/>
      </w:pPr>
    </w:lvl>
    <w:lvl w:ilvl="4" w:tplc="B2EA6640">
      <w:start w:val="1"/>
      <w:numFmt w:val="bullet"/>
      <w:lvlText w:val="○"/>
      <w:lvlJc w:val="left"/>
      <w:pPr>
        <w:ind w:left="3600" w:hanging="360"/>
      </w:pPr>
    </w:lvl>
    <w:lvl w:ilvl="5" w:tplc="04F6B5BA">
      <w:start w:val="1"/>
      <w:numFmt w:val="bullet"/>
      <w:lvlText w:val="■"/>
      <w:lvlJc w:val="left"/>
      <w:pPr>
        <w:ind w:left="4320" w:hanging="360"/>
      </w:pPr>
    </w:lvl>
    <w:lvl w:ilvl="6" w:tplc="26EED03E">
      <w:start w:val="1"/>
      <w:numFmt w:val="bullet"/>
      <w:lvlText w:val="●"/>
      <w:lvlJc w:val="left"/>
      <w:pPr>
        <w:ind w:left="5040" w:hanging="360"/>
      </w:pPr>
    </w:lvl>
    <w:lvl w:ilvl="7" w:tplc="90C07918">
      <w:start w:val="1"/>
      <w:numFmt w:val="bullet"/>
      <w:lvlText w:val="●"/>
      <w:lvlJc w:val="left"/>
      <w:pPr>
        <w:ind w:left="5760" w:hanging="360"/>
      </w:pPr>
    </w:lvl>
    <w:lvl w:ilvl="8" w:tplc="123623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E3B17"/>
    <w:multiLevelType w:val="hybridMultilevel"/>
    <w:tmpl w:val="5A9A59B6"/>
    <w:lvl w:ilvl="0" w:tplc="123AB97A">
      <w:start w:val="1"/>
      <w:numFmt w:val="bullet"/>
      <w:lvlText w:val="●"/>
      <w:lvlJc w:val="left"/>
      <w:pPr>
        <w:ind w:left="720" w:hanging="360"/>
      </w:pPr>
    </w:lvl>
    <w:lvl w:ilvl="1" w:tplc="1B503708">
      <w:start w:val="1"/>
      <w:numFmt w:val="bullet"/>
      <w:lvlText w:val="○"/>
      <w:lvlJc w:val="left"/>
      <w:pPr>
        <w:ind w:left="1440" w:hanging="360"/>
      </w:pPr>
    </w:lvl>
    <w:lvl w:ilvl="2" w:tplc="782C9408">
      <w:start w:val="1"/>
      <w:numFmt w:val="bullet"/>
      <w:lvlText w:val="■"/>
      <w:lvlJc w:val="left"/>
      <w:pPr>
        <w:ind w:left="2160" w:hanging="360"/>
      </w:pPr>
    </w:lvl>
    <w:lvl w:ilvl="3" w:tplc="5FAA7780">
      <w:start w:val="1"/>
      <w:numFmt w:val="bullet"/>
      <w:lvlText w:val="●"/>
      <w:lvlJc w:val="left"/>
      <w:pPr>
        <w:ind w:left="2880" w:hanging="360"/>
      </w:pPr>
    </w:lvl>
    <w:lvl w:ilvl="4" w:tplc="06681CD0">
      <w:start w:val="1"/>
      <w:numFmt w:val="bullet"/>
      <w:lvlText w:val="○"/>
      <w:lvlJc w:val="left"/>
      <w:pPr>
        <w:ind w:left="3600" w:hanging="360"/>
      </w:pPr>
    </w:lvl>
    <w:lvl w:ilvl="5" w:tplc="CD4EE626">
      <w:start w:val="1"/>
      <w:numFmt w:val="bullet"/>
      <w:lvlText w:val="■"/>
      <w:lvlJc w:val="left"/>
      <w:pPr>
        <w:ind w:left="4320" w:hanging="360"/>
      </w:pPr>
    </w:lvl>
    <w:lvl w:ilvl="6" w:tplc="03043172">
      <w:start w:val="1"/>
      <w:numFmt w:val="bullet"/>
      <w:lvlText w:val="●"/>
      <w:lvlJc w:val="left"/>
      <w:pPr>
        <w:ind w:left="5040" w:hanging="360"/>
      </w:pPr>
    </w:lvl>
    <w:lvl w:ilvl="7" w:tplc="654EE3B6">
      <w:start w:val="1"/>
      <w:numFmt w:val="bullet"/>
      <w:lvlText w:val="●"/>
      <w:lvlJc w:val="left"/>
      <w:pPr>
        <w:ind w:left="5760" w:hanging="360"/>
      </w:pPr>
    </w:lvl>
    <w:lvl w:ilvl="8" w:tplc="53CC44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0C9"/>
    <w:rsid w:val="000E03F4"/>
    <w:rsid w:val="005570C9"/>
    <w:rsid w:val="00713604"/>
    <w:rsid w:val="00770A85"/>
    <w:rsid w:val="00C6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978D9D"/>
  <w15:docId w15:val="{A1089754-B803-4A72-BB4B-C956DF4E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676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768E"/>
  </w:style>
  <w:style w:type="paragraph" w:styleId="Piedepgina">
    <w:name w:val="footer"/>
    <w:basedOn w:val="Normal"/>
    <w:link w:val="PiedepginaCar"/>
    <w:uiPriority w:val="99"/>
    <w:unhideWhenUsed/>
    <w:rsid w:val="00C676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7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Usuario</cp:lastModifiedBy>
  <cp:revision>2</cp:revision>
  <dcterms:created xsi:type="dcterms:W3CDTF">2026-10-06T11:31:00Z</dcterms:created>
  <dcterms:modified xsi:type="dcterms:W3CDTF">2026-10-06T11:31:00Z</dcterms:modified>
</cp:coreProperties>
</file>