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3323DA" w14:textId="77777777" w:rsidR="004B4E6F" w:rsidRDefault="0002226C" w:rsidP="00233D92">
      <w:pPr>
        <w:pStyle w:val="Ttulo1"/>
        <w:keepNext/>
        <w:spacing w:before="220" w:after="120" w:line="340" w:lineRule="auto"/>
      </w:pPr>
      <w:r>
        <w:rPr>
          <w:b/>
          <w:bCs/>
          <w:color w:val="000000"/>
          <w:sz w:val="28"/>
          <w:szCs w:val="28"/>
        </w:rPr>
        <w:t>Capítulo 2.- Análisis de la información recopilada</w:t>
      </w:r>
    </w:p>
    <w:p w14:paraId="5CF368B1" w14:textId="77777777" w:rsidR="004B4E6F" w:rsidRDefault="0002226C">
      <w:pPr>
        <w:pStyle w:val="Ttulo2"/>
        <w:keepNext/>
        <w:spacing w:before="220" w:after="110" w:line="340" w:lineRule="auto"/>
      </w:pPr>
      <w:r>
        <w:rPr>
          <w:b/>
          <w:bCs/>
          <w:color w:val="000000"/>
          <w:sz w:val="25"/>
          <w:szCs w:val="25"/>
        </w:rPr>
        <w:t>2.2. Método de investigación</w:t>
      </w:r>
    </w:p>
    <w:p w14:paraId="010429F1" w14:textId="77777777" w:rsidR="004B4E6F" w:rsidRDefault="0002226C">
      <w:pPr>
        <w:pStyle w:val="Ttulo3"/>
        <w:keepNext/>
        <w:spacing w:before="160" w:after="90" w:line="340" w:lineRule="auto"/>
      </w:pPr>
      <w:r>
        <w:rPr>
          <w:b/>
          <w:bCs/>
          <w:i/>
          <w:iCs/>
          <w:color w:val="000000"/>
        </w:rPr>
        <w:t>2.2.1. Planteamiento del problema, variabl</w:t>
      </w:r>
      <w:r>
        <w:rPr>
          <w:b/>
          <w:bCs/>
          <w:i/>
          <w:iCs/>
          <w:color w:val="000000"/>
        </w:rPr>
        <w:t>es (dependientes e independientes) e hipótesis</w:t>
      </w:r>
    </w:p>
    <w:p w14:paraId="17C9BBA6" w14:textId="77777777" w:rsidR="004B4E6F" w:rsidRPr="00E66B1C" w:rsidRDefault="0002226C">
      <w:pPr>
        <w:spacing w:after="40" w:line="330" w:lineRule="auto"/>
      </w:pPr>
      <w:r w:rsidRPr="00E66B1C">
        <w:rPr>
          <w:b/>
          <w:bCs/>
          <w:color w:val="000000"/>
        </w:rPr>
        <w:t>Problema de investigación</w:t>
      </w:r>
    </w:p>
    <w:p w14:paraId="09299C39" w14:textId="7BF01C6B" w:rsidR="00233D92" w:rsidRPr="00E66B1C" w:rsidRDefault="00E66B1C" w:rsidP="00233D92">
      <w:pPr>
        <w:spacing w:after="120" w:line="276" w:lineRule="auto"/>
        <w:jc w:val="both"/>
      </w:pPr>
      <w:r>
        <w:rPr>
          <w:rFonts w:eastAsia="Calibri"/>
          <w:color w:val="000000"/>
        </w:rPr>
        <w:t xml:space="preserve">Según </w:t>
      </w:r>
      <w:proofErr w:type="spellStart"/>
      <w:r>
        <w:rPr>
          <w:rFonts w:eastAsia="Calibri"/>
          <w:color w:val="000000"/>
        </w:rPr>
        <w:t>Euromonitor</w:t>
      </w:r>
      <w:proofErr w:type="spellEnd"/>
      <w:r>
        <w:rPr>
          <w:rFonts w:eastAsia="Calibri"/>
          <w:color w:val="000000"/>
        </w:rPr>
        <w:t xml:space="preserve"> Internacional (2024) e</w:t>
      </w:r>
      <w:r w:rsidR="00233D92" w:rsidRPr="00E66B1C">
        <w:rPr>
          <w:rFonts w:eastAsia="Calibri"/>
          <w:color w:val="000000"/>
        </w:rPr>
        <w:t>l mercado de productos de higiene personal con enfoque sostenible ha mostrado un crecimiento sostenido en el Perú urbano durante los últimos años</w:t>
      </w:r>
      <w:r>
        <w:rPr>
          <w:rFonts w:eastAsia="Calibri"/>
          <w:color w:val="000000"/>
        </w:rPr>
        <w:t>;</w:t>
      </w:r>
      <w:r w:rsidR="00233D92" w:rsidRPr="00E66B1C">
        <w:rPr>
          <w:rFonts w:eastAsia="Calibri"/>
          <w:color w:val="000000"/>
        </w:rPr>
        <w:t xml:space="preserve"> </w:t>
      </w:r>
      <w:r>
        <w:rPr>
          <w:rFonts w:eastAsia="Calibri"/>
          <w:color w:val="000000"/>
        </w:rPr>
        <w:t>e</w:t>
      </w:r>
      <w:r w:rsidR="00233D92" w:rsidRPr="00E66B1C">
        <w:rPr>
          <w:rFonts w:eastAsia="Calibri"/>
          <w:color w:val="000000"/>
        </w:rPr>
        <w:t>n la misma línea, se ha señalado que una proporción creciente de consumidores declara disposición a pagar más por alternativas ecológicas</w:t>
      </w:r>
      <w:r>
        <w:rPr>
          <w:rFonts w:eastAsia="Calibri"/>
          <w:color w:val="000000"/>
        </w:rPr>
        <w:t>.</w:t>
      </w:r>
      <w:r w:rsidR="00233D92" w:rsidRPr="00E66B1C">
        <w:rPr>
          <w:rFonts w:eastAsia="Calibri"/>
          <w:color w:val="000000"/>
        </w:rPr>
        <w:t xml:space="preserve"> </w:t>
      </w:r>
      <w:r>
        <w:rPr>
          <w:rFonts w:eastAsia="Calibri"/>
          <w:color w:val="000000"/>
        </w:rPr>
        <w:t>N</w:t>
      </w:r>
      <w:r w:rsidR="00233D92" w:rsidRPr="00E66B1C">
        <w:rPr>
          <w:rFonts w:eastAsia="Calibri"/>
          <w:color w:val="000000"/>
        </w:rPr>
        <w:t>o obstante, esa intención no siempre se concreta en una compra real, fenómeno conocido como la brecha verde o “</w:t>
      </w:r>
      <w:proofErr w:type="spellStart"/>
      <w:r w:rsidR="00233D92" w:rsidRPr="00E66B1C">
        <w:rPr>
          <w:rFonts w:eastAsia="Calibri"/>
          <w:color w:val="000000"/>
        </w:rPr>
        <w:t>green</w:t>
      </w:r>
      <w:proofErr w:type="spellEnd"/>
      <w:r w:rsidR="00233D92" w:rsidRPr="00E66B1C">
        <w:rPr>
          <w:rFonts w:eastAsia="Calibri"/>
          <w:color w:val="000000"/>
        </w:rPr>
        <w:t xml:space="preserve"> gap” (White</w:t>
      </w:r>
      <w:r>
        <w:rPr>
          <w:rFonts w:eastAsia="Calibri"/>
          <w:color w:val="000000"/>
        </w:rPr>
        <w:t xml:space="preserve"> et al.</w:t>
      </w:r>
      <w:r w:rsidR="00233D92" w:rsidRPr="00E66B1C">
        <w:rPr>
          <w:rFonts w:eastAsia="Calibri"/>
          <w:color w:val="000000"/>
        </w:rPr>
        <w:t xml:space="preserve">, 2019). En Arequipa, los productos de higiene personal se adquieren principalmente en farmacias, boticas y supermercados </w:t>
      </w:r>
      <w:r>
        <w:rPr>
          <w:rFonts w:eastAsia="Calibri"/>
          <w:color w:val="000000"/>
        </w:rPr>
        <w:t>de acuerdo a lo que se indica en el reporte de INEI por productos manufacturados (</w:t>
      </w:r>
      <w:r w:rsidR="00233D92" w:rsidRPr="00E66B1C">
        <w:rPr>
          <w:rFonts w:eastAsia="Calibri"/>
          <w:color w:val="000000"/>
        </w:rPr>
        <w:t>INEI, 2023), lo que vuelve especialmente relevante conocer el comportamiento de compra antes de lanzar un producto nuevo.</w:t>
      </w:r>
    </w:p>
    <w:p w14:paraId="1C5AF367" w14:textId="724318A2" w:rsidR="00233D92" w:rsidRPr="00E66B1C" w:rsidRDefault="00233D92" w:rsidP="00233D92">
      <w:pPr>
        <w:spacing w:after="120" w:line="276" w:lineRule="auto"/>
        <w:jc w:val="both"/>
      </w:pPr>
      <w:r w:rsidRPr="00E66B1C">
        <w:rPr>
          <w:rFonts w:eastAsia="Calibri"/>
          <w:color w:val="000000"/>
        </w:rPr>
        <w:t xml:space="preserve">En este contexto, la marca evalúa lanzar un cepillo de dientes de bambú con mango biodegradable, pero no cuenta con información propia de su público. Desconoce con qué frecuencia las personas de 18 a 45 años compran cepillos de dientes, en qué lugares los adquieren, qué marcas recuerdan, qué atributos valoran al elegirlos y, sobre todo, en qué medida el hecho de que el mango sea biodegradable influye en su intención de compra. </w:t>
      </w:r>
      <w:r w:rsidR="00E66B1C">
        <w:rPr>
          <w:rFonts w:eastAsia="Calibri"/>
          <w:color w:val="000000"/>
        </w:rPr>
        <w:t>De acuerdo a Nielsen (2023) di</w:t>
      </w:r>
      <w:r w:rsidRPr="00E66B1C">
        <w:rPr>
          <w:rFonts w:eastAsia="Calibri"/>
          <w:color w:val="000000"/>
        </w:rPr>
        <w:t>versos autores advierten que, sin evidencia local del propio mercado, las decisiones de precio y comunicación de un producto sostenible suelen fallar</w:t>
      </w:r>
      <w:r w:rsidR="00E66B1C">
        <w:rPr>
          <w:rFonts w:eastAsia="Calibri"/>
          <w:color w:val="000000"/>
        </w:rPr>
        <w:t>;</w:t>
      </w:r>
      <w:r w:rsidRPr="00E66B1C">
        <w:rPr>
          <w:rFonts w:eastAsia="Calibri"/>
          <w:color w:val="000000"/>
        </w:rPr>
        <w:t xml:space="preserve"> </w:t>
      </w:r>
      <w:r w:rsidR="00E66B1C">
        <w:rPr>
          <w:rFonts w:eastAsia="Calibri"/>
          <w:color w:val="000000"/>
        </w:rPr>
        <w:t>e</w:t>
      </w:r>
      <w:r w:rsidRPr="00E66B1C">
        <w:rPr>
          <w:rFonts w:eastAsia="Calibri"/>
          <w:color w:val="000000"/>
        </w:rPr>
        <w:t>sta falta de información impide a la empresa fijar el precio adecuado, elegir el canal de venta y orientar el mensaje de comunicación del nuevo producto.</w:t>
      </w:r>
    </w:p>
    <w:p w14:paraId="68386ED6" w14:textId="77777777" w:rsidR="00233D92" w:rsidRPr="00E66B1C" w:rsidRDefault="00233D92" w:rsidP="00233D92">
      <w:pPr>
        <w:spacing w:after="120" w:line="276" w:lineRule="auto"/>
        <w:jc w:val="both"/>
      </w:pPr>
      <w:r w:rsidRPr="00E66B1C">
        <w:rPr>
          <w:rFonts w:eastAsia="Calibri"/>
          <w:color w:val="000000"/>
        </w:rPr>
        <w:t>Por ello, el estudio se plantea la siguiente pregunta de investigación:</w:t>
      </w:r>
      <w:r w:rsidRPr="00E66B1C">
        <w:rPr>
          <w:rFonts w:eastAsia="Calibri"/>
          <w:b/>
          <w:bCs/>
          <w:color w:val="000000"/>
        </w:rPr>
        <w:t xml:space="preserve"> </w:t>
      </w:r>
      <w:r w:rsidRPr="00E66B1C">
        <w:rPr>
          <w:rFonts w:eastAsia="Calibri"/>
          <w:color w:val="000000"/>
        </w:rPr>
        <w:t>¿Cuál es la frecuencia de compra de cepillos de dientes, el lugar, las marcas recordadas, los atributos valorados y la intención de compra del cepillo de bambú, en personas de 18 a 45 años del Cercado, Yanahuara y José Luis Bustamante y Rivero, en octubre de 2026?</w:t>
      </w:r>
    </w:p>
    <w:p w14:paraId="2F71B4AC" w14:textId="77777777" w:rsidR="004B4E6F" w:rsidRPr="00E66B1C" w:rsidRDefault="0002226C">
      <w:pPr>
        <w:spacing w:after="80" w:line="330" w:lineRule="auto"/>
        <w:jc w:val="both"/>
      </w:pPr>
      <w:r w:rsidRPr="00E66B1C">
        <w:rPr>
          <w:b/>
          <w:bCs/>
          <w:color w:val="000000"/>
        </w:rPr>
        <w:t xml:space="preserve">Pregunta general: </w:t>
      </w:r>
      <w:r w:rsidRPr="00E66B1C">
        <w:rPr>
          <w:color w:val="000000"/>
        </w:rPr>
        <w:t>¿En qué medida la importancia que el consumidor asigna a que el mango sea biodegradable se relaciona con su intención de compra del cepillo de dientes de bambú, en personas de 18 a 45 años del Cercado, Yanahuara y José Luis Bustamante</w:t>
      </w:r>
      <w:r w:rsidRPr="00E66B1C">
        <w:rPr>
          <w:color w:val="000000"/>
        </w:rPr>
        <w:t xml:space="preserve"> y Rivero?</w:t>
      </w:r>
    </w:p>
    <w:p w14:paraId="382CFD18" w14:textId="77777777" w:rsidR="004B4E6F" w:rsidRPr="00E66B1C" w:rsidRDefault="0002226C">
      <w:pPr>
        <w:spacing w:after="80" w:line="330" w:lineRule="auto"/>
        <w:jc w:val="both"/>
      </w:pPr>
      <w:r w:rsidRPr="00E66B1C">
        <w:rPr>
          <w:b/>
          <w:bCs/>
          <w:color w:val="000000"/>
        </w:rPr>
        <w:t xml:space="preserve">Objetivo general: </w:t>
      </w:r>
      <w:r w:rsidRPr="00E66B1C">
        <w:rPr>
          <w:color w:val="000000"/>
        </w:rPr>
        <w:t xml:space="preserve">Determinar la relación entre la importancia asignada a que el mango sea biodegradable y la intención de compra del cepillo de dientes de bambú en personas de 18 a 45 años del Cercado, Yanahuara y José Luis Bustamante y Rivero, </w:t>
      </w:r>
      <w:r w:rsidRPr="00E66B1C">
        <w:rPr>
          <w:color w:val="000000"/>
        </w:rPr>
        <w:t>durante el segundo semestre de 2026.</w:t>
      </w:r>
    </w:p>
    <w:p w14:paraId="30F6524E" w14:textId="77777777" w:rsidR="004B4E6F" w:rsidRPr="00E66B1C" w:rsidRDefault="0002226C">
      <w:pPr>
        <w:spacing w:after="40" w:line="330" w:lineRule="auto"/>
      </w:pPr>
      <w:r w:rsidRPr="00E66B1C">
        <w:rPr>
          <w:b/>
          <w:bCs/>
          <w:color w:val="000000"/>
        </w:rPr>
        <w:t>Objetivos específicos:</w:t>
      </w:r>
    </w:p>
    <w:p w14:paraId="74C04E8D" w14:textId="77777777" w:rsidR="004B4E6F" w:rsidRDefault="0002226C">
      <w:pPr>
        <w:pStyle w:val="Prrafodelista"/>
        <w:numPr>
          <w:ilvl w:val="0"/>
          <w:numId w:val="1"/>
        </w:numPr>
        <w:spacing w:after="50" w:line="320" w:lineRule="auto"/>
      </w:pPr>
      <w:r>
        <w:rPr>
          <w:color w:val="000000"/>
          <w:sz w:val="22"/>
          <w:szCs w:val="22"/>
        </w:rPr>
        <w:t>Identificar el perfil de las personas que compran cepillos de dientes en los distritos del estudio.</w:t>
      </w:r>
    </w:p>
    <w:p w14:paraId="10927DB9" w14:textId="77777777" w:rsidR="004B4E6F" w:rsidRDefault="0002226C">
      <w:pPr>
        <w:pStyle w:val="Prrafodelista"/>
        <w:numPr>
          <w:ilvl w:val="0"/>
          <w:numId w:val="1"/>
        </w:numPr>
        <w:spacing w:after="50" w:line="320" w:lineRule="auto"/>
      </w:pPr>
      <w:r>
        <w:rPr>
          <w:color w:val="000000"/>
          <w:sz w:val="22"/>
          <w:szCs w:val="22"/>
        </w:rPr>
        <w:lastRenderedPageBreak/>
        <w:t>Establecer la frecuencia, el lugar y el gasto en la compra de cepillos de dientes.</w:t>
      </w:r>
    </w:p>
    <w:p w14:paraId="5EEDD77B" w14:textId="77777777" w:rsidR="004B4E6F" w:rsidRDefault="0002226C">
      <w:pPr>
        <w:pStyle w:val="Prrafodelista"/>
        <w:numPr>
          <w:ilvl w:val="0"/>
          <w:numId w:val="1"/>
        </w:numPr>
        <w:spacing w:after="50" w:line="320" w:lineRule="auto"/>
      </w:pPr>
      <w:r>
        <w:rPr>
          <w:color w:val="000000"/>
          <w:sz w:val="22"/>
          <w:szCs w:val="22"/>
        </w:rPr>
        <w:t>Identificar l</w:t>
      </w:r>
      <w:r>
        <w:rPr>
          <w:color w:val="000000"/>
          <w:sz w:val="22"/>
          <w:szCs w:val="22"/>
        </w:rPr>
        <w:t>as marcas de cepillos de dientes que el público recuerda.</w:t>
      </w:r>
    </w:p>
    <w:p w14:paraId="65706924" w14:textId="77777777" w:rsidR="004B4E6F" w:rsidRDefault="0002226C">
      <w:pPr>
        <w:pStyle w:val="Prrafodelista"/>
        <w:numPr>
          <w:ilvl w:val="0"/>
          <w:numId w:val="1"/>
        </w:numPr>
        <w:spacing w:after="50" w:line="320" w:lineRule="auto"/>
      </w:pPr>
      <w:r>
        <w:rPr>
          <w:color w:val="000000"/>
          <w:sz w:val="22"/>
          <w:szCs w:val="22"/>
        </w:rPr>
        <w:t>Medir la importancia que el público asigna a los atributos del cepillo (cerdas suaves, mango biodegradable y cabezal recambiable).</w:t>
      </w:r>
    </w:p>
    <w:p w14:paraId="247E73A7" w14:textId="77777777" w:rsidR="004B4E6F" w:rsidRDefault="0002226C">
      <w:pPr>
        <w:pStyle w:val="Prrafodelista"/>
        <w:numPr>
          <w:ilvl w:val="0"/>
          <w:numId w:val="1"/>
        </w:numPr>
        <w:spacing w:after="50" w:line="320" w:lineRule="auto"/>
      </w:pPr>
      <w:r>
        <w:rPr>
          <w:color w:val="000000"/>
          <w:sz w:val="22"/>
          <w:szCs w:val="22"/>
        </w:rPr>
        <w:t>Determinar el agrado, el precio dispuesto a pagar y la intención de compra del cepillo de dientes de bambú.</w:t>
      </w:r>
    </w:p>
    <w:p w14:paraId="2227A4E3" w14:textId="77777777" w:rsidR="004B4E6F" w:rsidRDefault="0002226C">
      <w:pPr>
        <w:spacing w:after="80" w:line="330" w:lineRule="auto"/>
        <w:jc w:val="both"/>
      </w:pPr>
      <w:r>
        <w:rPr>
          <w:b/>
          <w:bCs/>
          <w:color w:val="000000"/>
        </w:rPr>
        <w:t xml:space="preserve">Variable independiente: </w:t>
      </w:r>
      <w:r>
        <w:rPr>
          <w:color w:val="000000"/>
        </w:rPr>
        <w:t>la importancia asignada a que el mango del cepillo sea biodegradable.</w:t>
      </w:r>
    </w:p>
    <w:p w14:paraId="65ED5C6C" w14:textId="77777777" w:rsidR="004B4E6F" w:rsidRDefault="0002226C">
      <w:pPr>
        <w:spacing w:after="80" w:line="330" w:lineRule="auto"/>
        <w:jc w:val="both"/>
      </w:pPr>
      <w:r>
        <w:rPr>
          <w:b/>
          <w:bCs/>
          <w:color w:val="000000"/>
        </w:rPr>
        <w:t xml:space="preserve">Variable dependiente: </w:t>
      </w:r>
      <w:r>
        <w:rPr>
          <w:color w:val="000000"/>
        </w:rPr>
        <w:t>la intención de compra del cepillo de dientes de bambú.</w:t>
      </w:r>
    </w:p>
    <w:p w14:paraId="5DFF91C5" w14:textId="77777777" w:rsidR="004B4E6F" w:rsidRDefault="0002226C">
      <w:pPr>
        <w:spacing w:after="60" w:line="330" w:lineRule="auto"/>
      </w:pPr>
      <w:r>
        <w:rPr>
          <w:b/>
          <w:bCs/>
          <w:color w:val="000000"/>
        </w:rPr>
        <w:t>Hipótesis: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000"/>
        <w:gridCol w:w="8360"/>
      </w:tblGrid>
      <w:tr w:rsidR="004B4E6F" w14:paraId="11765AA2" w14:textId="77777777">
        <w:tblPrEx>
          <w:tblCellMar>
            <w:top w:w="0" w:type="dxa"/>
            <w:bottom w:w="0" w:type="dxa"/>
          </w:tblCellMar>
        </w:tblPrEx>
        <w:trPr>
          <w:cantSplit/>
        </w:trPr>
        <w:tc>
          <w:tcPr>
            <w:tcW w:w="1000" w:type="dxa"/>
            <w:tcMar>
              <w:top w:w="55" w:type="dxa"/>
              <w:left w:w="100" w:type="dxa"/>
              <w:bottom w:w="55" w:type="dxa"/>
              <w:right w:w="100" w:type="dxa"/>
            </w:tcMar>
            <w:vAlign w:val="center"/>
          </w:tcPr>
          <w:p w14:paraId="30881A0B" w14:textId="77777777" w:rsidR="004B4E6F" w:rsidRDefault="0002226C">
            <w:pPr>
              <w:spacing w:line="268" w:lineRule="auto"/>
              <w:jc w:val="center"/>
            </w:pPr>
            <w:r>
              <w:rPr>
                <w:b/>
                <w:bCs/>
                <w:color w:val="000000"/>
                <w:sz w:val="18"/>
                <w:szCs w:val="18"/>
              </w:rPr>
              <w:t>H0</w:t>
            </w:r>
          </w:p>
        </w:tc>
        <w:tc>
          <w:tcPr>
            <w:tcW w:w="8360" w:type="dxa"/>
            <w:tcMar>
              <w:top w:w="55" w:type="dxa"/>
              <w:left w:w="100" w:type="dxa"/>
              <w:bottom w:w="55" w:type="dxa"/>
              <w:right w:w="100" w:type="dxa"/>
            </w:tcMar>
            <w:vAlign w:val="center"/>
          </w:tcPr>
          <w:p w14:paraId="705BEBEA" w14:textId="77777777" w:rsidR="004B4E6F" w:rsidRDefault="0002226C">
            <w:pPr>
              <w:spacing w:line="268" w:lineRule="auto"/>
            </w:pPr>
            <w:r>
              <w:rPr>
                <w:color w:val="000000"/>
                <w:sz w:val="19"/>
                <w:szCs w:val="19"/>
              </w:rPr>
              <w:t>La importancia asignada a que el mango sea biodegradable no se relaciona con la intención de compra del cepillo de dientes de bambú.</w:t>
            </w:r>
          </w:p>
        </w:tc>
      </w:tr>
      <w:tr w:rsidR="004B4E6F" w14:paraId="7215CC25" w14:textId="77777777">
        <w:tblPrEx>
          <w:tblCellMar>
            <w:top w:w="0" w:type="dxa"/>
            <w:bottom w:w="0" w:type="dxa"/>
          </w:tblCellMar>
        </w:tblPrEx>
        <w:trPr>
          <w:cantSplit/>
        </w:trPr>
        <w:tc>
          <w:tcPr>
            <w:tcW w:w="1000" w:type="dxa"/>
            <w:tcMar>
              <w:top w:w="55" w:type="dxa"/>
              <w:left w:w="100" w:type="dxa"/>
              <w:bottom w:w="55" w:type="dxa"/>
              <w:right w:w="100" w:type="dxa"/>
            </w:tcMar>
            <w:vAlign w:val="center"/>
          </w:tcPr>
          <w:p w14:paraId="047FBE9D" w14:textId="77777777" w:rsidR="004B4E6F" w:rsidRDefault="0002226C">
            <w:pPr>
              <w:spacing w:line="268" w:lineRule="auto"/>
              <w:jc w:val="center"/>
            </w:pPr>
            <w:r>
              <w:rPr>
                <w:b/>
                <w:bCs/>
                <w:color w:val="000000"/>
                <w:sz w:val="18"/>
                <w:szCs w:val="18"/>
              </w:rPr>
              <w:t>H1</w:t>
            </w:r>
          </w:p>
        </w:tc>
        <w:tc>
          <w:tcPr>
            <w:tcW w:w="8360" w:type="dxa"/>
            <w:tcMar>
              <w:top w:w="55" w:type="dxa"/>
              <w:left w:w="100" w:type="dxa"/>
              <w:bottom w:w="55" w:type="dxa"/>
              <w:right w:w="100" w:type="dxa"/>
            </w:tcMar>
            <w:vAlign w:val="center"/>
          </w:tcPr>
          <w:p w14:paraId="33C044A2" w14:textId="77777777" w:rsidR="004B4E6F" w:rsidRDefault="0002226C">
            <w:pPr>
              <w:spacing w:line="268" w:lineRule="auto"/>
            </w:pPr>
            <w:r>
              <w:rPr>
                <w:color w:val="000000"/>
                <w:sz w:val="19"/>
                <w:szCs w:val="19"/>
              </w:rPr>
              <w:t>La importancia asignada a que el mango sea biodeg</w:t>
            </w:r>
            <w:r>
              <w:rPr>
                <w:color w:val="000000"/>
                <w:sz w:val="19"/>
                <w:szCs w:val="19"/>
              </w:rPr>
              <w:t>radable se relaciona con la intención de compra del cepillo de dientes de bambú.</w:t>
            </w:r>
          </w:p>
        </w:tc>
      </w:tr>
    </w:tbl>
    <w:p w14:paraId="4945AAB7" w14:textId="77777777" w:rsidR="004B4E6F" w:rsidRDefault="0002226C">
      <w:pPr>
        <w:keepNext/>
        <w:spacing w:before="160" w:line="300" w:lineRule="auto"/>
      </w:pPr>
      <w:r>
        <w:rPr>
          <w:b/>
          <w:bCs/>
          <w:color w:val="000000"/>
          <w:sz w:val="22"/>
          <w:szCs w:val="22"/>
        </w:rPr>
        <w:t>Tabla 1</w:t>
      </w:r>
    </w:p>
    <w:p w14:paraId="10B31150" w14:textId="77777777" w:rsidR="004B4E6F" w:rsidRDefault="0002226C">
      <w:pPr>
        <w:keepNext/>
        <w:spacing w:after="70" w:line="300" w:lineRule="auto"/>
      </w:pPr>
      <w:r>
        <w:rPr>
          <w:i/>
          <w:iCs/>
          <w:color w:val="000000"/>
          <w:sz w:val="22"/>
          <w:szCs w:val="22"/>
        </w:rPr>
        <w:t>Operacionalización de las variables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3400"/>
        <w:gridCol w:w="1360"/>
        <w:gridCol w:w="1400"/>
        <w:gridCol w:w="1100"/>
      </w:tblGrid>
      <w:tr w:rsidR="004B4E6F" w14:paraId="20658ACA" w14:textId="77777777">
        <w:tblPrEx>
          <w:tblCellMar>
            <w:top w:w="0" w:type="dxa"/>
            <w:bottom w:w="0" w:type="dxa"/>
          </w:tblCellMar>
        </w:tblPrEx>
        <w:trPr>
          <w:cantSplit/>
        </w:trPr>
        <w:tc>
          <w:tcPr>
            <w:tcW w:w="2100" w:type="dxa"/>
            <w:tcMar>
              <w:top w:w="55" w:type="dxa"/>
              <w:left w:w="100" w:type="dxa"/>
              <w:bottom w:w="55" w:type="dxa"/>
              <w:right w:w="100" w:type="dxa"/>
            </w:tcMar>
            <w:vAlign w:val="center"/>
          </w:tcPr>
          <w:p w14:paraId="40ABF3F1" w14:textId="77777777" w:rsidR="004B4E6F" w:rsidRDefault="0002226C">
            <w:pPr>
              <w:spacing w:line="268" w:lineRule="auto"/>
            </w:pPr>
            <w:r>
              <w:rPr>
                <w:b/>
                <w:bCs/>
                <w:color w:val="000000"/>
                <w:sz w:val="18"/>
                <w:szCs w:val="18"/>
              </w:rPr>
              <w:t>Dimensión</w:t>
            </w:r>
          </w:p>
        </w:tc>
        <w:tc>
          <w:tcPr>
            <w:tcW w:w="3400" w:type="dxa"/>
            <w:tcMar>
              <w:top w:w="55" w:type="dxa"/>
              <w:left w:w="100" w:type="dxa"/>
              <w:bottom w:w="55" w:type="dxa"/>
              <w:right w:w="100" w:type="dxa"/>
            </w:tcMar>
            <w:vAlign w:val="center"/>
          </w:tcPr>
          <w:p w14:paraId="1FBA4223" w14:textId="77777777" w:rsidR="004B4E6F" w:rsidRDefault="0002226C">
            <w:pPr>
              <w:spacing w:line="268" w:lineRule="auto"/>
            </w:pPr>
            <w:r>
              <w:rPr>
                <w:b/>
                <w:bCs/>
                <w:color w:val="000000"/>
                <w:sz w:val="18"/>
                <w:szCs w:val="18"/>
              </w:rPr>
              <w:t>Indicador</w:t>
            </w:r>
          </w:p>
        </w:tc>
        <w:tc>
          <w:tcPr>
            <w:tcW w:w="1360" w:type="dxa"/>
            <w:tcMar>
              <w:top w:w="55" w:type="dxa"/>
              <w:left w:w="100" w:type="dxa"/>
              <w:bottom w:w="55" w:type="dxa"/>
              <w:right w:w="100" w:type="dxa"/>
            </w:tcMar>
            <w:vAlign w:val="center"/>
          </w:tcPr>
          <w:p w14:paraId="47880D89" w14:textId="77777777" w:rsidR="004B4E6F" w:rsidRDefault="0002226C">
            <w:pPr>
              <w:spacing w:line="268" w:lineRule="auto"/>
              <w:jc w:val="center"/>
            </w:pPr>
            <w:r>
              <w:rPr>
                <w:b/>
                <w:bCs/>
                <w:color w:val="000000"/>
                <w:sz w:val="18"/>
                <w:szCs w:val="18"/>
              </w:rPr>
              <w:t>Ítem</w:t>
            </w:r>
          </w:p>
        </w:tc>
        <w:tc>
          <w:tcPr>
            <w:tcW w:w="1400" w:type="dxa"/>
            <w:tcMar>
              <w:top w:w="55" w:type="dxa"/>
              <w:left w:w="100" w:type="dxa"/>
              <w:bottom w:w="55" w:type="dxa"/>
              <w:right w:w="100" w:type="dxa"/>
            </w:tcMar>
            <w:vAlign w:val="center"/>
          </w:tcPr>
          <w:p w14:paraId="497C0BEC" w14:textId="77777777" w:rsidR="004B4E6F" w:rsidRDefault="0002226C">
            <w:pPr>
              <w:spacing w:line="268" w:lineRule="auto"/>
            </w:pPr>
            <w:r>
              <w:rPr>
                <w:b/>
                <w:bCs/>
                <w:color w:val="000000"/>
                <w:sz w:val="18"/>
                <w:szCs w:val="18"/>
              </w:rPr>
              <w:t>Escala</w:t>
            </w:r>
          </w:p>
        </w:tc>
        <w:tc>
          <w:tcPr>
            <w:tcW w:w="1100" w:type="dxa"/>
            <w:tcMar>
              <w:top w:w="55" w:type="dxa"/>
              <w:left w:w="100" w:type="dxa"/>
              <w:bottom w:w="55" w:type="dxa"/>
              <w:right w:w="100" w:type="dxa"/>
            </w:tcMar>
            <w:vAlign w:val="center"/>
          </w:tcPr>
          <w:p w14:paraId="36E23DB1" w14:textId="77777777" w:rsidR="004B4E6F" w:rsidRDefault="0002226C">
            <w:pPr>
              <w:spacing w:line="268" w:lineRule="auto"/>
            </w:pPr>
            <w:r>
              <w:rPr>
                <w:b/>
                <w:bCs/>
                <w:color w:val="000000"/>
                <w:sz w:val="18"/>
                <w:szCs w:val="18"/>
              </w:rPr>
              <w:t>Nivel</w:t>
            </w:r>
          </w:p>
        </w:tc>
      </w:tr>
      <w:tr w:rsidR="004B4E6F" w14:paraId="5BF3805C" w14:textId="77777777">
        <w:tblPrEx>
          <w:tblCellMar>
            <w:top w:w="0" w:type="dxa"/>
            <w:bottom w:w="0" w:type="dxa"/>
          </w:tblCellMar>
        </w:tblPrEx>
        <w:trPr>
          <w:cantSplit/>
        </w:trPr>
        <w:tc>
          <w:tcPr>
            <w:tcW w:w="2100" w:type="dxa"/>
            <w:tcMar>
              <w:top w:w="55" w:type="dxa"/>
              <w:left w:w="100" w:type="dxa"/>
              <w:bottom w:w="55" w:type="dxa"/>
              <w:right w:w="100" w:type="dxa"/>
            </w:tcMar>
            <w:vAlign w:val="center"/>
          </w:tcPr>
          <w:p w14:paraId="728A38E7" w14:textId="77777777" w:rsidR="004B4E6F" w:rsidRDefault="0002226C">
            <w:pPr>
              <w:spacing w:line="268" w:lineRule="auto"/>
            </w:pPr>
            <w:r>
              <w:rPr>
                <w:b/>
                <w:bCs/>
                <w:color w:val="000000"/>
                <w:sz w:val="17"/>
                <w:szCs w:val="17"/>
              </w:rPr>
              <w:t>Perfil</w:t>
            </w:r>
          </w:p>
        </w:tc>
        <w:tc>
          <w:tcPr>
            <w:tcW w:w="3400" w:type="dxa"/>
            <w:tcMar>
              <w:top w:w="55" w:type="dxa"/>
              <w:left w:w="100" w:type="dxa"/>
              <w:bottom w:w="55" w:type="dxa"/>
              <w:right w:w="100" w:type="dxa"/>
            </w:tcMar>
            <w:vAlign w:val="center"/>
          </w:tcPr>
          <w:p w14:paraId="3BB5E7BC" w14:textId="77777777" w:rsidR="004B4E6F" w:rsidRDefault="0002226C">
            <w:pPr>
              <w:spacing w:line="268" w:lineRule="auto"/>
            </w:pPr>
            <w:r>
              <w:rPr>
                <w:color w:val="000000"/>
                <w:sz w:val="17"/>
                <w:szCs w:val="17"/>
              </w:rPr>
              <w:t>Sexo, distrito de residencia y ocupación</w:t>
            </w:r>
          </w:p>
        </w:tc>
        <w:tc>
          <w:tcPr>
            <w:tcW w:w="1360" w:type="dxa"/>
            <w:tcMar>
              <w:top w:w="55" w:type="dxa"/>
              <w:left w:w="100" w:type="dxa"/>
              <w:bottom w:w="55" w:type="dxa"/>
              <w:right w:w="100" w:type="dxa"/>
            </w:tcMar>
            <w:vAlign w:val="center"/>
          </w:tcPr>
          <w:p w14:paraId="4C87EDD7" w14:textId="77777777" w:rsidR="004B4E6F" w:rsidRDefault="0002226C">
            <w:pPr>
              <w:spacing w:line="268" w:lineRule="auto"/>
              <w:jc w:val="center"/>
            </w:pPr>
            <w:r>
              <w:rPr>
                <w:color w:val="000000"/>
                <w:sz w:val="17"/>
                <w:szCs w:val="17"/>
              </w:rPr>
              <w:t>D1–D3</w:t>
            </w:r>
          </w:p>
        </w:tc>
        <w:tc>
          <w:tcPr>
            <w:tcW w:w="1400" w:type="dxa"/>
            <w:tcMar>
              <w:top w:w="55" w:type="dxa"/>
              <w:left w:w="100" w:type="dxa"/>
              <w:bottom w:w="55" w:type="dxa"/>
              <w:right w:w="100" w:type="dxa"/>
            </w:tcMar>
            <w:vAlign w:val="center"/>
          </w:tcPr>
          <w:p w14:paraId="15BC2314" w14:textId="77777777" w:rsidR="004B4E6F" w:rsidRDefault="0002226C">
            <w:pPr>
              <w:spacing w:line="268" w:lineRule="auto"/>
            </w:pPr>
            <w:r>
              <w:rPr>
                <w:color w:val="000000"/>
                <w:sz w:val="17"/>
                <w:szCs w:val="17"/>
              </w:rPr>
              <w:t>Opción única</w:t>
            </w:r>
          </w:p>
        </w:tc>
        <w:tc>
          <w:tcPr>
            <w:tcW w:w="1100" w:type="dxa"/>
            <w:tcMar>
              <w:top w:w="55" w:type="dxa"/>
              <w:left w:w="100" w:type="dxa"/>
              <w:bottom w:w="55" w:type="dxa"/>
              <w:right w:w="100" w:type="dxa"/>
            </w:tcMar>
            <w:vAlign w:val="center"/>
          </w:tcPr>
          <w:p w14:paraId="6D9A852A" w14:textId="77777777" w:rsidR="004B4E6F" w:rsidRDefault="0002226C">
            <w:pPr>
              <w:spacing w:line="268" w:lineRule="auto"/>
            </w:pPr>
            <w:r>
              <w:rPr>
                <w:color w:val="000000"/>
                <w:sz w:val="17"/>
                <w:szCs w:val="17"/>
              </w:rPr>
              <w:t>Nominal</w:t>
            </w:r>
          </w:p>
        </w:tc>
      </w:tr>
      <w:tr w:rsidR="004B4E6F" w14:paraId="1BA5B5DA" w14:textId="77777777">
        <w:tblPrEx>
          <w:tblCellMar>
            <w:top w:w="0" w:type="dxa"/>
            <w:bottom w:w="0" w:type="dxa"/>
          </w:tblCellMar>
        </w:tblPrEx>
        <w:trPr>
          <w:cantSplit/>
        </w:trPr>
        <w:tc>
          <w:tcPr>
            <w:tcW w:w="2100" w:type="dxa"/>
            <w:tcMar>
              <w:top w:w="55" w:type="dxa"/>
              <w:left w:w="100" w:type="dxa"/>
              <w:bottom w:w="55" w:type="dxa"/>
              <w:right w:w="100" w:type="dxa"/>
            </w:tcMar>
            <w:vAlign w:val="center"/>
          </w:tcPr>
          <w:p w14:paraId="27903D0A" w14:textId="77777777" w:rsidR="004B4E6F" w:rsidRDefault="0002226C">
            <w:pPr>
              <w:spacing w:line="268" w:lineRule="auto"/>
            </w:pPr>
            <w:r>
              <w:rPr>
                <w:b/>
                <w:bCs/>
                <w:color w:val="000000"/>
                <w:sz w:val="17"/>
                <w:szCs w:val="17"/>
              </w:rPr>
              <w:t>Comportamiento de compra</w:t>
            </w:r>
          </w:p>
        </w:tc>
        <w:tc>
          <w:tcPr>
            <w:tcW w:w="3400" w:type="dxa"/>
            <w:tcMar>
              <w:top w:w="55" w:type="dxa"/>
              <w:left w:w="100" w:type="dxa"/>
              <w:bottom w:w="55" w:type="dxa"/>
              <w:right w:w="100" w:type="dxa"/>
            </w:tcMar>
            <w:vAlign w:val="center"/>
          </w:tcPr>
          <w:p w14:paraId="63826686" w14:textId="77777777" w:rsidR="004B4E6F" w:rsidRDefault="0002226C">
            <w:pPr>
              <w:spacing w:line="268" w:lineRule="auto"/>
            </w:pPr>
            <w:r>
              <w:rPr>
                <w:color w:val="000000"/>
                <w:sz w:val="17"/>
                <w:szCs w:val="17"/>
              </w:rPr>
              <w:t>Tipo, frecuencia, lugar y gasto</w:t>
            </w:r>
          </w:p>
        </w:tc>
        <w:tc>
          <w:tcPr>
            <w:tcW w:w="1360" w:type="dxa"/>
            <w:tcMar>
              <w:top w:w="55" w:type="dxa"/>
              <w:left w:w="100" w:type="dxa"/>
              <w:bottom w:w="55" w:type="dxa"/>
              <w:right w:w="100" w:type="dxa"/>
            </w:tcMar>
            <w:vAlign w:val="center"/>
          </w:tcPr>
          <w:p w14:paraId="1CA3FDDF" w14:textId="77777777" w:rsidR="004B4E6F" w:rsidRDefault="0002226C">
            <w:pPr>
              <w:spacing w:line="268" w:lineRule="auto"/>
              <w:jc w:val="center"/>
            </w:pPr>
            <w:r>
              <w:rPr>
                <w:color w:val="000000"/>
                <w:sz w:val="17"/>
                <w:szCs w:val="17"/>
              </w:rPr>
              <w:t>P1–P4</w:t>
            </w:r>
          </w:p>
        </w:tc>
        <w:tc>
          <w:tcPr>
            <w:tcW w:w="1400" w:type="dxa"/>
            <w:tcMar>
              <w:top w:w="55" w:type="dxa"/>
              <w:left w:w="100" w:type="dxa"/>
              <w:bottom w:w="55" w:type="dxa"/>
              <w:right w:w="100" w:type="dxa"/>
            </w:tcMar>
            <w:vAlign w:val="center"/>
          </w:tcPr>
          <w:p w14:paraId="5A4F09A9" w14:textId="77777777" w:rsidR="004B4E6F" w:rsidRDefault="0002226C">
            <w:pPr>
              <w:spacing w:line="268" w:lineRule="auto"/>
            </w:pPr>
            <w:r>
              <w:rPr>
                <w:color w:val="000000"/>
                <w:sz w:val="17"/>
                <w:szCs w:val="17"/>
              </w:rPr>
              <w:t>Opción única / rangos</w:t>
            </w:r>
          </w:p>
        </w:tc>
        <w:tc>
          <w:tcPr>
            <w:tcW w:w="1100" w:type="dxa"/>
            <w:tcMar>
              <w:top w:w="55" w:type="dxa"/>
              <w:left w:w="100" w:type="dxa"/>
              <w:bottom w:w="55" w:type="dxa"/>
              <w:right w:w="100" w:type="dxa"/>
            </w:tcMar>
            <w:vAlign w:val="center"/>
          </w:tcPr>
          <w:p w14:paraId="25327455" w14:textId="77777777" w:rsidR="004B4E6F" w:rsidRDefault="0002226C">
            <w:pPr>
              <w:spacing w:line="268" w:lineRule="auto"/>
            </w:pPr>
            <w:r>
              <w:rPr>
                <w:color w:val="000000"/>
                <w:sz w:val="17"/>
                <w:szCs w:val="17"/>
              </w:rPr>
              <w:t>Nominal / razón</w:t>
            </w:r>
          </w:p>
        </w:tc>
      </w:tr>
      <w:tr w:rsidR="004B4E6F" w14:paraId="680AFA2C" w14:textId="77777777">
        <w:tblPrEx>
          <w:tblCellMar>
            <w:top w:w="0" w:type="dxa"/>
            <w:bottom w:w="0" w:type="dxa"/>
          </w:tblCellMar>
        </w:tblPrEx>
        <w:trPr>
          <w:cantSplit/>
        </w:trPr>
        <w:tc>
          <w:tcPr>
            <w:tcW w:w="2100" w:type="dxa"/>
            <w:tcMar>
              <w:top w:w="55" w:type="dxa"/>
              <w:left w:w="100" w:type="dxa"/>
              <w:bottom w:w="55" w:type="dxa"/>
              <w:right w:w="100" w:type="dxa"/>
            </w:tcMar>
            <w:vAlign w:val="center"/>
          </w:tcPr>
          <w:p w14:paraId="3F3E1EEC" w14:textId="77777777" w:rsidR="004B4E6F" w:rsidRDefault="0002226C">
            <w:pPr>
              <w:spacing w:line="268" w:lineRule="auto"/>
            </w:pPr>
            <w:r>
              <w:rPr>
                <w:b/>
                <w:bCs/>
                <w:color w:val="000000"/>
                <w:sz w:val="17"/>
                <w:szCs w:val="17"/>
              </w:rPr>
              <w:t>Recordación de marca</w:t>
            </w:r>
          </w:p>
        </w:tc>
        <w:tc>
          <w:tcPr>
            <w:tcW w:w="3400" w:type="dxa"/>
            <w:tcMar>
              <w:top w:w="55" w:type="dxa"/>
              <w:left w:w="100" w:type="dxa"/>
              <w:bottom w:w="55" w:type="dxa"/>
              <w:right w:w="100" w:type="dxa"/>
            </w:tcMar>
            <w:vAlign w:val="center"/>
          </w:tcPr>
          <w:p w14:paraId="4D351C73" w14:textId="77777777" w:rsidR="004B4E6F" w:rsidRDefault="0002226C">
            <w:pPr>
              <w:spacing w:line="268" w:lineRule="auto"/>
            </w:pPr>
            <w:r>
              <w:rPr>
                <w:color w:val="000000"/>
                <w:sz w:val="17"/>
                <w:szCs w:val="17"/>
              </w:rPr>
              <w:t>Marcas de cepillos que menciona</w:t>
            </w:r>
          </w:p>
        </w:tc>
        <w:tc>
          <w:tcPr>
            <w:tcW w:w="1360" w:type="dxa"/>
            <w:tcMar>
              <w:top w:w="55" w:type="dxa"/>
              <w:left w:w="100" w:type="dxa"/>
              <w:bottom w:w="55" w:type="dxa"/>
              <w:right w:w="100" w:type="dxa"/>
            </w:tcMar>
            <w:vAlign w:val="center"/>
          </w:tcPr>
          <w:p w14:paraId="09914405" w14:textId="77777777" w:rsidR="004B4E6F" w:rsidRDefault="0002226C">
            <w:pPr>
              <w:spacing w:line="268" w:lineRule="auto"/>
              <w:jc w:val="center"/>
            </w:pPr>
            <w:r>
              <w:rPr>
                <w:color w:val="000000"/>
                <w:sz w:val="17"/>
                <w:szCs w:val="17"/>
              </w:rPr>
              <w:t>P5</w:t>
            </w:r>
          </w:p>
        </w:tc>
        <w:tc>
          <w:tcPr>
            <w:tcW w:w="1400" w:type="dxa"/>
            <w:tcMar>
              <w:top w:w="55" w:type="dxa"/>
              <w:left w:w="100" w:type="dxa"/>
              <w:bottom w:w="55" w:type="dxa"/>
              <w:right w:w="100" w:type="dxa"/>
            </w:tcMar>
            <w:vAlign w:val="center"/>
          </w:tcPr>
          <w:p w14:paraId="24EB17EF" w14:textId="77777777" w:rsidR="004B4E6F" w:rsidRDefault="0002226C">
            <w:pPr>
              <w:spacing w:line="268" w:lineRule="auto"/>
            </w:pPr>
            <w:r>
              <w:rPr>
                <w:color w:val="000000"/>
                <w:sz w:val="17"/>
                <w:szCs w:val="17"/>
              </w:rPr>
              <w:t>Respuesta abierta</w:t>
            </w:r>
          </w:p>
        </w:tc>
        <w:tc>
          <w:tcPr>
            <w:tcW w:w="1100" w:type="dxa"/>
            <w:tcMar>
              <w:top w:w="55" w:type="dxa"/>
              <w:left w:w="100" w:type="dxa"/>
              <w:bottom w:w="55" w:type="dxa"/>
              <w:right w:w="100" w:type="dxa"/>
            </w:tcMar>
            <w:vAlign w:val="center"/>
          </w:tcPr>
          <w:p w14:paraId="6A01F46D" w14:textId="77777777" w:rsidR="004B4E6F" w:rsidRDefault="0002226C">
            <w:pPr>
              <w:spacing w:line="268" w:lineRule="auto"/>
            </w:pPr>
            <w:r>
              <w:rPr>
                <w:color w:val="000000"/>
                <w:sz w:val="17"/>
                <w:szCs w:val="17"/>
              </w:rPr>
              <w:t>Nominal</w:t>
            </w:r>
          </w:p>
        </w:tc>
      </w:tr>
      <w:tr w:rsidR="004B4E6F" w14:paraId="4AC4D50A" w14:textId="77777777">
        <w:tblPrEx>
          <w:tblCellMar>
            <w:top w:w="0" w:type="dxa"/>
            <w:bottom w:w="0" w:type="dxa"/>
          </w:tblCellMar>
        </w:tblPrEx>
        <w:trPr>
          <w:cantSplit/>
        </w:trPr>
        <w:tc>
          <w:tcPr>
            <w:tcW w:w="2100" w:type="dxa"/>
            <w:tcMar>
              <w:top w:w="55" w:type="dxa"/>
              <w:left w:w="100" w:type="dxa"/>
              <w:bottom w:w="55" w:type="dxa"/>
              <w:right w:w="100" w:type="dxa"/>
            </w:tcMar>
            <w:vAlign w:val="center"/>
          </w:tcPr>
          <w:p w14:paraId="082C5E80" w14:textId="77777777" w:rsidR="004B4E6F" w:rsidRDefault="0002226C">
            <w:pPr>
              <w:spacing w:line="268" w:lineRule="auto"/>
            </w:pPr>
            <w:r>
              <w:rPr>
                <w:b/>
                <w:bCs/>
                <w:color w:val="000000"/>
                <w:sz w:val="17"/>
                <w:szCs w:val="17"/>
              </w:rPr>
              <w:t>Atributos valorados</w:t>
            </w:r>
          </w:p>
        </w:tc>
        <w:tc>
          <w:tcPr>
            <w:tcW w:w="3400" w:type="dxa"/>
            <w:tcMar>
              <w:top w:w="55" w:type="dxa"/>
              <w:left w:w="100" w:type="dxa"/>
              <w:bottom w:w="55" w:type="dxa"/>
              <w:right w:w="100" w:type="dxa"/>
            </w:tcMar>
            <w:vAlign w:val="center"/>
          </w:tcPr>
          <w:p w14:paraId="29321949" w14:textId="77777777" w:rsidR="004B4E6F" w:rsidRDefault="0002226C">
            <w:pPr>
              <w:spacing w:line="268" w:lineRule="auto"/>
            </w:pPr>
            <w:r>
              <w:rPr>
                <w:color w:val="000000"/>
                <w:sz w:val="17"/>
                <w:szCs w:val="17"/>
              </w:rPr>
              <w:t>Importancia de cerdas suaves, mango biodegradable y cabezal recambiable</w:t>
            </w:r>
          </w:p>
        </w:tc>
        <w:tc>
          <w:tcPr>
            <w:tcW w:w="1360" w:type="dxa"/>
            <w:tcMar>
              <w:top w:w="55" w:type="dxa"/>
              <w:left w:w="100" w:type="dxa"/>
              <w:bottom w:w="55" w:type="dxa"/>
              <w:right w:w="100" w:type="dxa"/>
            </w:tcMar>
            <w:vAlign w:val="center"/>
          </w:tcPr>
          <w:p w14:paraId="0200D59F" w14:textId="77777777" w:rsidR="004B4E6F" w:rsidRDefault="0002226C">
            <w:pPr>
              <w:spacing w:line="268" w:lineRule="auto"/>
              <w:jc w:val="center"/>
            </w:pPr>
            <w:r>
              <w:rPr>
                <w:color w:val="000000"/>
                <w:sz w:val="17"/>
                <w:szCs w:val="17"/>
              </w:rPr>
              <w:t>P6–P10</w:t>
            </w:r>
          </w:p>
        </w:tc>
        <w:tc>
          <w:tcPr>
            <w:tcW w:w="1400" w:type="dxa"/>
            <w:tcMar>
              <w:top w:w="55" w:type="dxa"/>
              <w:left w:w="100" w:type="dxa"/>
              <w:bottom w:w="55" w:type="dxa"/>
              <w:right w:w="100" w:type="dxa"/>
            </w:tcMar>
            <w:vAlign w:val="center"/>
          </w:tcPr>
          <w:p w14:paraId="750FEEE7" w14:textId="77777777" w:rsidR="004B4E6F" w:rsidRDefault="0002226C">
            <w:pPr>
              <w:spacing w:line="268" w:lineRule="auto"/>
            </w:pPr>
            <w:r>
              <w:rPr>
                <w:color w:val="000000"/>
                <w:sz w:val="17"/>
                <w:szCs w:val="17"/>
              </w:rPr>
              <w:t>Likert de 5 puntos</w:t>
            </w:r>
          </w:p>
        </w:tc>
        <w:tc>
          <w:tcPr>
            <w:tcW w:w="1100" w:type="dxa"/>
            <w:tcMar>
              <w:top w:w="55" w:type="dxa"/>
              <w:left w:w="100" w:type="dxa"/>
              <w:bottom w:w="55" w:type="dxa"/>
              <w:right w:w="100" w:type="dxa"/>
            </w:tcMar>
            <w:vAlign w:val="center"/>
          </w:tcPr>
          <w:p w14:paraId="7F4D1252" w14:textId="77777777" w:rsidR="004B4E6F" w:rsidRDefault="0002226C">
            <w:pPr>
              <w:spacing w:line="268" w:lineRule="auto"/>
            </w:pPr>
            <w:r>
              <w:rPr>
                <w:color w:val="000000"/>
                <w:sz w:val="17"/>
                <w:szCs w:val="17"/>
              </w:rPr>
              <w:t>Ordinal</w:t>
            </w:r>
          </w:p>
        </w:tc>
      </w:tr>
      <w:tr w:rsidR="004B4E6F" w14:paraId="773B596A" w14:textId="77777777">
        <w:tblPrEx>
          <w:tblCellMar>
            <w:top w:w="0" w:type="dxa"/>
            <w:bottom w:w="0" w:type="dxa"/>
          </w:tblCellMar>
        </w:tblPrEx>
        <w:trPr>
          <w:cantSplit/>
        </w:trPr>
        <w:tc>
          <w:tcPr>
            <w:tcW w:w="2100" w:type="dxa"/>
            <w:tcMar>
              <w:top w:w="55" w:type="dxa"/>
              <w:left w:w="100" w:type="dxa"/>
              <w:bottom w:w="55" w:type="dxa"/>
              <w:right w:w="100" w:type="dxa"/>
            </w:tcMar>
            <w:vAlign w:val="center"/>
          </w:tcPr>
          <w:p w14:paraId="7C2DC735" w14:textId="77777777" w:rsidR="004B4E6F" w:rsidRDefault="0002226C">
            <w:pPr>
              <w:spacing w:line="268" w:lineRule="auto"/>
            </w:pPr>
            <w:r>
              <w:rPr>
                <w:b/>
                <w:bCs/>
                <w:color w:val="000000"/>
                <w:sz w:val="17"/>
                <w:szCs w:val="17"/>
              </w:rPr>
              <w:t>Precio</w:t>
            </w:r>
          </w:p>
        </w:tc>
        <w:tc>
          <w:tcPr>
            <w:tcW w:w="3400" w:type="dxa"/>
            <w:tcMar>
              <w:top w:w="55" w:type="dxa"/>
              <w:left w:w="100" w:type="dxa"/>
              <w:bottom w:w="55" w:type="dxa"/>
              <w:right w:w="100" w:type="dxa"/>
            </w:tcMar>
            <w:vAlign w:val="center"/>
          </w:tcPr>
          <w:p w14:paraId="03402FA6" w14:textId="77777777" w:rsidR="004B4E6F" w:rsidRDefault="0002226C">
            <w:pPr>
              <w:spacing w:line="268" w:lineRule="auto"/>
            </w:pPr>
            <w:r>
              <w:rPr>
                <w:color w:val="000000"/>
                <w:sz w:val="17"/>
                <w:szCs w:val="17"/>
              </w:rPr>
              <w:t>Disposición a pagar</w:t>
            </w:r>
          </w:p>
        </w:tc>
        <w:tc>
          <w:tcPr>
            <w:tcW w:w="1360" w:type="dxa"/>
            <w:tcMar>
              <w:top w:w="55" w:type="dxa"/>
              <w:left w:w="100" w:type="dxa"/>
              <w:bottom w:w="55" w:type="dxa"/>
              <w:right w:w="100" w:type="dxa"/>
            </w:tcMar>
            <w:vAlign w:val="center"/>
          </w:tcPr>
          <w:p w14:paraId="50709C4A" w14:textId="77777777" w:rsidR="004B4E6F" w:rsidRDefault="0002226C">
            <w:pPr>
              <w:spacing w:line="268" w:lineRule="auto"/>
              <w:jc w:val="center"/>
            </w:pPr>
            <w:r>
              <w:rPr>
                <w:color w:val="000000"/>
                <w:sz w:val="17"/>
                <w:szCs w:val="17"/>
              </w:rPr>
              <w:t>P12</w:t>
            </w:r>
          </w:p>
        </w:tc>
        <w:tc>
          <w:tcPr>
            <w:tcW w:w="1400" w:type="dxa"/>
            <w:tcMar>
              <w:top w:w="55" w:type="dxa"/>
              <w:left w:w="100" w:type="dxa"/>
              <w:bottom w:w="55" w:type="dxa"/>
              <w:right w:w="100" w:type="dxa"/>
            </w:tcMar>
            <w:vAlign w:val="center"/>
          </w:tcPr>
          <w:p w14:paraId="0B28AA71" w14:textId="77777777" w:rsidR="004B4E6F" w:rsidRDefault="0002226C">
            <w:pPr>
              <w:spacing w:line="268" w:lineRule="auto"/>
            </w:pPr>
            <w:r>
              <w:rPr>
                <w:color w:val="000000"/>
                <w:sz w:val="17"/>
                <w:szCs w:val="17"/>
              </w:rPr>
              <w:t>Rangos</w:t>
            </w:r>
          </w:p>
        </w:tc>
        <w:tc>
          <w:tcPr>
            <w:tcW w:w="1100" w:type="dxa"/>
            <w:tcMar>
              <w:top w:w="55" w:type="dxa"/>
              <w:left w:w="100" w:type="dxa"/>
              <w:bottom w:w="55" w:type="dxa"/>
              <w:right w:w="100" w:type="dxa"/>
            </w:tcMar>
            <w:vAlign w:val="center"/>
          </w:tcPr>
          <w:p w14:paraId="321F5637" w14:textId="77777777" w:rsidR="004B4E6F" w:rsidRDefault="0002226C">
            <w:pPr>
              <w:spacing w:line="268" w:lineRule="auto"/>
            </w:pPr>
            <w:r>
              <w:rPr>
                <w:color w:val="000000"/>
                <w:sz w:val="17"/>
                <w:szCs w:val="17"/>
              </w:rPr>
              <w:t>Razón</w:t>
            </w:r>
          </w:p>
        </w:tc>
      </w:tr>
      <w:tr w:rsidR="004B4E6F" w14:paraId="1598BFE9" w14:textId="77777777">
        <w:tblPrEx>
          <w:tblCellMar>
            <w:top w:w="0" w:type="dxa"/>
            <w:bottom w:w="0" w:type="dxa"/>
          </w:tblCellMar>
        </w:tblPrEx>
        <w:trPr>
          <w:cantSplit/>
        </w:trPr>
        <w:tc>
          <w:tcPr>
            <w:tcW w:w="2100" w:type="dxa"/>
            <w:tcMar>
              <w:top w:w="55" w:type="dxa"/>
              <w:left w:w="100" w:type="dxa"/>
              <w:bottom w:w="55" w:type="dxa"/>
              <w:right w:w="100" w:type="dxa"/>
            </w:tcMar>
            <w:vAlign w:val="center"/>
          </w:tcPr>
          <w:p w14:paraId="3AE224C1" w14:textId="77777777" w:rsidR="004B4E6F" w:rsidRDefault="0002226C">
            <w:pPr>
              <w:spacing w:line="268" w:lineRule="auto"/>
            </w:pPr>
            <w:r>
              <w:rPr>
                <w:b/>
                <w:bCs/>
                <w:color w:val="000000"/>
                <w:sz w:val="17"/>
                <w:szCs w:val="17"/>
              </w:rPr>
              <w:t>Demanda</w:t>
            </w:r>
          </w:p>
        </w:tc>
        <w:tc>
          <w:tcPr>
            <w:tcW w:w="3400" w:type="dxa"/>
            <w:tcMar>
              <w:top w:w="55" w:type="dxa"/>
              <w:left w:w="100" w:type="dxa"/>
              <w:bottom w:w="55" w:type="dxa"/>
              <w:right w:w="100" w:type="dxa"/>
            </w:tcMar>
            <w:vAlign w:val="center"/>
          </w:tcPr>
          <w:p w14:paraId="10A8D3A9" w14:textId="77777777" w:rsidR="004B4E6F" w:rsidRDefault="0002226C">
            <w:pPr>
              <w:spacing w:line="268" w:lineRule="auto"/>
            </w:pPr>
            <w:r>
              <w:rPr>
                <w:color w:val="000000"/>
                <w:sz w:val="17"/>
                <w:szCs w:val="17"/>
              </w:rPr>
              <w:t>Agrado e intención de compra</w:t>
            </w:r>
          </w:p>
        </w:tc>
        <w:tc>
          <w:tcPr>
            <w:tcW w:w="1360" w:type="dxa"/>
            <w:tcMar>
              <w:top w:w="55" w:type="dxa"/>
              <w:left w:w="100" w:type="dxa"/>
              <w:bottom w:w="55" w:type="dxa"/>
              <w:right w:w="100" w:type="dxa"/>
            </w:tcMar>
            <w:vAlign w:val="center"/>
          </w:tcPr>
          <w:p w14:paraId="37CCC22D" w14:textId="77777777" w:rsidR="004B4E6F" w:rsidRDefault="0002226C">
            <w:pPr>
              <w:spacing w:line="268" w:lineRule="auto"/>
              <w:jc w:val="center"/>
            </w:pPr>
            <w:r>
              <w:rPr>
                <w:color w:val="000000"/>
                <w:sz w:val="17"/>
                <w:szCs w:val="17"/>
              </w:rPr>
              <w:t>P11·P13</w:t>
            </w:r>
          </w:p>
        </w:tc>
        <w:tc>
          <w:tcPr>
            <w:tcW w:w="1400" w:type="dxa"/>
            <w:tcMar>
              <w:top w:w="55" w:type="dxa"/>
              <w:left w:w="100" w:type="dxa"/>
              <w:bottom w:w="55" w:type="dxa"/>
              <w:right w:w="100" w:type="dxa"/>
            </w:tcMar>
            <w:vAlign w:val="center"/>
          </w:tcPr>
          <w:p w14:paraId="454212A3" w14:textId="77777777" w:rsidR="004B4E6F" w:rsidRDefault="0002226C">
            <w:pPr>
              <w:spacing w:line="268" w:lineRule="auto"/>
            </w:pPr>
            <w:r>
              <w:rPr>
                <w:color w:val="000000"/>
                <w:sz w:val="17"/>
                <w:szCs w:val="17"/>
              </w:rPr>
              <w:t>Likert de 5 puntos</w:t>
            </w:r>
          </w:p>
        </w:tc>
        <w:tc>
          <w:tcPr>
            <w:tcW w:w="1100" w:type="dxa"/>
            <w:tcMar>
              <w:top w:w="55" w:type="dxa"/>
              <w:left w:w="100" w:type="dxa"/>
              <w:bottom w:w="55" w:type="dxa"/>
              <w:right w:w="100" w:type="dxa"/>
            </w:tcMar>
            <w:vAlign w:val="center"/>
          </w:tcPr>
          <w:p w14:paraId="12D1CC56" w14:textId="77777777" w:rsidR="004B4E6F" w:rsidRDefault="0002226C">
            <w:pPr>
              <w:spacing w:line="268" w:lineRule="auto"/>
            </w:pPr>
            <w:r>
              <w:rPr>
                <w:color w:val="000000"/>
                <w:sz w:val="17"/>
                <w:szCs w:val="17"/>
              </w:rPr>
              <w:t>Ordinal</w:t>
            </w:r>
          </w:p>
        </w:tc>
      </w:tr>
    </w:tbl>
    <w:p w14:paraId="2006F7C2" w14:textId="77777777" w:rsidR="004B4E6F" w:rsidRDefault="0002226C">
      <w:pPr>
        <w:spacing w:before="40" w:after="150" w:line="288" w:lineRule="auto"/>
      </w:pPr>
      <w:r>
        <w:rPr>
          <w:i/>
          <w:iCs/>
          <w:color w:val="000000"/>
          <w:sz w:val="20"/>
          <w:szCs w:val="20"/>
        </w:rPr>
        <w:t xml:space="preserve">Nota. </w:t>
      </w:r>
      <w:r>
        <w:rPr>
          <w:color w:val="000000"/>
          <w:sz w:val="20"/>
          <w:szCs w:val="20"/>
        </w:rPr>
        <w:t>Elaboración propia.</w:t>
      </w:r>
    </w:p>
    <w:p w14:paraId="465B8419" w14:textId="77777777" w:rsidR="004B4E6F" w:rsidRDefault="0002226C">
      <w:pPr>
        <w:pStyle w:val="Ttulo3"/>
        <w:keepNext/>
        <w:spacing w:before="160" w:after="90" w:line="340" w:lineRule="auto"/>
      </w:pPr>
      <w:r>
        <w:rPr>
          <w:b/>
          <w:bCs/>
          <w:i/>
          <w:iCs/>
          <w:color w:val="000000"/>
        </w:rPr>
        <w:t>2.2.2. Técnicas de muestreo y determinación del tamaño de la muestra</w:t>
      </w:r>
    </w:p>
    <w:p w14:paraId="3FE79CE2" w14:textId="77777777" w:rsidR="004B4E6F" w:rsidRDefault="0002226C">
      <w:pPr>
        <w:spacing w:after="140" w:line="330" w:lineRule="auto"/>
        <w:jc w:val="both"/>
      </w:pPr>
      <w:r>
        <w:rPr>
          <w:color w:val="000000"/>
        </w:rPr>
        <w:t>La población está conformada por las personas de 18 a 45 años residentes en el Cercado, Yanahuara y José Luis Bustamante y Rivero, que según el INEI suman aproximadamente 120 000 habitantes. Por tratarse de una población amplia, se aplicó un muestreo proba</w:t>
      </w:r>
      <w:r>
        <w:rPr>
          <w:color w:val="000000"/>
        </w:rPr>
        <w:t>bilístico y se calculó el tamaño de muestra con un nivel de confianza del 95% (Z = 1.96), una proporción esperada de 0.5 y un margen de error de ±5%. Con la fórmula para población conocida, la muestra resultó en 383 personas, que se reparten entre los tres</w:t>
      </w:r>
      <w:r>
        <w:rPr>
          <w:color w:val="000000"/>
        </w:rPr>
        <w:t xml:space="preserve"> distritos.</w:t>
      </w:r>
    </w:p>
    <w:p w14:paraId="337A4FDC" w14:textId="77777777" w:rsidR="004B4E6F" w:rsidRDefault="0002226C">
      <w:pPr>
        <w:keepNext/>
        <w:spacing w:before="160" w:line="300" w:lineRule="auto"/>
      </w:pPr>
      <w:r>
        <w:rPr>
          <w:b/>
          <w:bCs/>
          <w:color w:val="000000"/>
          <w:sz w:val="22"/>
          <w:szCs w:val="22"/>
        </w:rPr>
        <w:t>Tabla 2</w:t>
      </w:r>
    </w:p>
    <w:p w14:paraId="765688E1" w14:textId="77777777" w:rsidR="004B4E6F" w:rsidRDefault="0002226C">
      <w:pPr>
        <w:keepNext/>
        <w:spacing w:after="70" w:line="300" w:lineRule="auto"/>
      </w:pPr>
      <w:r>
        <w:rPr>
          <w:i/>
          <w:iCs/>
          <w:color w:val="000000"/>
          <w:sz w:val="22"/>
          <w:szCs w:val="22"/>
        </w:rPr>
        <w:t>Ficha técnica de la investigación</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63"/>
        <w:gridCol w:w="7097"/>
      </w:tblGrid>
      <w:tr w:rsidR="004B4E6F" w14:paraId="03B74683" w14:textId="77777777" w:rsidTr="00E66B1C">
        <w:tblPrEx>
          <w:tblCellMar>
            <w:top w:w="0" w:type="dxa"/>
            <w:bottom w:w="0" w:type="dxa"/>
          </w:tblCellMar>
        </w:tblPrEx>
        <w:trPr>
          <w:cantSplit/>
        </w:trPr>
        <w:tc>
          <w:tcPr>
            <w:tcW w:w="2263" w:type="dxa"/>
            <w:tcMar>
              <w:top w:w="55" w:type="dxa"/>
              <w:left w:w="100" w:type="dxa"/>
              <w:bottom w:w="55" w:type="dxa"/>
              <w:right w:w="100" w:type="dxa"/>
            </w:tcMar>
            <w:vAlign w:val="center"/>
          </w:tcPr>
          <w:p w14:paraId="70CE1765" w14:textId="77777777" w:rsidR="004B4E6F" w:rsidRDefault="0002226C">
            <w:pPr>
              <w:spacing w:line="268" w:lineRule="auto"/>
            </w:pPr>
            <w:r>
              <w:rPr>
                <w:b/>
                <w:bCs/>
                <w:color w:val="000000"/>
                <w:sz w:val="18"/>
                <w:szCs w:val="18"/>
              </w:rPr>
              <w:t>Objetivo</w:t>
            </w:r>
          </w:p>
        </w:tc>
        <w:tc>
          <w:tcPr>
            <w:tcW w:w="7097" w:type="dxa"/>
            <w:tcMar>
              <w:top w:w="55" w:type="dxa"/>
              <w:left w:w="100" w:type="dxa"/>
              <w:bottom w:w="55" w:type="dxa"/>
              <w:right w:w="100" w:type="dxa"/>
            </w:tcMar>
            <w:vAlign w:val="center"/>
          </w:tcPr>
          <w:p w14:paraId="2D64810B" w14:textId="77777777" w:rsidR="004B4E6F" w:rsidRDefault="0002226C">
            <w:pPr>
              <w:spacing w:line="268" w:lineRule="auto"/>
            </w:pPr>
            <w:r>
              <w:rPr>
                <w:color w:val="000000"/>
                <w:sz w:val="18"/>
                <w:szCs w:val="18"/>
              </w:rPr>
              <w:t>Determinar la relación entre la valoración del atributo ecológico y la intención de compra del cepillo de dientes de bambú.</w:t>
            </w:r>
          </w:p>
        </w:tc>
      </w:tr>
      <w:tr w:rsidR="004B4E6F" w14:paraId="5ED5DF5B" w14:textId="77777777" w:rsidTr="00E66B1C">
        <w:tblPrEx>
          <w:tblCellMar>
            <w:top w:w="0" w:type="dxa"/>
            <w:bottom w:w="0" w:type="dxa"/>
          </w:tblCellMar>
        </w:tblPrEx>
        <w:trPr>
          <w:cantSplit/>
        </w:trPr>
        <w:tc>
          <w:tcPr>
            <w:tcW w:w="2263" w:type="dxa"/>
            <w:tcMar>
              <w:top w:w="55" w:type="dxa"/>
              <w:left w:w="100" w:type="dxa"/>
              <w:bottom w:w="55" w:type="dxa"/>
              <w:right w:w="100" w:type="dxa"/>
            </w:tcMar>
            <w:vAlign w:val="center"/>
          </w:tcPr>
          <w:p w14:paraId="2918B5F4" w14:textId="77777777" w:rsidR="004B4E6F" w:rsidRDefault="0002226C">
            <w:pPr>
              <w:spacing w:line="268" w:lineRule="auto"/>
            </w:pPr>
            <w:r>
              <w:rPr>
                <w:b/>
                <w:bCs/>
                <w:color w:val="000000"/>
                <w:sz w:val="18"/>
                <w:szCs w:val="18"/>
              </w:rPr>
              <w:lastRenderedPageBreak/>
              <w:t>Población</w:t>
            </w:r>
          </w:p>
        </w:tc>
        <w:tc>
          <w:tcPr>
            <w:tcW w:w="7097" w:type="dxa"/>
            <w:tcMar>
              <w:top w:w="55" w:type="dxa"/>
              <w:left w:w="100" w:type="dxa"/>
              <w:bottom w:w="55" w:type="dxa"/>
              <w:right w:w="100" w:type="dxa"/>
            </w:tcMar>
            <w:vAlign w:val="center"/>
          </w:tcPr>
          <w:p w14:paraId="34092B7B" w14:textId="77777777" w:rsidR="004B4E6F" w:rsidRDefault="0002226C">
            <w:pPr>
              <w:spacing w:line="268" w:lineRule="auto"/>
            </w:pPr>
            <w:r>
              <w:rPr>
                <w:color w:val="000000"/>
                <w:sz w:val="18"/>
                <w:szCs w:val="18"/>
              </w:rPr>
              <w:t>Personas de 18 a 45 años del Cercado, Yanahuara y José Luis Bustamante y Rivero (≈ 120 000).</w:t>
            </w:r>
          </w:p>
        </w:tc>
      </w:tr>
      <w:tr w:rsidR="004B4E6F" w14:paraId="012F4B1F" w14:textId="77777777" w:rsidTr="00E66B1C">
        <w:tblPrEx>
          <w:tblCellMar>
            <w:top w:w="0" w:type="dxa"/>
            <w:bottom w:w="0" w:type="dxa"/>
          </w:tblCellMar>
        </w:tblPrEx>
        <w:trPr>
          <w:cantSplit/>
        </w:trPr>
        <w:tc>
          <w:tcPr>
            <w:tcW w:w="2263" w:type="dxa"/>
            <w:tcMar>
              <w:top w:w="55" w:type="dxa"/>
              <w:left w:w="100" w:type="dxa"/>
              <w:bottom w:w="55" w:type="dxa"/>
              <w:right w:w="100" w:type="dxa"/>
            </w:tcMar>
            <w:vAlign w:val="center"/>
          </w:tcPr>
          <w:p w14:paraId="4DE67F73" w14:textId="77777777" w:rsidR="004B4E6F" w:rsidRDefault="0002226C">
            <w:pPr>
              <w:spacing w:line="268" w:lineRule="auto"/>
            </w:pPr>
            <w:r>
              <w:rPr>
                <w:b/>
                <w:bCs/>
                <w:color w:val="000000"/>
                <w:sz w:val="18"/>
                <w:szCs w:val="18"/>
              </w:rPr>
              <w:t>Muestra</w:t>
            </w:r>
          </w:p>
        </w:tc>
        <w:tc>
          <w:tcPr>
            <w:tcW w:w="7097" w:type="dxa"/>
            <w:tcMar>
              <w:top w:w="55" w:type="dxa"/>
              <w:left w:w="100" w:type="dxa"/>
              <w:bottom w:w="55" w:type="dxa"/>
              <w:right w:w="100" w:type="dxa"/>
            </w:tcMar>
            <w:vAlign w:val="center"/>
          </w:tcPr>
          <w:p w14:paraId="1EB42D01" w14:textId="77777777" w:rsidR="004B4E6F" w:rsidRDefault="0002226C">
            <w:pPr>
              <w:spacing w:line="268" w:lineRule="auto"/>
            </w:pPr>
            <w:r>
              <w:rPr>
                <w:color w:val="000000"/>
                <w:sz w:val="18"/>
                <w:szCs w:val="18"/>
              </w:rPr>
              <w:t>383 personas.</w:t>
            </w:r>
          </w:p>
        </w:tc>
      </w:tr>
      <w:tr w:rsidR="004B4E6F" w14:paraId="639BBEFF" w14:textId="77777777" w:rsidTr="00E66B1C">
        <w:tblPrEx>
          <w:tblCellMar>
            <w:top w:w="0" w:type="dxa"/>
            <w:bottom w:w="0" w:type="dxa"/>
          </w:tblCellMar>
        </w:tblPrEx>
        <w:trPr>
          <w:cantSplit/>
        </w:trPr>
        <w:tc>
          <w:tcPr>
            <w:tcW w:w="2263" w:type="dxa"/>
            <w:tcMar>
              <w:top w:w="55" w:type="dxa"/>
              <w:left w:w="100" w:type="dxa"/>
              <w:bottom w:w="55" w:type="dxa"/>
              <w:right w:w="100" w:type="dxa"/>
            </w:tcMar>
            <w:vAlign w:val="center"/>
          </w:tcPr>
          <w:p w14:paraId="0E6189E1" w14:textId="77777777" w:rsidR="004B4E6F" w:rsidRDefault="0002226C">
            <w:pPr>
              <w:spacing w:line="268" w:lineRule="auto"/>
            </w:pPr>
            <w:r>
              <w:rPr>
                <w:b/>
                <w:bCs/>
                <w:color w:val="000000"/>
                <w:sz w:val="18"/>
                <w:szCs w:val="18"/>
              </w:rPr>
              <w:t>Tipo</w:t>
            </w:r>
            <w:r>
              <w:rPr>
                <w:b/>
                <w:bCs/>
                <w:color w:val="000000"/>
                <w:sz w:val="18"/>
                <w:szCs w:val="18"/>
              </w:rPr>
              <w:t xml:space="preserve"> de muestreo</w:t>
            </w:r>
          </w:p>
        </w:tc>
        <w:tc>
          <w:tcPr>
            <w:tcW w:w="7097" w:type="dxa"/>
            <w:tcMar>
              <w:top w:w="55" w:type="dxa"/>
              <w:left w:w="100" w:type="dxa"/>
              <w:bottom w:w="55" w:type="dxa"/>
              <w:right w:w="100" w:type="dxa"/>
            </w:tcMar>
            <w:vAlign w:val="center"/>
          </w:tcPr>
          <w:p w14:paraId="4EF33742" w14:textId="77777777" w:rsidR="004B4E6F" w:rsidRDefault="0002226C">
            <w:pPr>
              <w:spacing w:line="268" w:lineRule="auto"/>
            </w:pPr>
            <w:r>
              <w:rPr>
                <w:color w:val="000000"/>
                <w:sz w:val="18"/>
                <w:szCs w:val="18"/>
              </w:rPr>
              <w:t>Probabilístico.</w:t>
            </w:r>
          </w:p>
        </w:tc>
      </w:tr>
      <w:tr w:rsidR="004B4E6F" w14:paraId="29D2C377" w14:textId="77777777" w:rsidTr="00E66B1C">
        <w:tblPrEx>
          <w:tblCellMar>
            <w:top w:w="0" w:type="dxa"/>
            <w:bottom w:w="0" w:type="dxa"/>
          </w:tblCellMar>
        </w:tblPrEx>
        <w:trPr>
          <w:cantSplit/>
        </w:trPr>
        <w:tc>
          <w:tcPr>
            <w:tcW w:w="2263" w:type="dxa"/>
            <w:tcMar>
              <w:top w:w="55" w:type="dxa"/>
              <w:left w:w="100" w:type="dxa"/>
              <w:bottom w:w="55" w:type="dxa"/>
              <w:right w:w="100" w:type="dxa"/>
            </w:tcMar>
            <w:vAlign w:val="center"/>
          </w:tcPr>
          <w:p w14:paraId="68FB20E3" w14:textId="77777777" w:rsidR="004B4E6F" w:rsidRDefault="0002226C">
            <w:pPr>
              <w:spacing w:line="268" w:lineRule="auto"/>
            </w:pPr>
            <w:r>
              <w:rPr>
                <w:b/>
                <w:bCs/>
                <w:color w:val="000000"/>
                <w:sz w:val="18"/>
                <w:szCs w:val="18"/>
              </w:rPr>
              <w:t>Técnica e instrumento</w:t>
            </w:r>
          </w:p>
        </w:tc>
        <w:tc>
          <w:tcPr>
            <w:tcW w:w="7097" w:type="dxa"/>
            <w:tcMar>
              <w:top w:w="55" w:type="dxa"/>
              <w:left w:w="100" w:type="dxa"/>
              <w:bottom w:w="55" w:type="dxa"/>
              <w:right w:w="100" w:type="dxa"/>
            </w:tcMar>
            <w:vAlign w:val="center"/>
          </w:tcPr>
          <w:p w14:paraId="0529A605" w14:textId="77777777" w:rsidR="004B4E6F" w:rsidRDefault="0002226C">
            <w:pPr>
              <w:spacing w:line="268" w:lineRule="auto"/>
            </w:pPr>
            <w:r>
              <w:rPr>
                <w:color w:val="000000"/>
                <w:sz w:val="18"/>
                <w:szCs w:val="18"/>
              </w:rPr>
              <w:t>Encuesta; cuestionario estructurado (S1–S4, P1–P13, D1–D3).</w:t>
            </w:r>
          </w:p>
        </w:tc>
      </w:tr>
      <w:tr w:rsidR="004B4E6F" w14:paraId="02C3AFF3" w14:textId="77777777" w:rsidTr="00E66B1C">
        <w:tblPrEx>
          <w:tblCellMar>
            <w:top w:w="0" w:type="dxa"/>
            <w:bottom w:w="0" w:type="dxa"/>
          </w:tblCellMar>
        </w:tblPrEx>
        <w:trPr>
          <w:cantSplit/>
        </w:trPr>
        <w:tc>
          <w:tcPr>
            <w:tcW w:w="2263" w:type="dxa"/>
            <w:tcMar>
              <w:top w:w="55" w:type="dxa"/>
              <w:left w:w="100" w:type="dxa"/>
              <w:bottom w:w="55" w:type="dxa"/>
              <w:right w:w="100" w:type="dxa"/>
            </w:tcMar>
            <w:vAlign w:val="center"/>
          </w:tcPr>
          <w:p w14:paraId="15A1882C" w14:textId="77777777" w:rsidR="004B4E6F" w:rsidRDefault="0002226C">
            <w:pPr>
              <w:spacing w:line="268" w:lineRule="auto"/>
            </w:pPr>
            <w:r>
              <w:rPr>
                <w:b/>
                <w:bCs/>
                <w:color w:val="000000"/>
                <w:sz w:val="18"/>
                <w:szCs w:val="18"/>
              </w:rPr>
              <w:t>Confianza y error</w:t>
            </w:r>
          </w:p>
        </w:tc>
        <w:tc>
          <w:tcPr>
            <w:tcW w:w="7097" w:type="dxa"/>
            <w:tcMar>
              <w:top w:w="55" w:type="dxa"/>
              <w:left w:w="100" w:type="dxa"/>
              <w:bottom w:w="55" w:type="dxa"/>
              <w:right w:w="100" w:type="dxa"/>
            </w:tcMar>
            <w:vAlign w:val="center"/>
          </w:tcPr>
          <w:p w14:paraId="70F1AE96" w14:textId="77777777" w:rsidR="004B4E6F" w:rsidRDefault="0002226C">
            <w:pPr>
              <w:spacing w:line="268" w:lineRule="auto"/>
            </w:pPr>
            <w:r>
              <w:rPr>
                <w:color w:val="000000"/>
                <w:sz w:val="18"/>
                <w:szCs w:val="18"/>
              </w:rPr>
              <w:t>95% de confianza; margen de error ±5%.</w:t>
            </w:r>
          </w:p>
        </w:tc>
      </w:tr>
      <w:tr w:rsidR="004B4E6F" w14:paraId="0E0C1DF2" w14:textId="77777777" w:rsidTr="00E66B1C">
        <w:tblPrEx>
          <w:tblCellMar>
            <w:top w:w="0" w:type="dxa"/>
            <w:bottom w:w="0" w:type="dxa"/>
          </w:tblCellMar>
        </w:tblPrEx>
        <w:trPr>
          <w:cantSplit/>
        </w:trPr>
        <w:tc>
          <w:tcPr>
            <w:tcW w:w="2263" w:type="dxa"/>
            <w:tcMar>
              <w:top w:w="55" w:type="dxa"/>
              <w:left w:w="100" w:type="dxa"/>
              <w:bottom w:w="55" w:type="dxa"/>
              <w:right w:w="100" w:type="dxa"/>
            </w:tcMar>
            <w:vAlign w:val="center"/>
          </w:tcPr>
          <w:p w14:paraId="2841AFB5" w14:textId="77777777" w:rsidR="004B4E6F" w:rsidRDefault="0002226C">
            <w:pPr>
              <w:spacing w:line="268" w:lineRule="auto"/>
            </w:pPr>
            <w:r>
              <w:rPr>
                <w:b/>
                <w:bCs/>
                <w:color w:val="000000"/>
                <w:sz w:val="18"/>
                <w:szCs w:val="18"/>
              </w:rPr>
              <w:t>Fuente de la población</w:t>
            </w:r>
          </w:p>
        </w:tc>
        <w:tc>
          <w:tcPr>
            <w:tcW w:w="7097" w:type="dxa"/>
            <w:tcMar>
              <w:top w:w="55" w:type="dxa"/>
              <w:left w:w="100" w:type="dxa"/>
              <w:bottom w:w="55" w:type="dxa"/>
              <w:right w:w="100" w:type="dxa"/>
            </w:tcMar>
            <w:vAlign w:val="center"/>
          </w:tcPr>
          <w:p w14:paraId="7AFE6F98" w14:textId="77777777" w:rsidR="004B4E6F" w:rsidRDefault="0002226C">
            <w:pPr>
              <w:spacing w:line="268" w:lineRule="auto"/>
            </w:pPr>
            <w:r>
              <w:rPr>
                <w:color w:val="000000"/>
                <w:sz w:val="18"/>
                <w:szCs w:val="18"/>
              </w:rPr>
              <w:t>INEI, Censos Nacionales 2025 y Estimaciones y proyecciones de población, 2026.</w:t>
            </w:r>
          </w:p>
        </w:tc>
      </w:tr>
    </w:tbl>
    <w:p w14:paraId="01E58CFB" w14:textId="77777777" w:rsidR="004B4E6F" w:rsidRDefault="0002226C">
      <w:pPr>
        <w:spacing w:before="40" w:after="150" w:line="288" w:lineRule="auto"/>
      </w:pPr>
      <w:r>
        <w:rPr>
          <w:i/>
          <w:iCs/>
          <w:color w:val="000000"/>
          <w:sz w:val="20"/>
          <w:szCs w:val="20"/>
        </w:rPr>
        <w:t xml:space="preserve">Nota. </w:t>
      </w:r>
      <w:r>
        <w:rPr>
          <w:color w:val="000000"/>
          <w:sz w:val="20"/>
          <w:szCs w:val="20"/>
        </w:rPr>
        <w:t>Elaboración propia con base en datos del INEI.</w:t>
      </w:r>
    </w:p>
    <w:sectPr w:rsidR="004B4E6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25345E" w14:textId="77777777" w:rsidR="0002226C" w:rsidRDefault="0002226C">
      <w:r>
        <w:separator/>
      </w:r>
    </w:p>
  </w:endnote>
  <w:endnote w:type="continuationSeparator" w:id="0">
    <w:p w14:paraId="03109328" w14:textId="77777777" w:rsidR="0002226C" w:rsidRDefault="00022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254FF" w14:textId="77777777" w:rsidR="004B4E6F" w:rsidRDefault="0002226C">
    <w:pPr>
      <w:jc w:val="center"/>
    </w:pPr>
    <w:r>
      <w:rPr>
        <w:color w:val="000000"/>
        <w:sz w:val="16"/>
        <w:szCs w:val="16"/>
      </w:rPr>
      <w:t xml:space="preserve">Proyecto Final · Marketing II · 2026-II — Pág. </w:t>
    </w:r>
    <w:r>
      <w:rPr>
        <w:sz w:val="16"/>
        <w:szCs w:val="16"/>
      </w:rPr>
      <w:fldChar w:fldCharType="begin"/>
    </w:r>
    <w:r>
      <w:rPr>
        <w:sz w:val="16"/>
        <w:szCs w:val="16"/>
      </w:rPr>
      <w:instrText>PAGE</w:instrText>
    </w:r>
    <w:r>
      <w:rPr>
        <w:sz w:val="16"/>
        <w:szCs w:val="16"/>
      </w:rPr>
      <w:fldChar w:fldCharType="separate"/>
    </w:r>
    <w:r w:rsidR="00233D9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DC1963" w14:textId="77777777" w:rsidR="0002226C" w:rsidRDefault="0002226C">
      <w:r>
        <w:separator/>
      </w:r>
    </w:p>
  </w:footnote>
  <w:footnote w:type="continuationSeparator" w:id="0">
    <w:p w14:paraId="6C2AC578" w14:textId="77777777" w:rsidR="0002226C" w:rsidRDefault="00022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EAE8" w14:textId="77777777" w:rsidR="00233D92" w:rsidRDefault="00233D92" w:rsidP="00233D92">
    <w:pPr>
      <w:pBdr>
        <w:bottom w:val="single" w:sz="4" w:space="4" w:color="000000"/>
      </w:pBdr>
      <w:spacing w:after="200"/>
      <w:jc w:val="right"/>
    </w:pPr>
    <w:r>
      <w:rPr>
        <w:noProof/>
      </w:rPr>
      <w:drawing>
        <wp:anchor distT="0" distB="0" distL="114300" distR="114300" simplePos="0" relativeHeight="251659264" behindDoc="0" locked="0" layoutInCell="1" allowOverlap="1" wp14:anchorId="617923EC" wp14:editId="7F63F623">
          <wp:simplePos x="0" y="0"/>
          <wp:positionH relativeFrom="column">
            <wp:posOffset>-141333</wp:posOffset>
          </wp:positionH>
          <wp:positionV relativeFrom="paragraph">
            <wp:posOffset>-174625</wp:posOffset>
          </wp:positionV>
          <wp:extent cx="1583267" cy="607927"/>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INVESTIGACIÓN CUANTITATIVA</w:t>
    </w:r>
  </w:p>
  <w:p w14:paraId="651B013D" w14:textId="77777777" w:rsidR="00233D92" w:rsidRDefault="00233D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FD5373"/>
    <w:multiLevelType w:val="hybridMultilevel"/>
    <w:tmpl w:val="3CD891BA"/>
    <w:lvl w:ilvl="0" w:tplc="2690C0EE">
      <w:start w:val="1"/>
      <w:numFmt w:val="bullet"/>
      <w:lvlText w:val="●"/>
      <w:lvlJc w:val="left"/>
      <w:pPr>
        <w:ind w:left="720" w:hanging="360"/>
      </w:pPr>
    </w:lvl>
    <w:lvl w:ilvl="1" w:tplc="0A129284">
      <w:start w:val="1"/>
      <w:numFmt w:val="bullet"/>
      <w:lvlText w:val="○"/>
      <w:lvlJc w:val="left"/>
      <w:pPr>
        <w:ind w:left="1440" w:hanging="360"/>
      </w:pPr>
    </w:lvl>
    <w:lvl w:ilvl="2" w:tplc="4AB6A5F2">
      <w:start w:val="1"/>
      <w:numFmt w:val="bullet"/>
      <w:lvlText w:val="■"/>
      <w:lvlJc w:val="left"/>
      <w:pPr>
        <w:ind w:left="2160" w:hanging="360"/>
      </w:pPr>
    </w:lvl>
    <w:lvl w:ilvl="3" w:tplc="E27AE056">
      <w:start w:val="1"/>
      <w:numFmt w:val="bullet"/>
      <w:lvlText w:val="●"/>
      <w:lvlJc w:val="left"/>
      <w:pPr>
        <w:ind w:left="2880" w:hanging="360"/>
      </w:pPr>
    </w:lvl>
    <w:lvl w:ilvl="4" w:tplc="DD1E80F4">
      <w:start w:val="1"/>
      <w:numFmt w:val="bullet"/>
      <w:lvlText w:val="○"/>
      <w:lvlJc w:val="left"/>
      <w:pPr>
        <w:ind w:left="3600" w:hanging="360"/>
      </w:pPr>
    </w:lvl>
    <w:lvl w:ilvl="5" w:tplc="9200A2CE">
      <w:start w:val="1"/>
      <w:numFmt w:val="bullet"/>
      <w:lvlText w:val="■"/>
      <w:lvlJc w:val="left"/>
      <w:pPr>
        <w:ind w:left="4320" w:hanging="360"/>
      </w:pPr>
    </w:lvl>
    <w:lvl w:ilvl="6" w:tplc="326A6896">
      <w:start w:val="1"/>
      <w:numFmt w:val="bullet"/>
      <w:lvlText w:val="●"/>
      <w:lvlJc w:val="left"/>
      <w:pPr>
        <w:ind w:left="5040" w:hanging="360"/>
      </w:pPr>
    </w:lvl>
    <w:lvl w:ilvl="7" w:tplc="CBFABC62">
      <w:start w:val="1"/>
      <w:numFmt w:val="bullet"/>
      <w:lvlText w:val="●"/>
      <w:lvlJc w:val="left"/>
      <w:pPr>
        <w:ind w:left="5760" w:hanging="360"/>
      </w:pPr>
    </w:lvl>
    <w:lvl w:ilvl="8" w:tplc="6B9A952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E6F"/>
    <w:rsid w:val="0002226C"/>
    <w:rsid w:val="00233D92"/>
    <w:rsid w:val="004B4E6F"/>
    <w:rsid w:val="00E66B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599C"/>
  <w15:docId w15:val="{A1089754-B803-4A72-BB4B-C956DF4E5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233D92"/>
    <w:pPr>
      <w:tabs>
        <w:tab w:val="center" w:pos="4252"/>
        <w:tab w:val="right" w:pos="8504"/>
      </w:tabs>
    </w:pPr>
  </w:style>
  <w:style w:type="character" w:customStyle="1" w:styleId="EncabezadoCar">
    <w:name w:val="Encabezado Car"/>
    <w:basedOn w:val="Fuentedeprrafopredeter"/>
    <w:link w:val="Encabezado"/>
    <w:uiPriority w:val="99"/>
    <w:rsid w:val="00233D92"/>
  </w:style>
  <w:style w:type="paragraph" w:styleId="Piedepgina">
    <w:name w:val="footer"/>
    <w:basedOn w:val="Normal"/>
    <w:link w:val="PiedepginaCar"/>
    <w:uiPriority w:val="99"/>
    <w:unhideWhenUsed/>
    <w:rsid w:val="00233D92"/>
    <w:pPr>
      <w:tabs>
        <w:tab w:val="center" w:pos="4252"/>
        <w:tab w:val="right" w:pos="8504"/>
      </w:tabs>
    </w:pPr>
  </w:style>
  <w:style w:type="character" w:customStyle="1" w:styleId="PiedepginaCar">
    <w:name w:val="Pie de página Car"/>
    <w:basedOn w:val="Fuentedeprrafopredeter"/>
    <w:link w:val="Piedepgina"/>
    <w:uiPriority w:val="99"/>
    <w:rsid w:val="00233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837</Words>
  <Characters>4608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2026-10-06T11:48:00Z</dcterms:created>
  <dcterms:modified xsi:type="dcterms:W3CDTF">2026-10-06T11:48:00Z</dcterms:modified>
</cp:coreProperties>
</file>