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17"/>
          <w:szCs w:val="17"/>
        </w:rPr>
        <w:t xml:space="preserve">INVESTIGACIÓN CUANTITATIVA — PROGRAMA DE MARKETING — SEGUNDO CICLO — PERÍODO 2026-II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AVANCE 1 DEL PROYECTO INTEGRADOR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PUNTO 2.2.1 · PLANTEAMIENTO DEL PROBLEMA, VARIABLES E HIPÓTESIS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Docente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 y fecha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del sílabo</w:t>
            </w:r>
          </w:p>
        </w:tc>
      </w:tr>
      <w:t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Eduardo Luis Mamani Roque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Sesión 5 · Semana 3 · Martes 1 de setiembre de 2026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 minutos · 3 horas académicas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Actividad 3: Medición y escalas de medición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 ficha se completa durante el taller de la sesión 5 y se entrega al cierre de la sesión 6. Su contenido se transcribe literalmente al punto 2.2.1 del informe final: no es un ejercicio de clase, es el primer texto del informe.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Registro del equipo</w:t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Integrantes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Producto o servicio y categoría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¿Es producto existente o propuesta innovadora?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1. DECISIÓN GERENCIAL (PDG)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acción comercial que el propietario o directivo debe decidir y que hoy no puede resolver sin información. Empieza con un verbo de decisión.</w:t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2. SITUACIÓN PROBLEMÁTICA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sola oración con el hecho observable y medible. No es una opinión ni una causa supuesta.</w:t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3. HECHOS FRENTE A SUPUESTOS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la izquierda, lo verificado con evidencia o fuente secundaria. A la derecha, lo que solo se presume, y con qué dato se comprobaría.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Hechos comprobados y su fuente</w:t>
            </w:r>
          </w:p>
        </w:tc>
        <w:tc>
          <w:tcPr>
            <w:tcW w:type="dxa" w:w="4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Supuestos y el dato que los comprobaría</w:t>
            </w:r>
          </w:p>
        </w:tc>
      </w:tr>
      <w:tr>
        <w:trPr>
          <w:trHeight w:val="560" w:hRule="atLeast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4. PROBLEMA DE INVESTIGACIÓN (PIM) CON LOS CINCO PILARES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Complete primero los cinco pilares y solo después redacte el PIM como una sola pregunta medible que los integre.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Pilar</w:t>
            </w:r>
          </w:p>
        </w:tc>
        <w:tc>
          <w:tcPr>
            <w:tcW w:type="dxa" w:w="6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rPr>
          <w:trHeight w:val="44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¿Qué medir?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¿De quién?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¿Dónde?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¿Cuándo?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¿Para qué decisión?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Redacción final del PIM:</w:t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5. MAPA DE OBJETIVOS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objetivo general es el espejo del PIM. Cada objetivo específico ataca una dimensión distinta y empieza con un verbo de datos.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7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Redacción</w:t>
            </w:r>
          </w:p>
        </w:tc>
      </w:tr>
      <w:tr>
        <w:trPr>
          <w:trHeight w:val="48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Objetivo general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OE1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OE2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OE3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OE4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OE5 (opcional)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OE6 (opcional)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6. OPERACIONALIZACIÓN DE VARIABLES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sola variable dependiente. Cada variable con su indicador y su nivel de medición: nominal, ordinal, intervalo o razón.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3400"/>
        <w:gridCol w:w="25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 de marketing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Definición operativa (indicador o pregunta de campo)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Nivel de medición y escala</w:t>
            </w:r>
          </w:p>
        </w:tc>
      </w:tr>
      <w:tr>
        <w:trPr>
          <w:trHeight w:val="60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VD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 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 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 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 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7. HIPÓTESIS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hipótesis relacional y un par de hipótesis de inferencia. Antes de escribirlas, responda: ¿qué resultado haría falsa cada una?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Forma</w:t>
            </w:r>
          </w:p>
        </w:tc>
        <w:tc>
          <w:tcPr>
            <w:tcW w:type="dxa" w:w="6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Enunciado</w:t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Hipótesis relacional (Ha)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Hipótesis nula (H0)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Hipótesis alternativa (Ha)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Prueba prevista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8. MATRIZ «QUÉ NECESITO SABER» · MATRIZ DE CONSISTENCIA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Ninguna fila sin decisión asociada, y ninguna decisión sin fila. Esta matriz define los módulos que tendrá la encuesta.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400"/>
        <w:gridCol w:w="2500"/>
        <w:gridCol w:w="25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OE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Información que necesito obtener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Decisión de marketing que sustentará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Módulo del cuestionario</w:t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9. VERIFICACIÓN ANTES DE ENTREGAR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700"/>
        <w:gridCol w:w="7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7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</w:t>
            </w:r>
          </w:p>
        </w:tc>
      </w:tr>
      <w:tr>
        <w:trPr>
          <w:trHeight w:val="32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 PIM se lee como pregunta de información, no como decisión del gerente.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Los cinco pilares se reconocen dentro del PIM.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 objetivo general es el espejo del PIM.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Ningún objetivo empieza con un verbo de acción comercial.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Ningún objetivo tiene dos verbos.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Hay una sola variable dependiente y es una conducta del consumidor.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Toda variable tiene indicador y nivel de medición declarados.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Cada hipótesis puede ser rechazada por algún resultado posible.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Toda fila de la matriz de consistencia tiene una decisión asociada.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Todo indicador de la sección 6 aparece en alguna fila de la sección 8.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Encargo para la sesión 6: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banco de preguntas con al menos una pregunta por cada indicador declarado en la sección 6. La sesión 6 redacta el cuestionario completo y lo publica en formulario en línea; el trabajo de campo abre el martes 8 de setiembre.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Avance 1 del proyecto integrador · Investigación Cuantitativa · 2026-II ·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2026-09-01T11:41:11.312Z</dcterms:created>
  <dcterms:modified xsi:type="dcterms:W3CDTF">2026-09-01T11:41:11.312Z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