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jc w:val="left"/>
      </w:pPr>
      <w:r>
        <w:rPr>
          <w:rFonts w:ascii="Calibri" w:cs="Calibri" w:eastAsia="Calibri" w:hAnsi="Calibri"/>
          <w:color w:val="000000"/>
          <w:sz w:val="20"/>
          <w:szCs w:val="20"/>
        </w:rPr>
        <w:t xml:space="preserve">INVESTIGACIÓN CUANTITATIVA — PROGRAMA DE MARKETING — SEGUNDO CICLO — PERÍODO 2026-II</w:t>
      </w:r>
    </w:p>
    <w:p>
      <w:pPr>
        <w:spacing w:after="40" w:before="0" w:line="264"/>
        <w:jc w:val="left"/>
      </w:pPr>
      <w:r>
        <w:rPr>
          <w:rFonts w:ascii="Calibri" w:cs="Calibri" w:eastAsia="Calibri" w:hAnsi="Calibri"/>
          <w:color w:val="000000"/>
          <w:sz w:val="22"/>
          <w:szCs w:val="22"/>
        </w:rPr>
        <w:t xml:space="preserve">GUÍA DE LABORATORIO N.º 1</w:t>
      </w:r>
    </w:p>
    <w:p>
      <w:pPr>
        <w:spacing w:after="40" w:before="0" w:line="264"/>
        <w:jc w:val="left"/>
      </w:pPr>
      <w:r>
        <w:rPr>
          <w:rFonts w:ascii="Calibri" w:cs="Calibri" w:eastAsia="Calibri" w:hAnsi="Calibri"/>
          <w:color w:val="000000"/>
          <w:sz w:val="22"/>
          <w:szCs w:val="22"/>
        </w:rPr>
        <w:t xml:space="preserve">FORMULACIÓN DEL OBJETIVO GENERAL Y DE LOS OBJETIVOS ESPECÍFICOS</w:t>
      </w:r>
    </w:p>
    <w:p>
      <w:pPr>
        <w:pBdr>
          <w:bottom w:val="single" w:color="000000" w:sz="6" w:space="4"/>
        </w:pBdr>
        <w:spacing w:after="0" w:before="0" w:line="264"/>
        <w:jc w:val="left"/>
      </w:pPr>
      <w:r>
        <w:rPr>
          <w:rFonts w:ascii="Calibri" w:cs="Calibri" w:eastAsia="Calibri" w:hAnsi="Calibri"/>
          <w:color w:val="000000"/>
          <w:sz w:val="20"/>
          <w:szCs w:val="20"/>
        </w:rPr>
        <w:t xml:space="preserve">Docente: Eduardo Luis Mamani Roque          Fecha: 26 de agosto de 2026          Duración: 60 minutos</w:t>
      </w:r>
    </w:p>
    <w:p>
      <w:pPr>
        <w:pBdr>
          <w:bottom w:val="single" w:color="000000" w:sz="6" w:space="3"/>
        </w:pBdr>
        <w:spacing w:after="140" w:before="280" w:line="264"/>
        <w:jc w:val="left"/>
      </w:pPr>
      <w:r>
        <w:rPr>
          <w:rFonts w:ascii="Calibri" w:cs="Calibri" w:eastAsia="Calibri" w:hAnsi="Calibri"/>
          <w:color w:val="000000"/>
          <w:sz w:val="22"/>
          <w:szCs w:val="22"/>
        </w:rPr>
        <w:t xml:space="preserve">1. INDICACIONES GENERALES</w:t>
      </w:r>
    </w:p>
    <w:p>
      <w:pPr>
        <w:spacing w:after="80" w:line="264"/>
        <w:ind w:left="520" w:hanging="520"/>
        <w:jc w:val="both"/>
      </w:pPr>
      <w:r>
        <w:rPr>
          <w:rFonts w:ascii="Calibri" w:cs="Calibri" w:eastAsia="Calibri" w:hAnsi="Calibri"/>
          <w:color w:val="000000"/>
          <w:sz w:val="22"/>
          <w:szCs w:val="22"/>
        </w:rPr>
        <w:t xml:space="preserve">1.1	El trabajo se desarrolla en equipos de cuatro integrantes.</w:t>
      </w:r>
    </w:p>
    <w:p>
      <w:pPr>
        <w:spacing w:after="80" w:line="264"/>
        <w:ind w:left="520" w:hanging="520"/>
        <w:jc w:val="both"/>
      </w:pPr>
      <w:r>
        <w:rPr>
          <w:rFonts w:ascii="Calibri" w:cs="Calibri" w:eastAsia="Calibri" w:hAnsi="Calibri"/>
          <w:color w:val="000000"/>
          <w:sz w:val="22"/>
          <w:szCs w:val="22"/>
        </w:rPr>
        <w:t xml:space="preserve">1.2	Cada equipo recibe un caso asignado de la sección 10 y lo resuelve en el formato incluido en la misma sección.</w:t>
      </w:r>
    </w:p>
    <w:p>
      <w:pPr>
        <w:spacing w:after="80" w:line="264"/>
        <w:ind w:left="520" w:hanging="520"/>
        <w:jc w:val="both"/>
      </w:pPr>
      <w:r>
        <w:rPr>
          <w:rFonts w:ascii="Calibri" w:cs="Calibri" w:eastAsia="Calibri" w:hAnsi="Calibri"/>
          <w:color w:val="000000"/>
          <w:sz w:val="22"/>
          <w:szCs w:val="22"/>
        </w:rPr>
        <w:t xml:space="preserve">1.3	El problema de investigación de cada caso ya se encuentra formulado con los cinco pilares del planteamiento.</w:t>
      </w:r>
    </w:p>
    <w:p>
      <w:pPr>
        <w:spacing w:after="80" w:line="264"/>
        <w:ind w:left="520" w:hanging="520"/>
        <w:jc w:val="both"/>
      </w:pPr>
      <w:r>
        <w:rPr>
          <w:rFonts w:ascii="Calibri" w:cs="Calibri" w:eastAsia="Calibri" w:hAnsi="Calibri"/>
          <w:color w:val="000000"/>
          <w:sz w:val="22"/>
          <w:szCs w:val="22"/>
        </w:rPr>
        <w:t xml:space="preserve">1.4	La tarea consiste en redactar un objetivo general y cuatro objetivos específicos derivados de ese problema.</w:t>
      </w:r>
    </w:p>
    <w:p>
      <w:pPr>
        <w:spacing w:after="80" w:line="264"/>
        <w:ind w:left="520" w:hanging="520"/>
        <w:jc w:val="both"/>
      </w:pPr>
      <w:r>
        <w:rPr>
          <w:rFonts w:ascii="Calibri" w:cs="Calibri" w:eastAsia="Calibri" w:hAnsi="Calibri"/>
          <w:color w:val="000000"/>
          <w:sz w:val="22"/>
          <w:szCs w:val="22"/>
        </w:rPr>
        <w:t xml:space="preserve">1.5	Antes de entregar se aplica la lista de verificación de la sección 11.</w:t>
      </w:r>
    </w:p>
    <w:p>
      <w:pPr>
        <w:pBdr>
          <w:bottom w:val="single" w:color="000000" w:sz="6" w:space="3"/>
        </w:pBdr>
        <w:spacing w:after="140" w:before="280" w:line="264"/>
        <w:jc w:val="left"/>
      </w:pPr>
      <w:r>
        <w:rPr>
          <w:rFonts w:ascii="Calibri" w:cs="Calibri" w:eastAsia="Calibri" w:hAnsi="Calibri"/>
          <w:color w:val="000000"/>
          <w:sz w:val="22"/>
          <w:szCs w:val="22"/>
        </w:rPr>
        <w:t xml:space="preserve">2. LOS CINCO PILARES DEL PLANTEAMIENTO</w:t>
      </w:r>
    </w:p>
    <w:p>
      <w:pPr>
        <w:spacing w:after="120" w:before="0" w:line="264"/>
        <w:jc w:val="both"/>
      </w:pPr>
      <w:r>
        <w:rPr>
          <w:rFonts w:ascii="Calibri" w:cs="Calibri" w:eastAsia="Calibri" w:hAnsi="Calibri"/>
          <w:color w:val="000000"/>
          <w:sz w:val="22"/>
          <w:szCs w:val="22"/>
        </w:rPr>
        <w:t xml:space="preserve">El problema de investigación se construye con cinco pilares. Los cuatro primeros se trasladan a la redacción de cada objetivo. El quinto no se escribe dentro del objetivo, porque corresponde a la decisión gerencial que justifica el estudio.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3660"/>
        <w:gridCol w:w="4800"/>
      </w:tblGrid>
      <w:tr>
        <w:trPr>
          <w:cantSplit/>
        </w:trPr>
        <w:tc>
          <w:tcPr>
            <w:tcW w:type="dxa" w:w="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PILAR</w:t>
            </w:r>
          </w:p>
        </w:tc>
        <w:tc>
          <w:tcPr>
            <w:tcW w:type="dxa" w:w="36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PREGUNTA QUE RESPONDE</w:t>
            </w:r>
          </w:p>
        </w:tc>
        <w:tc>
          <w:tcPr>
            <w:tcW w:type="dxa" w:w="48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CONTENIDO QUE APORTA</w:t>
            </w:r>
          </w:p>
        </w:tc>
      </w:tr>
      <w:tr>
        <w:trPr>
          <w:cantSplit/>
        </w:trPr>
        <w:tc>
          <w:tcPr>
            <w:tcW w:type="dxa" w:w="9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1</w:t>
            </w:r>
          </w:p>
        </w:tc>
        <w:tc>
          <w:tcPr>
            <w:tcW w:type="dxa" w:w="3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¿Qué se quiere saber?</w:t>
            </w:r>
          </w:p>
        </w:tc>
        <w:tc>
          <w:tcPr>
            <w:tcW w:type="dxa" w:w="48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Variables de marketing que se van a medir</w:t>
            </w:r>
          </w:p>
        </w:tc>
      </w:tr>
      <w:tr>
        <w:trPr>
          <w:cantSplit/>
        </w:trPr>
        <w:tc>
          <w:tcPr>
            <w:tcW w:type="dxa" w:w="9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2</w:t>
            </w:r>
          </w:p>
        </w:tc>
        <w:tc>
          <w:tcPr>
            <w:tcW w:type="dxa" w:w="3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 quién se obtendrá la información?</w:t>
            </w:r>
          </w:p>
        </w:tc>
        <w:tc>
          <w:tcPr>
            <w:tcW w:type="dxa" w:w="48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Unidad de análisis: público objetivo definido</w:t>
            </w:r>
          </w:p>
        </w:tc>
      </w:tr>
      <w:tr>
        <w:trPr>
          <w:cantSplit/>
        </w:trPr>
        <w:tc>
          <w:tcPr>
            <w:tcW w:type="dxa" w:w="9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3</w:t>
            </w:r>
          </w:p>
        </w:tc>
        <w:tc>
          <w:tcPr>
            <w:tcW w:type="dxa" w:w="3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¿Dónde se realizará el estudio?</w:t>
            </w:r>
          </w:p>
        </w:tc>
        <w:tc>
          <w:tcPr>
            <w:tcW w:type="dxa" w:w="48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Ámbito geográfico delimitado</w:t>
            </w:r>
          </w:p>
        </w:tc>
      </w:tr>
      <w:tr>
        <w:trPr>
          <w:cantSplit/>
        </w:trPr>
        <w:tc>
          <w:tcPr>
            <w:tcW w:type="dxa" w:w="9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4</w:t>
            </w:r>
          </w:p>
        </w:tc>
        <w:tc>
          <w:tcPr>
            <w:tcW w:type="dxa" w:w="3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¿Cuándo se desarrollará?</w:t>
            </w:r>
          </w:p>
        </w:tc>
        <w:tc>
          <w:tcPr>
            <w:tcW w:type="dxa" w:w="48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Período de vigencia de los datos</w:t>
            </w:r>
          </w:p>
        </w:tc>
      </w:tr>
      <w:tr>
        <w:trPr>
          <w:cantSplit/>
        </w:trPr>
        <w:tc>
          <w:tcPr>
            <w:tcW w:type="dxa" w:w="9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5</w:t>
            </w:r>
          </w:p>
        </w:tc>
        <w:tc>
          <w:tcPr>
            <w:tcW w:type="dxa" w:w="3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¿Para qué decisión servirá?</w:t>
            </w:r>
          </w:p>
        </w:tc>
        <w:tc>
          <w:tcPr>
            <w:tcW w:type="dxa" w:w="48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Decisión gerencial: no se redacta dentro del objetivo</w:t>
            </w:r>
          </w:p>
        </w:tc>
      </w:tr>
    </w:tbl>
    <w:p>
      <w:pPr>
        <w:spacing w:after="80" w:before="0" w:line="264"/>
        <w:jc w:val="both"/>
      </w:pPr>
      <w:r>
        <w:rPr>
          <w:rFonts w:ascii="Calibri" w:cs="Calibri" w:eastAsia="Calibri" w:hAnsi="Calibri"/>
          <w:color w:val="000000"/>
          <w:sz w:val="22"/>
          <w:szCs w:val="22"/>
        </w:rPr>
        <w:t xml:space="preserve"/>
      </w:r>
    </w:p>
    <w:p>
      <w:pPr>
        <w:spacing w:after="80" w:line="264"/>
        <w:ind w:left="520" w:hanging="520"/>
        <w:jc w:val="both"/>
      </w:pPr>
      <w:r>
        <w:rPr>
          <w:rFonts w:ascii="Calibri" w:cs="Calibri" w:eastAsia="Calibri" w:hAnsi="Calibri"/>
          <w:color w:val="000000"/>
          <w:sz w:val="22"/>
          <w:szCs w:val="22"/>
        </w:rPr>
        <w:t xml:space="preserve">2.1	Los pilares 1, 2, 3 y 4 deben reconocerse en el objetivo general y sostenerse en los objetivos específicos.</w:t>
      </w:r>
    </w:p>
    <w:p>
      <w:pPr>
        <w:spacing w:after="80" w:line="264"/>
        <w:ind w:left="520" w:hanging="520"/>
        <w:jc w:val="both"/>
      </w:pPr>
      <w:r>
        <w:rPr>
          <w:rFonts w:ascii="Calibri" w:cs="Calibri" w:eastAsia="Calibri" w:hAnsi="Calibri"/>
          <w:color w:val="000000"/>
          <w:sz w:val="22"/>
          <w:szCs w:val="22"/>
        </w:rPr>
        <w:t xml:space="preserve">2.2	El pilar 5 permanece en el enunciado del problema y en la justificación del estudio.</w:t>
      </w:r>
    </w:p>
    <w:p>
      <w:pPr>
        <w:spacing w:after="80" w:line="264"/>
        <w:ind w:left="520" w:hanging="520"/>
        <w:jc w:val="both"/>
      </w:pPr>
      <w:r>
        <w:rPr>
          <w:rFonts w:ascii="Calibri" w:cs="Calibri" w:eastAsia="Calibri" w:hAnsi="Calibri"/>
          <w:color w:val="000000"/>
          <w:sz w:val="22"/>
          <w:szCs w:val="22"/>
        </w:rPr>
        <w:t xml:space="preserve">2.3	Si al leer un objetivo no se reconocen los pilares 1 a 4, el objetivo está incompleto.</w:t>
      </w:r>
    </w:p>
    <w:p>
      <w:pPr>
        <w:pBdr>
          <w:bottom w:val="single" w:color="000000" w:sz="6" w:space="3"/>
        </w:pBdr>
        <w:spacing w:after="140" w:before="280" w:line="264"/>
        <w:jc w:val="left"/>
      </w:pPr>
      <w:r>
        <w:rPr>
          <w:rFonts w:ascii="Calibri" w:cs="Calibri" w:eastAsia="Calibri" w:hAnsi="Calibri"/>
          <w:color w:val="000000"/>
          <w:sz w:val="22"/>
          <w:szCs w:val="22"/>
        </w:rPr>
        <w:t xml:space="preserve">3. ESTRUCTURA DE LA REDACCIÓN DE UN OBJETIVO</w:t>
      </w:r>
    </w:p>
    <w:p>
      <w:pPr>
        <w:spacing w:after="120" w:before="0" w:line="264"/>
        <w:jc w:val="both"/>
      </w:pPr>
      <w:r>
        <w:rPr>
          <w:rFonts w:ascii="Calibri" w:cs="Calibri" w:eastAsia="Calibri" w:hAnsi="Calibri"/>
          <w:color w:val="000000"/>
          <w:sz w:val="22"/>
          <w:szCs w:val="22"/>
        </w:rPr>
        <w:t xml:space="preserve">Verbo en infinitivo + pilar 1 + pilar 2 + pilar 3 + pilar 4.</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360"/>
      </w:tblGrid>
      <w:tr>
        <w:trPr>
          <w:cantSplit/>
        </w:trPr>
        <w:tc>
          <w:tcPr>
            <w:tcW w:type="dxa" w:w="30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ELEMENTO</w:t>
            </w:r>
          </w:p>
        </w:tc>
        <w:tc>
          <w:tcPr>
            <w:tcW w:type="dxa" w:w="63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REDACCIÓN CORRESPONDIENTE</w:t>
            </w:r>
          </w:p>
        </w:tc>
      </w:tr>
      <w:tr>
        <w:trPr>
          <w:cantSplit/>
        </w:trPr>
        <w:tc>
          <w:tcPr>
            <w:tcW w:type="dxa" w:w="30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Verbo en infinitivo</w:t>
            </w:r>
          </w:p>
        </w:tc>
        <w:tc>
          <w:tcPr>
            <w:tcW w:type="dxa" w:w="63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Determinar</w:t>
            </w:r>
          </w:p>
        </w:tc>
      </w:tr>
      <w:tr>
        <w:trPr>
          <w:cantSplit/>
        </w:trPr>
        <w:tc>
          <w:tcPr>
            <w:tcW w:type="dxa" w:w="30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Pilar 1. ¿Qué se quiere saber?</w:t>
            </w:r>
          </w:p>
        </w:tc>
        <w:tc>
          <w:tcPr>
            <w:tcW w:type="dxa" w:w="63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el nivel de interés por las opciones de comida saludable</w:t>
            </w:r>
          </w:p>
        </w:tc>
      </w:tr>
      <w:tr>
        <w:trPr>
          <w:cantSplit/>
        </w:trPr>
        <w:tc>
          <w:tcPr>
            <w:tcW w:type="dxa" w:w="30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Pilar 2. ¿De quién?</w:t>
            </w:r>
          </w:p>
        </w:tc>
        <w:tc>
          <w:tcPr>
            <w:tcW w:type="dxa" w:w="63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en los clientes mayores de 18 años del restaurante</w:t>
            </w:r>
          </w:p>
        </w:tc>
      </w:tr>
      <w:tr>
        <w:trPr>
          <w:cantSplit/>
        </w:trPr>
        <w:tc>
          <w:tcPr>
            <w:tcW w:type="dxa" w:w="30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Pilar 3. ¿Dónde?</w:t>
            </w:r>
          </w:p>
        </w:tc>
        <w:tc>
          <w:tcPr>
            <w:tcW w:type="dxa" w:w="63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 la ciudad de Arequipa</w:t>
            </w:r>
          </w:p>
        </w:tc>
      </w:tr>
      <w:tr>
        <w:trPr>
          <w:cantSplit/>
        </w:trPr>
        <w:tc>
          <w:tcPr>
            <w:tcW w:type="dxa" w:w="30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Pilar 4. ¿Cuándo?</w:t>
            </w:r>
          </w:p>
        </w:tc>
        <w:tc>
          <w:tcPr>
            <w:tcW w:type="dxa" w:w="63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durante septiembre de 2026</w:t>
            </w:r>
          </w:p>
        </w:tc>
      </w:tr>
      <w:tr>
        <w:trPr>
          <w:cantSplit/>
        </w:trPr>
        <w:tc>
          <w:tcPr>
            <w:tcW w:type="dxa" w:w="30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Pilar 5. ¿Para qué decisión?</w:t>
            </w:r>
          </w:p>
        </w:tc>
        <w:tc>
          <w:tcPr>
            <w:tcW w:type="dxa" w:w="63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No se redacta en el objetivo: figura en el problema de investigación</w:t>
            </w:r>
          </w:p>
        </w:tc>
      </w:tr>
    </w:tbl>
    <w:p>
      <w:pPr>
        <w:pBdr>
          <w:bottom w:val="single" w:color="000000" w:sz="6" w:space="3"/>
        </w:pBdr>
        <w:spacing w:after="140" w:before="280" w:line="264"/>
        <w:jc w:val="left"/>
      </w:pPr>
      <w:r>
        <w:rPr>
          <w:rFonts w:ascii="Calibri" w:cs="Calibri" w:eastAsia="Calibri" w:hAnsi="Calibri"/>
          <w:color w:val="000000"/>
          <w:sz w:val="22"/>
          <w:szCs w:val="22"/>
        </w:rPr>
        <w:t xml:space="preserve">4. VERBOS ADMITIDOS Y VERBOS NO ADMITIDOS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cantSplit/>
        </w:trPr>
        <w:tc>
          <w:tcPr>
            <w:tcW w:type="dxa" w:w="468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VERBOS DE INVESTIGACIÓN (ADMITIDOS)</w:t>
            </w:r>
          </w:p>
        </w:tc>
        <w:tc>
          <w:tcPr>
            <w:tcW w:type="dxa" w:w="468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VERBOS DE ACCIÓN COMERCIAL (NO ADMITIDOS)</w:t>
            </w:r>
          </w:p>
        </w:tc>
      </w:tr>
      <w:tr>
        <w:trPr>
          <w:cantSplit/>
        </w:trPr>
        <w:tc>
          <w:tcPr>
            <w:tcW w:type="dxa" w:w="468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Determinar, identificar, medir</w:t>
            </w:r>
          </w:p>
        </w:tc>
        <w:tc>
          <w:tcPr>
            <w:tcW w:type="dxa" w:w="468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Vender, incrementar, aumentar</w:t>
            </w:r>
          </w:p>
        </w:tc>
      </w:tr>
      <w:tr>
        <w:trPr>
          <w:cantSplit/>
        </w:trPr>
        <w:tc>
          <w:tcPr>
            <w:tcW w:type="dxa" w:w="468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Comparar, establecer, analizar</w:t>
            </w:r>
          </w:p>
        </w:tc>
        <w:tc>
          <w:tcPr>
            <w:tcW w:type="dxa" w:w="468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Mejorar, posicionar, fidelizar</w:t>
            </w:r>
          </w:p>
        </w:tc>
      </w:tr>
      <w:tr>
        <w:trPr>
          <w:cantSplit/>
        </w:trPr>
        <w:tc>
          <w:tcPr>
            <w:tcW w:type="dxa" w:w="468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Describir, evaluar, estimar</w:t>
            </w:r>
          </w:p>
        </w:tc>
        <w:tc>
          <w:tcPr>
            <w:tcW w:type="dxa" w:w="468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Lanzar, implementar, reducir</w:t>
            </w:r>
          </w:p>
        </w:tc>
      </w:tr>
    </w:tbl>
    <w:p>
      <w:pPr>
        <w:spacing w:after="80" w:before="0" w:line="264"/>
        <w:jc w:val="both"/>
      </w:pPr>
      <w:r>
        <w:rPr>
          <w:rFonts w:ascii="Calibri" w:cs="Calibri" w:eastAsia="Calibri" w:hAnsi="Calibri"/>
          <w:color w:val="000000"/>
          <w:sz w:val="22"/>
          <w:szCs w:val="22"/>
        </w:rPr>
        <w:t xml:space="preserve"/>
      </w:r>
    </w:p>
    <w:p>
      <w:pPr>
        <w:spacing w:after="120" w:before="0" w:line="264"/>
        <w:jc w:val="both"/>
      </w:pPr>
      <w:r>
        <w:rPr>
          <w:rFonts w:ascii="Calibri" w:cs="Calibri" w:eastAsia="Calibri" w:hAnsi="Calibri"/>
          <w:color w:val="000000"/>
          <w:sz w:val="22"/>
          <w:szCs w:val="22"/>
        </w:rPr>
        <w:t xml:space="preserve">Los verbos de la primera columna generan información verificable y permiten operacionalizar variables en un instrumento de medición. Los verbos de la segunda columna describen resultados de gestión y corresponden a la decisión del gerente, no al estudio.</w:t>
      </w:r>
    </w:p>
    <w:p>
      <w:pPr>
        <w:pBdr>
          <w:bottom w:val="single" w:color="000000" w:sz="6" w:space="3"/>
        </w:pBdr>
        <w:spacing w:after="140" w:before="280" w:line="264"/>
        <w:jc w:val="left"/>
      </w:pPr>
      <w:r>
        <w:rPr>
          <w:rFonts w:ascii="Calibri" w:cs="Calibri" w:eastAsia="Calibri" w:hAnsi="Calibri"/>
          <w:color w:val="000000"/>
          <w:sz w:val="22"/>
          <w:szCs w:val="22"/>
        </w:rPr>
        <w:t xml:space="preserve">5. ERRORES FRECUENTES</w:t>
      </w:r>
    </w:p>
    <w:p>
      <w:pPr>
        <w:spacing w:after="80" w:line="264"/>
        <w:ind w:left="520" w:hanging="520"/>
        <w:jc w:val="both"/>
      </w:pPr>
      <w:r>
        <w:rPr>
          <w:rFonts w:ascii="Calibri" w:cs="Calibri" w:eastAsia="Calibri" w:hAnsi="Calibri"/>
          <w:color w:val="000000"/>
          <w:sz w:val="22"/>
          <w:szCs w:val="22"/>
        </w:rPr>
        <w:t xml:space="preserve">5.1	Usar dos verbos en un mismo objetivo. Cada objetivo mide una sola cosa.</w:t>
      </w:r>
    </w:p>
    <w:p>
      <w:pPr>
        <w:spacing w:after="80" w:line="264"/>
        <w:ind w:left="520" w:hanging="520"/>
        <w:jc w:val="both"/>
      </w:pPr>
      <w:r>
        <w:rPr>
          <w:rFonts w:ascii="Calibri" w:cs="Calibri" w:eastAsia="Calibri" w:hAnsi="Calibri"/>
          <w:color w:val="000000"/>
          <w:sz w:val="22"/>
          <w:szCs w:val="22"/>
        </w:rPr>
        <w:t xml:space="preserve">5.2	Prometer un resultado de negocio, como un incremento de ventas o de participación de mercado.</w:t>
      </w:r>
    </w:p>
    <w:p>
      <w:pPr>
        <w:spacing w:after="80" w:line="264"/>
        <w:ind w:left="520" w:hanging="520"/>
        <w:jc w:val="both"/>
      </w:pPr>
      <w:r>
        <w:rPr>
          <w:rFonts w:ascii="Calibri" w:cs="Calibri" w:eastAsia="Calibri" w:hAnsi="Calibri"/>
          <w:color w:val="000000"/>
          <w:sz w:val="22"/>
          <w:szCs w:val="22"/>
        </w:rPr>
        <w:t xml:space="preserve">5.3	Redactar objetivos específicos que repiten el objetivo general con otras palabras.</w:t>
      </w:r>
    </w:p>
    <w:p>
      <w:pPr>
        <w:spacing w:after="80" w:line="264"/>
        <w:ind w:left="520" w:hanging="520"/>
        <w:jc w:val="both"/>
      </w:pPr>
      <w:r>
        <w:rPr>
          <w:rFonts w:ascii="Calibri" w:cs="Calibri" w:eastAsia="Calibri" w:hAnsi="Calibri"/>
          <w:color w:val="000000"/>
          <w:sz w:val="22"/>
          <w:szCs w:val="22"/>
        </w:rPr>
        <w:t xml:space="preserve">5.4	Formular objetivos sobre variables que después no aparecen en el cuestionario.</w:t>
      </w:r>
    </w:p>
    <w:p>
      <w:pPr>
        <w:spacing w:after="80" w:line="264"/>
        <w:ind w:left="520" w:hanging="520"/>
        <w:jc w:val="both"/>
      </w:pPr>
      <w:r>
        <w:rPr>
          <w:rFonts w:ascii="Calibri" w:cs="Calibri" w:eastAsia="Calibri" w:hAnsi="Calibri"/>
          <w:color w:val="000000"/>
          <w:sz w:val="22"/>
          <w:szCs w:val="22"/>
        </w:rPr>
        <w:t xml:space="preserve">5.5	Omitir la unidad de análisis, el ámbito geográfico o el período de estudio.</w:t>
      </w:r>
    </w:p>
    <w:p>
      <w:pPr>
        <w:spacing w:after="80" w:line="264"/>
        <w:ind w:left="520" w:hanging="520"/>
        <w:jc w:val="both"/>
      </w:pPr>
      <w:r>
        <w:rPr>
          <w:rFonts w:ascii="Calibri" w:cs="Calibri" w:eastAsia="Calibri" w:hAnsi="Calibri"/>
          <w:color w:val="000000"/>
          <w:sz w:val="22"/>
          <w:szCs w:val="22"/>
        </w:rPr>
        <w:t xml:space="preserve">5.6	Incluir la decisión gerencial dentro de la redacción del objetivo.</w:t>
      </w:r>
    </w:p>
    <w:p>
      <w:r>
        <w:br w:type="page"/>
      </w:r>
    </w:p>
    <w:p>
      <w:pPr>
        <w:pBdr>
          <w:bottom w:val="single" w:color="000000" w:sz="6" w:space="3"/>
        </w:pBdr>
        <w:spacing w:after="140" w:before="280" w:line="264"/>
        <w:jc w:val="left"/>
      </w:pPr>
      <w:r>
        <w:rPr>
          <w:rFonts w:ascii="Calibri" w:cs="Calibri" w:eastAsia="Calibri" w:hAnsi="Calibri"/>
          <w:color w:val="000000"/>
          <w:sz w:val="22"/>
          <w:szCs w:val="22"/>
        </w:rPr>
        <w:t xml:space="preserve">6. EJEMPLO RESUELTO 1. RESTAURANTE DE COMIDA RÁPIDA</w:t>
      </w:r>
    </w:p>
    <w:p>
      <w:pPr>
        <w:spacing w:after="120" w:before="0" w:line="264"/>
        <w:jc w:val="both"/>
      </w:pPr>
      <w:r>
        <w:rPr>
          <w:rFonts w:ascii="Calibri" w:cs="Calibri" w:eastAsia="Calibri" w:hAnsi="Calibri"/>
          <w:color w:val="000000"/>
          <w:sz w:val="22"/>
          <w:szCs w:val="22"/>
        </w:rPr>
        <w:t xml:space="preserve">Caso. Un restaurante de comida rápida evalúa incorporar una línea de opciones saludables, como ensaladas, wraps y bowls. La gerencia ha identificado que algunos clientes buscan alternativas con menor contenido calórico, pero no conoce el nivel de interés que existe por este tipo de productos.</w:t>
      </w:r>
    </w:p>
    <w:p>
      <w:pPr>
        <w:spacing w:after="120" w:before="0" w:line="264"/>
        <w:jc w:val="both"/>
      </w:pPr>
      <w:r>
        <w:rPr>
          <w:rFonts w:ascii="Calibri" w:cs="Calibri" w:eastAsia="Calibri" w:hAnsi="Calibri"/>
          <w:color w:val="000000"/>
          <w:sz w:val="22"/>
          <w:szCs w:val="22"/>
        </w:rPr>
        <w:t xml:space="preserve">Decisión gerencial. Determinar si resulta conveniente incorporar una línea de opciones saludables en la carta del restaurante.</w:t>
      </w:r>
    </w:p>
    <w:p>
      <w:pPr>
        <w:spacing w:after="120" w:before="0" w:line="264"/>
        <w:jc w:val="both"/>
      </w:pPr>
      <w:r>
        <w:rPr>
          <w:rFonts w:ascii="Calibri" w:cs="Calibri" w:eastAsia="Calibri" w:hAnsi="Calibri"/>
          <w:color w:val="000000"/>
          <w:sz w:val="22"/>
          <w:szCs w:val="22"/>
        </w:rPr>
        <w:t xml:space="preserve">Problema de investigación de mercados. ¿Cuál es el nivel de interés, la frecuencia de consumo, la preferencia por tipos de productos y la disposición de pago de los clientes mayores de 18 años del restaurante en la ciudad de Arequipa durante septiembre de 2026, respecto a las opciones de comida saludable, para determinar la conveniencia de incorporar una nueva línea de productos saludables en la carta?</w:t>
      </w:r>
    </w:p>
    <w:p>
      <w:pPr>
        <w:spacing w:after="80" w:before="0" w:line="264"/>
        <w:jc w:val="left"/>
      </w:pPr>
      <w:r>
        <w:rPr>
          <w:rFonts w:ascii="Calibri" w:cs="Calibri" w:eastAsia="Calibri" w:hAnsi="Calibri"/>
          <w:color w:val="000000"/>
          <w:sz w:val="22"/>
          <w:szCs w:val="22"/>
        </w:rPr>
        <w:t xml:space="preserve">Descomposición del problema en los cinco pilares: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Interés, frecuencia de consumo, preferencia de productos y disposición de pago</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Clientes mayores de 18 años del restaurante</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Incorporar o no la línea de opciones saludables</w:t>
            </w:r>
          </w:p>
        </w:tc>
      </w:tr>
    </w:tbl>
    <w:p>
      <w:pPr>
        <w:spacing w:after="100" w:before="0" w:line="264"/>
        <w:jc w:val="both"/>
      </w:pPr>
      <w:r>
        <w:rPr>
          <w:rFonts w:ascii="Calibri" w:cs="Calibri" w:eastAsia="Calibri" w:hAnsi="Calibri"/>
          <w:color w:val="000000"/>
          <w:sz w:val="22"/>
          <w:szCs w:val="22"/>
        </w:rPr>
        <w:t xml:space="preserve"/>
      </w:r>
    </w:p>
    <w:p>
      <w:pPr>
        <w:spacing w:after="120" w:before="0" w:line="264"/>
        <w:jc w:val="both"/>
      </w:pPr>
      <w:r>
        <w:rPr>
          <w:rFonts w:ascii="Calibri" w:cs="Calibri" w:eastAsia="Calibri" w:hAnsi="Calibri"/>
          <w:color w:val="000000"/>
          <w:sz w:val="22"/>
          <w:szCs w:val="22"/>
        </w:rPr>
        <w:t xml:space="preserve">Objetivo general. Determinar el nivel de interés, la frecuencia de consumo, la preferencia por tipos de productos y la disposición de pago respecto a las opciones de comida saludable, en los clientes mayores de 18 años del restaurante de la ciudad de Arequipa, durante septiembre de 2026.</w:t>
      </w:r>
    </w:p>
    <w:p>
      <w:pPr>
        <w:spacing w:after="80" w:before="0" w:line="264"/>
        <w:jc w:val="left"/>
      </w:pPr>
      <w:r>
        <w:rPr>
          <w:rFonts w:ascii="Calibri" w:cs="Calibri" w:eastAsia="Calibri" w:hAnsi="Calibri"/>
          <w:color w:val="000000"/>
          <w:sz w:val="22"/>
          <w:szCs w:val="22"/>
        </w:rPr>
        <w:t xml:space="preserve">Objetivos específicos: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6460"/>
        <w:gridCol w:w="2200"/>
      </w:tblGrid>
      <w:tr>
        <w:trPr>
          <w:cantSplit/>
        </w:trPr>
        <w:tc>
          <w:tcPr>
            <w:tcW w:type="dxa" w:w="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N.º</w:t>
            </w:r>
          </w:p>
        </w:tc>
        <w:tc>
          <w:tcPr>
            <w:tcW w:type="dxa" w:w="64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REDACCIÓN</w:t>
            </w:r>
          </w:p>
        </w:tc>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DIMENSIÓN</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1</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Identificar el perfil demográfico y los hábitos de consumo de comida saludable de los clientes del restaurante.</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Segmentación</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2</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Determinar el nivel de aceptación de cada alternativa saludable propuesta: ensaladas, wraps y bowls.</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Producto</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3</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Establecer el rango de precios que los clientes están dispuestos a pagar por cada alternativa saludable.</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Precio</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4</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Medir la intención de compra de la nueva línea saludable durante los próximos tres meses.</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Demanda potencial</w:t>
            </w:r>
          </w:p>
        </w:tc>
      </w:tr>
    </w:tbl>
    <w:p>
      <w:pPr>
        <w:spacing w:after="100" w:before="0" w:line="264"/>
        <w:jc w:val="both"/>
      </w:pPr>
      <w:r>
        <w:rPr>
          <w:rFonts w:ascii="Calibri" w:cs="Calibri" w:eastAsia="Calibri" w:hAnsi="Calibri"/>
          <w:color w:val="000000"/>
          <w:sz w:val="22"/>
          <w:szCs w:val="22"/>
        </w:rPr>
        <w:t xml:space="preserve"/>
      </w:r>
    </w:p>
    <w:p>
      <w:pPr>
        <w:spacing w:after="80" w:before="0" w:line="264"/>
        <w:jc w:val="left"/>
      </w:pPr>
      <w:r>
        <w:rPr>
          <w:rFonts w:ascii="Calibri" w:cs="Calibri" w:eastAsia="Calibri" w:hAnsi="Calibri"/>
          <w:color w:val="000000"/>
          <w:sz w:val="22"/>
          <w:szCs w:val="22"/>
        </w:rPr>
        <w:t xml:space="preserve">Correspondencia con el instrumento de recolección: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3400"/>
        <w:gridCol w:w="2200"/>
        <w:gridCol w:w="2660"/>
      </w:tblGrid>
      <w:tr>
        <w:trPr>
          <w:cantSplit/>
        </w:trPr>
        <w:tc>
          <w:tcPr>
            <w:tcW w:type="dxa" w:w="11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OBJETIVO</w:t>
            </w:r>
          </w:p>
        </w:tc>
        <w:tc>
          <w:tcPr>
            <w:tcW w:type="dxa" w:w="34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VARIABLE QUE SE MIDE</w:t>
            </w:r>
          </w:p>
        </w:tc>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ESCALA</w:t>
            </w:r>
          </w:p>
        </w:tc>
        <w:tc>
          <w:tcPr>
            <w:tcW w:type="dxa" w:w="26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SECCIÓN DEL CUESTIONARIO</w:t>
            </w:r>
          </w:p>
        </w:tc>
      </w:tr>
      <w:tr>
        <w:trPr>
          <w:cantSplit/>
        </w:trPr>
        <w:tc>
          <w:tcPr>
            <w:tcW w:type="dxa" w:w="11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1</w:t>
            </w:r>
          </w:p>
        </w:tc>
        <w:tc>
          <w:tcPr>
            <w:tcW w:type="dxa" w:w="3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Edad, sexo, frecuencia de consumo</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Razón y nominal</w:t>
            </w:r>
          </w:p>
        </w:tc>
        <w:tc>
          <w:tcPr>
            <w:tcW w:type="dxa" w:w="2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Sección A: filtro y perfil</w:t>
            </w:r>
          </w:p>
        </w:tc>
      </w:tr>
      <w:tr>
        <w:trPr>
          <w:cantSplit/>
        </w:trPr>
        <w:tc>
          <w:tcPr>
            <w:tcW w:type="dxa" w:w="11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2</w:t>
            </w:r>
          </w:p>
        </w:tc>
        <w:tc>
          <w:tcPr>
            <w:tcW w:type="dxa" w:w="3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Agrado por cada alternativa</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Likert de 5 puntos</w:t>
            </w:r>
          </w:p>
        </w:tc>
        <w:tc>
          <w:tcPr>
            <w:tcW w:type="dxa" w:w="2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Sección B: producto</w:t>
            </w:r>
          </w:p>
        </w:tc>
      </w:tr>
      <w:tr>
        <w:trPr>
          <w:cantSplit/>
        </w:trPr>
        <w:tc>
          <w:tcPr>
            <w:tcW w:type="dxa" w:w="11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3</w:t>
            </w:r>
          </w:p>
        </w:tc>
        <w:tc>
          <w:tcPr>
            <w:tcW w:type="dxa" w:w="3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Precio dispuesto a pagar</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Razón, en soles</w:t>
            </w:r>
          </w:p>
        </w:tc>
        <w:tc>
          <w:tcPr>
            <w:tcW w:type="dxa" w:w="2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Sección C: precio</w:t>
            </w:r>
          </w:p>
        </w:tc>
      </w:tr>
      <w:tr>
        <w:trPr>
          <w:cantSplit/>
        </w:trPr>
        <w:tc>
          <w:tcPr>
            <w:tcW w:type="dxa" w:w="11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4</w:t>
            </w:r>
          </w:p>
        </w:tc>
        <w:tc>
          <w:tcPr>
            <w:tcW w:type="dxa" w:w="3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Intención de compra</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Likert de 5 puntos</w:t>
            </w:r>
          </w:p>
        </w:tc>
        <w:tc>
          <w:tcPr>
            <w:tcW w:type="dxa" w:w="26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Sección D: intención</w:t>
            </w:r>
          </w:p>
        </w:tc>
      </w:tr>
    </w:tbl>
    <w:p>
      <w:r>
        <w:br w:type="page"/>
      </w:r>
    </w:p>
    <w:p>
      <w:pPr>
        <w:pBdr>
          <w:bottom w:val="single" w:color="000000" w:sz="6" w:space="3"/>
        </w:pBdr>
        <w:spacing w:after="140" w:before="280" w:line="264"/>
        <w:jc w:val="left"/>
      </w:pPr>
      <w:r>
        <w:rPr>
          <w:rFonts w:ascii="Calibri" w:cs="Calibri" w:eastAsia="Calibri" w:hAnsi="Calibri"/>
          <w:color w:val="000000"/>
          <w:sz w:val="22"/>
          <w:szCs w:val="22"/>
        </w:rPr>
        <w:t xml:space="preserve">7. EJEMPLO RESUELTO 2. TIENDA DE CONVENIENCIA</w:t>
      </w:r>
    </w:p>
    <w:p>
      <w:pPr>
        <w:spacing w:after="120" w:before="0" w:line="264"/>
        <w:jc w:val="both"/>
      </w:pPr>
      <w:r>
        <w:rPr>
          <w:rFonts w:ascii="Calibri" w:cs="Calibri" w:eastAsia="Calibri" w:hAnsi="Calibri"/>
          <w:color w:val="000000"/>
          <w:sz w:val="22"/>
          <w:szCs w:val="22"/>
        </w:rPr>
        <w:t xml:space="preserve">Caso. Una cadena de tiendas de conveniencia evalúa abrir un local en un distrito de alto tránsito. Antes de firmar el contrato de alquiler necesita conocer los hábitos de compra de los residentes de la zona, el gasto promedio por visita y las categorías de producto de mayor demanda inmediata.</w:t>
      </w:r>
    </w:p>
    <w:p>
      <w:pPr>
        <w:spacing w:after="120" w:before="0" w:line="264"/>
        <w:jc w:val="both"/>
      </w:pPr>
      <w:r>
        <w:rPr>
          <w:rFonts w:ascii="Calibri" w:cs="Calibri" w:eastAsia="Calibri" w:hAnsi="Calibri"/>
          <w:color w:val="000000"/>
          <w:sz w:val="22"/>
          <w:szCs w:val="22"/>
        </w:rPr>
        <w:t xml:space="preserve">Decisión gerencial. Determinar si conviene abrir un nuevo local en el distrito evaluado.</w:t>
      </w:r>
    </w:p>
    <w:p>
      <w:pPr>
        <w:spacing w:after="120" w:before="0" w:line="264"/>
        <w:jc w:val="both"/>
      </w:pPr>
      <w:r>
        <w:rPr>
          <w:rFonts w:ascii="Calibri" w:cs="Calibri" w:eastAsia="Calibri" w:hAnsi="Calibri"/>
          <w:color w:val="000000"/>
          <w:sz w:val="22"/>
          <w:szCs w:val="22"/>
        </w:rPr>
        <w:t xml:space="preserve">Problema de investigación de mercados. ¿Cuál es la frecuencia de compra en tiendas de conveniencia, el gasto promedio por visita y la preferencia de categorías de producto, en los residentes de 18 a 55 años del distrito de Cerro Colorado de la ciudad de Arequipa durante septiembre de 2026, para decidir la apertura de un nuevo local?</w:t>
      </w:r>
    </w:p>
    <w:p>
      <w:pPr>
        <w:spacing w:after="80" w:before="0" w:line="264"/>
        <w:jc w:val="left"/>
      </w:pPr>
      <w:r>
        <w:rPr>
          <w:rFonts w:ascii="Calibri" w:cs="Calibri" w:eastAsia="Calibri" w:hAnsi="Calibri"/>
          <w:color w:val="000000"/>
          <w:sz w:val="22"/>
          <w:szCs w:val="22"/>
        </w:rPr>
        <w:t xml:space="preserve">Descomposición del problema en los cinco pilares: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compra, gasto promedio por visita y preferencia de categorías</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Residentes de 18 a 55 años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Distrito de Cerro Colorado,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Abrir o no un nuevo local en el distrito</w:t>
            </w:r>
          </w:p>
        </w:tc>
      </w:tr>
    </w:tbl>
    <w:p>
      <w:pPr>
        <w:spacing w:after="100" w:before="0" w:line="264"/>
        <w:jc w:val="both"/>
      </w:pPr>
      <w:r>
        <w:rPr>
          <w:rFonts w:ascii="Calibri" w:cs="Calibri" w:eastAsia="Calibri" w:hAnsi="Calibri"/>
          <w:color w:val="000000"/>
          <w:sz w:val="22"/>
          <w:szCs w:val="22"/>
        </w:rPr>
        <w:t xml:space="preserve"/>
      </w:r>
    </w:p>
    <w:p>
      <w:pPr>
        <w:spacing w:after="120" w:before="0" w:line="264"/>
        <w:jc w:val="both"/>
      </w:pPr>
      <w:r>
        <w:rPr>
          <w:rFonts w:ascii="Calibri" w:cs="Calibri" w:eastAsia="Calibri" w:hAnsi="Calibri"/>
          <w:color w:val="000000"/>
          <w:sz w:val="22"/>
          <w:szCs w:val="22"/>
        </w:rPr>
        <w:t xml:space="preserve">Objetivo general. Determinar la frecuencia de compra en tiendas de conveniencia, el gasto promedio por visita y la preferencia de categorías de producto en los residentes de 18 a 55 años del distrito de Cerro Colorado de la ciudad de Arequipa, durante septiembre de 2026.</w:t>
      </w:r>
    </w:p>
    <w:p>
      <w:pPr>
        <w:spacing w:after="80" w:before="0" w:line="264"/>
        <w:jc w:val="left"/>
      </w:pPr>
      <w:r>
        <w:rPr>
          <w:rFonts w:ascii="Calibri" w:cs="Calibri" w:eastAsia="Calibri" w:hAnsi="Calibri"/>
          <w:color w:val="000000"/>
          <w:sz w:val="22"/>
          <w:szCs w:val="22"/>
        </w:rPr>
        <w:t xml:space="preserve">Objetivos específicos: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6460"/>
        <w:gridCol w:w="2200"/>
      </w:tblGrid>
      <w:tr>
        <w:trPr>
          <w:cantSplit/>
        </w:trPr>
        <w:tc>
          <w:tcPr>
            <w:tcW w:type="dxa" w:w="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N.º</w:t>
            </w:r>
          </w:p>
        </w:tc>
        <w:tc>
          <w:tcPr>
            <w:tcW w:type="dxa" w:w="64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REDACCIÓN</w:t>
            </w:r>
          </w:p>
        </w:tc>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DIMENSIÓN</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1</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Identificar el perfil y los hábitos de compra en tiendas de conveniencia de los residentes del distrito.</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Segmentación</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2</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Establecer el gasto promedio por visita y la frecuencia semanal de compra.</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Comportamiento de compra</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3</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Determinar las categorías de producto de mayor preferencia en la compra inmediata.</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Producto</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4</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Medir la intención de compra en un local ubicado en la zona evaluada.</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Demanda potencial</w:t>
            </w:r>
          </w:p>
        </w:tc>
      </w:tr>
    </w:tbl>
    <w:p>
      <w:pPr>
        <w:spacing w:after="100" w:before="0" w:line="264"/>
        <w:jc w:val="both"/>
      </w:pPr>
      <w:r>
        <w:rPr>
          <w:rFonts w:ascii="Calibri" w:cs="Calibri" w:eastAsia="Calibri" w:hAnsi="Calibri"/>
          <w:color w:val="000000"/>
          <w:sz w:val="22"/>
          <w:szCs w:val="22"/>
        </w:rPr>
        <w:t xml:space="preserve"/>
      </w:r>
    </w:p>
    <w:p>
      <w:pPr>
        <w:spacing w:after="120" w:before="0" w:line="264"/>
        <w:jc w:val="both"/>
      </w:pPr>
      <w:r>
        <w:rPr>
          <w:rFonts w:ascii="Calibri" w:cs="Calibri" w:eastAsia="Calibri" w:hAnsi="Calibri"/>
          <w:color w:val="000000"/>
          <w:sz w:val="22"/>
          <w:szCs w:val="22"/>
        </w:rPr>
        <w:t xml:space="preserve">Observación. El verbo de la decisión gerencial es abrir, que corresponde a la gestión. En los objetivos ese verbo desaparece y se reemplaza por determinar, identificar, establecer y medir, que son verbos de medición.</w:t>
      </w:r>
    </w:p>
    <w:p>
      <w:r>
        <w:br w:type="page"/>
      </w:r>
    </w:p>
    <w:p>
      <w:pPr>
        <w:pBdr>
          <w:bottom w:val="single" w:color="000000" w:sz="6" w:space="3"/>
        </w:pBdr>
        <w:spacing w:after="140" w:before="280" w:line="264"/>
        <w:jc w:val="left"/>
      </w:pPr>
      <w:r>
        <w:rPr>
          <w:rFonts w:ascii="Calibri" w:cs="Calibri" w:eastAsia="Calibri" w:hAnsi="Calibri"/>
          <w:color w:val="000000"/>
          <w:sz w:val="22"/>
          <w:szCs w:val="22"/>
        </w:rPr>
        <w:t xml:space="preserve">8. EJEMPLO RESUELTO 3. BEBIDA GASEOSA CON EMPAQUE RETORNABLE</w:t>
      </w:r>
    </w:p>
    <w:p>
      <w:pPr>
        <w:spacing w:after="120" w:before="0" w:line="264"/>
        <w:jc w:val="both"/>
      </w:pPr>
      <w:r>
        <w:rPr>
          <w:rFonts w:ascii="Calibri" w:cs="Calibri" w:eastAsia="Calibri" w:hAnsi="Calibri"/>
          <w:color w:val="000000"/>
          <w:sz w:val="22"/>
          <w:szCs w:val="22"/>
        </w:rPr>
        <w:t xml:space="preserve">Caso. Una embotelladora evalúa lanzar una presentación familiar retornable de menor costo. Antes de modificar la línea de envasado necesita conocer la frecuencia de consumo de gaseosas en los hogares, la preferencia de tipo de empaque y el precio que los hogares aceptarían pagar por la presentación retornable.</w:t>
      </w:r>
    </w:p>
    <w:p>
      <w:pPr>
        <w:spacing w:after="120" w:before="0" w:line="264"/>
        <w:jc w:val="both"/>
      </w:pPr>
      <w:r>
        <w:rPr>
          <w:rFonts w:ascii="Calibri" w:cs="Calibri" w:eastAsia="Calibri" w:hAnsi="Calibri"/>
          <w:color w:val="000000"/>
          <w:sz w:val="22"/>
          <w:szCs w:val="22"/>
        </w:rPr>
        <w:t xml:space="preserve">Decisión gerencial. Determinar si es viable lanzar al mercado la presentación familiar retornable.</w:t>
      </w:r>
    </w:p>
    <w:p>
      <w:pPr>
        <w:spacing w:after="120" w:before="0" w:line="264"/>
        <w:jc w:val="both"/>
      </w:pPr>
      <w:r>
        <w:rPr>
          <w:rFonts w:ascii="Calibri" w:cs="Calibri" w:eastAsia="Calibri" w:hAnsi="Calibri"/>
          <w:color w:val="000000"/>
          <w:sz w:val="22"/>
          <w:szCs w:val="22"/>
        </w:rPr>
        <w:t xml:space="preserve">Problema de investigación de mercados. ¿Cuál es la frecuencia de consumo de gaseosas, la preferencia de tipo de empaque y la disposición de pago por una presentación familiar retornable, en los responsables de compra del hogar de 25 a 55 años de la ciudad de Arequipa durante septiembre de 2026, para decidir el lanzamiento de dicha presentación?</w:t>
      </w:r>
    </w:p>
    <w:p>
      <w:pPr>
        <w:spacing w:after="80" w:before="0" w:line="264"/>
        <w:jc w:val="left"/>
      </w:pPr>
      <w:r>
        <w:rPr>
          <w:rFonts w:ascii="Calibri" w:cs="Calibri" w:eastAsia="Calibri" w:hAnsi="Calibri"/>
          <w:color w:val="000000"/>
          <w:sz w:val="22"/>
          <w:szCs w:val="22"/>
        </w:rPr>
        <w:t xml:space="preserve">Descomposición del problema en los cinco pilares: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consumo, preferencia de empaque y disposición de pago</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Responsables de compra del hogar de 25 a 55 años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Lanzar o no la presentación familiar retornable</w:t>
            </w:r>
          </w:p>
        </w:tc>
      </w:tr>
    </w:tbl>
    <w:p>
      <w:pPr>
        <w:spacing w:after="100" w:before="0" w:line="264"/>
        <w:jc w:val="both"/>
      </w:pPr>
      <w:r>
        <w:rPr>
          <w:rFonts w:ascii="Calibri" w:cs="Calibri" w:eastAsia="Calibri" w:hAnsi="Calibri"/>
          <w:color w:val="000000"/>
          <w:sz w:val="22"/>
          <w:szCs w:val="22"/>
        </w:rPr>
        <w:t xml:space="preserve"/>
      </w:r>
    </w:p>
    <w:p>
      <w:pPr>
        <w:spacing w:after="120" w:before="0" w:line="264"/>
        <w:jc w:val="both"/>
      </w:pPr>
      <w:r>
        <w:rPr>
          <w:rFonts w:ascii="Calibri" w:cs="Calibri" w:eastAsia="Calibri" w:hAnsi="Calibri"/>
          <w:color w:val="000000"/>
          <w:sz w:val="22"/>
          <w:szCs w:val="22"/>
        </w:rPr>
        <w:t xml:space="preserve">Objetivo general. Determinar la frecuencia de consumo de gaseosas, la preferencia de tipo de empaque y la disposición de pago por una presentación familiar retornable en los responsables de compra del hogar de 25 a 55 años de la ciudad de Arequipa, durante septiembre de 2026.</w:t>
      </w:r>
    </w:p>
    <w:p>
      <w:pPr>
        <w:spacing w:after="80" w:before="0" w:line="264"/>
        <w:jc w:val="left"/>
      </w:pPr>
      <w:r>
        <w:rPr>
          <w:rFonts w:ascii="Calibri" w:cs="Calibri" w:eastAsia="Calibri" w:hAnsi="Calibri"/>
          <w:color w:val="000000"/>
          <w:sz w:val="22"/>
          <w:szCs w:val="22"/>
        </w:rPr>
        <w:t xml:space="preserve">Objetivos específicos: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6460"/>
        <w:gridCol w:w="2200"/>
      </w:tblGrid>
      <w:tr>
        <w:trPr>
          <w:cantSplit/>
        </w:trPr>
        <w:tc>
          <w:tcPr>
            <w:tcW w:type="dxa" w:w="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N.º</w:t>
            </w:r>
          </w:p>
        </w:tc>
        <w:tc>
          <w:tcPr>
            <w:tcW w:type="dxa" w:w="64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REDACCIÓN</w:t>
            </w:r>
          </w:p>
        </w:tc>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DIMENSIÓN</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1</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Identificar el perfil y los hábitos de consumo de gaseosas en el hogar.</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Segmentación</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2</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Comparar la preferencia entre el empaque descartable y el empaque retornable.</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Producto</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3</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Establecer la disposición de pago por la presentación familiar retornable.</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Precio</w:t>
            </w:r>
          </w:p>
        </w:tc>
      </w:tr>
      <w:tr>
        <w:trPr>
          <w:cantSpli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OE 4</w:t>
            </w:r>
          </w:p>
        </w:tc>
        <w:tc>
          <w:tcPr>
            <w:tcW w:type="dxa" w:w="64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Medir la intención de compra de la nueva presentación en los próximos tres meses.</w:t>
            </w:r>
          </w:p>
        </w:tc>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Demanda potencial</w:t>
            </w:r>
          </w:p>
        </w:tc>
      </w:tr>
    </w:tbl>
    <w:p>
      <w:pPr>
        <w:spacing w:after="100" w:before="0" w:line="264"/>
        <w:jc w:val="both"/>
      </w:pPr>
      <w:r>
        <w:rPr>
          <w:rFonts w:ascii="Calibri" w:cs="Calibri" w:eastAsia="Calibri" w:hAnsi="Calibri"/>
          <w:color w:val="000000"/>
          <w:sz w:val="22"/>
          <w:szCs w:val="22"/>
        </w:rPr>
        <w:t xml:space="preserve"/>
      </w:r>
    </w:p>
    <w:p>
      <w:pPr>
        <w:spacing w:after="120" w:before="0" w:line="264"/>
        <w:jc w:val="both"/>
      </w:pPr>
      <w:r>
        <w:rPr>
          <w:rFonts w:ascii="Calibri" w:cs="Calibri" w:eastAsia="Calibri" w:hAnsi="Calibri"/>
          <w:color w:val="000000"/>
          <w:sz w:val="22"/>
          <w:szCs w:val="22"/>
        </w:rPr>
        <w:t xml:space="preserve">Observación. El objetivo específico 2 usa el verbo comparar porque la variable se mide en dos condiciones. El verbo elegido debe corresponder al tratamiento estadístico que se aplicará después.</w:t>
      </w:r>
    </w:p>
    <w:p>
      <w:r>
        <w:br w:type="page"/>
      </w:r>
    </w:p>
    <w:p>
      <w:pPr>
        <w:pBdr>
          <w:bottom w:val="single" w:color="000000" w:sz="6" w:space="3"/>
        </w:pBdr>
        <w:spacing w:after="140" w:before="280" w:line="264"/>
        <w:jc w:val="left"/>
      </w:pPr>
      <w:r>
        <w:rPr>
          <w:rFonts w:ascii="Calibri" w:cs="Calibri" w:eastAsia="Calibri" w:hAnsi="Calibri"/>
          <w:color w:val="000000"/>
          <w:sz w:val="22"/>
          <w:szCs w:val="22"/>
        </w:rPr>
        <w:t xml:space="preserve">9. EJEMPLOS DE OBJETIVOS MAL FORMULADOS Y SU CORRECCIÓN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3100"/>
        <w:gridCol w:w="3560"/>
      </w:tblGrid>
      <w:tr>
        <w:trPr>
          <w:cantSplit/>
        </w:trPr>
        <w:tc>
          <w:tcPr>
            <w:tcW w:type="dxa" w:w="2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REDACCIÓN INCORRECTA</w:t>
            </w:r>
          </w:p>
        </w:tc>
        <w:tc>
          <w:tcPr>
            <w:tcW w:type="dxa" w:w="31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MOTIVO DEL ERROR</w:t>
            </w:r>
          </w:p>
        </w:tc>
        <w:tc>
          <w:tcPr>
            <w:tcW w:type="dxa" w:w="35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REDACCIÓN CORREGIDA</w:t>
            </w:r>
          </w:p>
        </w:tc>
      </w:tr>
      <w:tr>
        <w:trPr>
          <w:cantSplit/>
        </w:trPr>
        <w:tc>
          <w:tcPr>
            <w:tcW w:type="dxa" w:w="2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Vender un 15 % más de combos de café por las tardes.</w:t>
            </w:r>
          </w:p>
        </w:tc>
        <w:tc>
          <w:tcPr>
            <w:tcW w:type="dxa" w:w="31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Contiene un verbo de acción comercial y un resultado de gestión. No mide, promete.</w:t>
            </w:r>
          </w:p>
        </w:tc>
        <w:tc>
          <w:tcPr>
            <w:tcW w:type="dxa" w:w="35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Determinar la frecuencia de consumo de café por la tarde y la disposición de pago por un combo, en los clientes de 18 a 30 años del local del cercado de Arequipa, durante septiembre de 2026.</w:t>
            </w:r>
          </w:p>
        </w:tc>
      </w:tr>
      <w:tr>
        <w:trPr>
          <w:cantSplit/>
        </w:trPr>
        <w:tc>
          <w:tcPr>
            <w:tcW w:type="dxa" w:w="2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Mejorar el diseño del empaque biodegradable.</w:t>
            </w:r>
          </w:p>
        </w:tc>
        <w:tc>
          <w:tcPr>
            <w:tcW w:type="dxa" w:w="31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Mejorar es una acción de la empresa. El estudio no mejora el empaque: mide cómo se percibe.</w:t>
            </w:r>
          </w:p>
        </w:tc>
        <w:tc>
          <w:tcPr>
            <w:tcW w:type="dxa" w:w="35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Evaluar la percepción de los atributos del empaque biodegradable en los clientes mayores de 18 años del distrito de Yanahuara, durante septiembre de 2026.</w:t>
            </w:r>
          </w:p>
        </w:tc>
      </w:tr>
      <w:tr>
        <w:trPr>
          <w:cantSplit/>
        </w:trPr>
        <w:tc>
          <w:tcPr>
            <w:tcW w:type="dxa" w:w="2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Posicionar la marca como líder del mercado local.</w:t>
            </w:r>
          </w:p>
        </w:tc>
        <w:tc>
          <w:tcPr>
            <w:tcW w:type="dxa" w:w="31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Posicionar es una decisión de marketing. La investigación mide la posición actual.</w:t>
            </w:r>
          </w:p>
        </w:tc>
        <w:tc>
          <w:tcPr>
            <w:tcW w:type="dxa" w:w="35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Determinar el nivel de recordación de marca y los atributos asociados a la marca en los consumidores de 18 a 45 años de la ciudad de Arequipa, durante septiembre de 2026.</w:t>
            </w:r>
          </w:p>
        </w:tc>
      </w:tr>
      <w:tr>
        <w:trPr>
          <w:cantSplit/>
        </w:trPr>
        <w:tc>
          <w:tcPr>
            <w:tcW w:type="dxa" w:w="2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Identificar y proponer estrategias de fidelización.</w:t>
            </w:r>
          </w:p>
        </w:tc>
        <w:tc>
          <w:tcPr>
            <w:tcW w:type="dxa" w:w="31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Contiene dos verbos y uno de ellos corresponde a la fase de propuesta, no a la medición.</w:t>
            </w:r>
          </w:p>
        </w:tc>
        <w:tc>
          <w:tcPr>
            <w:tcW w:type="dxa" w:w="35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Identificar el nivel de lealtad y los factores asociados a la recompra en los clientes frecuentes de la tienda, durante septiembre de 2026.</w:t>
            </w:r>
          </w:p>
        </w:tc>
      </w:tr>
      <w:tr>
        <w:trPr>
          <w:cantSplit/>
        </w:trPr>
        <w:tc>
          <w:tcPr>
            <w:tcW w:type="dxa" w:w="2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Conocer la opinión de la gente sobre el producto.</w:t>
            </w:r>
          </w:p>
        </w:tc>
        <w:tc>
          <w:tcPr>
            <w:tcW w:type="dxa" w:w="31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No define la unidad de análisis, el ámbito ni el período. La variable es imprecisa.</w:t>
            </w:r>
          </w:p>
        </w:tc>
        <w:tc>
          <w:tcPr>
            <w:tcW w:type="dxa" w:w="35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Medir el nivel de agrado del producto en los consumidores de 18 a 35 años del cercado de Arequipa, durante septiembre de 2026.</w:t>
            </w:r>
          </w:p>
        </w:tc>
      </w:tr>
    </w:tbl>
    <w:p>
      <w:pPr>
        <w:pBdr>
          <w:bottom w:val="single" w:color="000000" w:sz="6" w:space="3"/>
        </w:pBdr>
        <w:spacing w:after="140" w:before="280" w:line="264"/>
        <w:jc w:val="left"/>
      </w:pPr>
      <w:r>
        <w:rPr>
          <w:rFonts w:ascii="Calibri" w:cs="Calibri" w:eastAsia="Calibri" w:hAnsi="Calibri"/>
          <w:color w:val="000000"/>
          <w:sz w:val="22"/>
          <w:szCs w:val="22"/>
        </w:rPr>
        <w:t xml:space="preserve">10. CASOS PARA RESOLVER</w:t>
      </w:r>
    </w:p>
    <w:p>
      <w:pPr>
        <w:spacing w:after="120" w:before="0" w:line="264"/>
        <w:jc w:val="both"/>
      </w:pPr>
      <w:r>
        <w:rPr>
          <w:rFonts w:ascii="Calibri" w:cs="Calibri" w:eastAsia="Calibri" w:hAnsi="Calibri"/>
          <w:color w:val="000000"/>
          <w:sz w:val="22"/>
          <w:szCs w:val="22"/>
        </w:rPr>
        <w:t xml:space="preserve">Cada equipo desarrolla el caso asignado. El problema de investigación y sus cinco pilares se entregan resueltos. La tarea consiste en redactar el objetivo general y cuatro objetivos específicos en el recuadro correspondiente.</w:t>
      </w:r>
    </w:p>
    <w:p>
      <w:pPr>
        <w:spacing w:after="60" w:before="0" w:line="264"/>
        <w:jc w:val="both"/>
      </w:pPr>
      <w:r>
        <w:rPr>
          <w:rFonts w:ascii="Calibri" w:cs="Calibri" w:eastAsia="Calibri" w:hAnsi="Calibri"/>
          <w:color w:val="000000"/>
          <w:sz w:val="22"/>
          <w:szCs w:val="22"/>
        </w:rPr>
        <w:t xml:space="preserve"/>
      </w:r>
    </w:p>
    <w:p>
      <w:r>
        <w:br w:type="page"/>
      </w:r>
    </w:p>
    <w:p>
      <w:pPr>
        <w:spacing w:after="100" w:before="0" w:line="264"/>
        <w:jc w:val="left"/>
      </w:pPr>
      <w:r>
        <w:rPr>
          <w:rFonts w:ascii="Calibri" w:cs="Calibri" w:eastAsia="Calibri" w:hAnsi="Calibri"/>
          <w:color w:val="000000"/>
          <w:sz w:val="22"/>
          <w:szCs w:val="22"/>
        </w:rPr>
        <w:t xml:space="preserve">CASO 1. EMPRESA LÁCTEA — NUEVA PRESENTACIÓN DE LECHE PARA UNIVERSITARIOS</w:t>
      </w:r>
    </w:p>
    <w:p>
      <w:pPr>
        <w:spacing w:after="120" w:before="0" w:line="264"/>
        <w:jc w:val="both"/>
      </w:pPr>
      <w:r>
        <w:rPr>
          <w:rFonts w:ascii="Calibri" w:cs="Calibri" w:eastAsia="Calibri" w:hAnsi="Calibri"/>
          <w:color w:val="000000"/>
          <w:sz w:val="22"/>
          <w:szCs w:val="22"/>
        </w:rPr>
        <w:t xml:space="preserve">Una empresa láctea evalúa lanzar una nueva presentación de leche dirigida a jóvenes universitarios, con envase individual y precio accesible. Antes del lanzamiento necesita conocer las preferencias de los estudiantes respecto al tamaño, precio, sabor y frecuencia de consumo.</w:t>
      </w:r>
    </w:p>
    <w:p>
      <w:pPr>
        <w:spacing w:after="120" w:before="0" w:line="264"/>
        <w:jc w:val="both"/>
      </w:pPr>
      <w:r>
        <w:rPr>
          <w:rFonts w:ascii="Calibri" w:cs="Calibri" w:eastAsia="Calibri" w:hAnsi="Calibri"/>
          <w:color w:val="000000"/>
          <w:sz w:val="22"/>
          <w:szCs w:val="22"/>
        </w:rPr>
        <w:t xml:space="preserve">Decisión gerencial. Determinar si existe suficiente aceptación para lanzar la presentación individual dirigida a estudiantes universitarios.</w:t>
      </w:r>
    </w:p>
    <w:p>
      <w:pPr>
        <w:spacing w:after="100" w:before="0" w:line="264"/>
        <w:jc w:val="both"/>
      </w:pPr>
      <w:r>
        <w:rPr>
          <w:rFonts w:ascii="Calibri" w:cs="Calibri" w:eastAsia="Calibri" w:hAnsi="Calibri"/>
          <w:color w:val="000000"/>
          <w:sz w:val="22"/>
          <w:szCs w:val="22"/>
        </w:rPr>
        <w:t xml:space="preserve">Problema de investigación de mercados. ¿Cuál es el nivel de aceptación, la frecuencia de consumo, la preferencia de sabor y tamaño, y la disposición de pago respecto a una nueva presentación individual de leche, en los estudiantes universitarios de 18 a 25 años de la ciudad de Arequipa durante septiembre de 2026, para decidir si conviene lanzar dicha presentación?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Aceptación, frecuencia de consumo, preferencia de sabor y tamaño, disposición de pago</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Estudiantes universitarios de 18 a 25 años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Decidir el lanzamiento de la presentación individual</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y momento de consumo de leche.</w:t>
      </w:r>
    </w:p>
    <w:p>
      <w:pPr>
        <w:spacing w:after="80" w:line="264"/>
        <w:ind w:left="520" w:hanging="520"/>
        <w:jc w:val="both"/>
      </w:pPr>
      <w:r>
        <w:rPr>
          <w:rFonts w:ascii="Calibri" w:cs="Calibri" w:eastAsia="Calibri" w:hAnsi="Calibri"/>
          <w:color w:val="000000"/>
          <w:sz w:val="22"/>
          <w:szCs w:val="22"/>
        </w:rPr>
        <w:t xml:space="preserve">b)	Producto: preferencia de sabor, tamaño y tipo de envase.</w:t>
      </w:r>
    </w:p>
    <w:p>
      <w:pPr>
        <w:spacing w:after="80" w:line="264"/>
        <w:ind w:left="520" w:hanging="520"/>
        <w:jc w:val="both"/>
      </w:pPr>
      <w:r>
        <w:rPr>
          <w:rFonts w:ascii="Calibri" w:cs="Calibri" w:eastAsia="Calibri" w:hAnsi="Calibri"/>
          <w:color w:val="000000"/>
          <w:sz w:val="22"/>
          <w:szCs w:val="22"/>
        </w:rPr>
        <w:t xml:space="preserve">c)	Precio: disposición de pago por la presentación individual.</w:t>
      </w:r>
    </w:p>
    <w:p>
      <w:pPr>
        <w:spacing w:after="80" w:line="264"/>
        <w:ind w:left="520" w:hanging="520"/>
        <w:jc w:val="both"/>
      </w:pPr>
      <w:r>
        <w:rPr>
          <w:rFonts w:ascii="Calibri" w:cs="Calibri" w:eastAsia="Calibri" w:hAnsi="Calibri"/>
          <w:color w:val="000000"/>
          <w:sz w:val="22"/>
          <w:szCs w:val="22"/>
        </w:rPr>
        <w:t xml:space="preserve">d)	Demanda potencial: intención de compra de la nueva presentación.</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2. CADENA DE CINES — PROMOCIÓN PARA ESTUDIANTES UNIVERSITARIOS</w:t>
      </w:r>
    </w:p>
    <w:p>
      <w:pPr>
        <w:spacing w:after="120" w:before="0" w:line="264"/>
        <w:jc w:val="both"/>
      </w:pPr>
      <w:r>
        <w:rPr>
          <w:rFonts w:ascii="Calibri" w:cs="Calibri" w:eastAsia="Calibri" w:hAnsi="Calibri"/>
          <w:color w:val="000000"/>
          <w:sz w:val="22"/>
          <w:szCs w:val="22"/>
        </w:rPr>
        <w:t xml:space="preserve">Una cadena de cines evalúa implementar una promoción especial para estudiantes universitarios durante determinados días de la semana. Antes de lanzarla necesita conocer la frecuencia de asistencia, el monto que están dispuestos a pagar y el tipo de promoción que consideran más atractivo.</w:t>
      </w:r>
    </w:p>
    <w:p>
      <w:pPr>
        <w:spacing w:after="120" w:before="0" w:line="264"/>
        <w:jc w:val="both"/>
      </w:pPr>
      <w:r>
        <w:rPr>
          <w:rFonts w:ascii="Calibri" w:cs="Calibri" w:eastAsia="Calibri" w:hAnsi="Calibri"/>
          <w:color w:val="000000"/>
          <w:sz w:val="22"/>
          <w:szCs w:val="22"/>
        </w:rPr>
        <w:t xml:space="preserve">Decisión gerencial. Determinar si resulta conveniente implementar una promoción dirigida a estudiantes en los días de menor afluencia.</w:t>
      </w:r>
    </w:p>
    <w:p>
      <w:pPr>
        <w:spacing w:after="100" w:before="0" w:line="264"/>
        <w:jc w:val="both"/>
      </w:pPr>
      <w:r>
        <w:rPr>
          <w:rFonts w:ascii="Calibri" w:cs="Calibri" w:eastAsia="Calibri" w:hAnsi="Calibri"/>
          <w:color w:val="000000"/>
          <w:sz w:val="22"/>
          <w:szCs w:val="22"/>
        </w:rPr>
        <w:t xml:space="preserve">Problema de investigación de mercados. ¿Cuál es la frecuencia de asistencia al cine, la disposición de pago por la entrada y el tipo de promoción preferida por los estudiantes universitarios de 18 a 25 años de la ciudad de Arequipa durante septiembre de 2026, para decidir si conviene implementar una promoción dirigida a este segmento?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asistencia, disposición de pago y tipo de promoción preferida</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Estudiantes universitarios de 18 a 25 años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Decidir la implementación de la promoción para estudiantes</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de asistencia y día preferido.</w:t>
      </w:r>
    </w:p>
    <w:p>
      <w:pPr>
        <w:spacing w:after="80" w:line="264"/>
        <w:ind w:left="520" w:hanging="520"/>
        <w:jc w:val="both"/>
      </w:pPr>
      <w:r>
        <w:rPr>
          <w:rFonts w:ascii="Calibri" w:cs="Calibri" w:eastAsia="Calibri" w:hAnsi="Calibri"/>
          <w:color w:val="000000"/>
          <w:sz w:val="22"/>
          <w:szCs w:val="22"/>
        </w:rPr>
        <w:t xml:space="preserve">b)	Precio: disposición de pago por la entrada con promoción.</w:t>
      </w:r>
    </w:p>
    <w:p>
      <w:pPr>
        <w:spacing w:after="80" w:line="264"/>
        <w:ind w:left="520" w:hanging="520"/>
        <w:jc w:val="both"/>
      </w:pPr>
      <w:r>
        <w:rPr>
          <w:rFonts w:ascii="Calibri" w:cs="Calibri" w:eastAsia="Calibri" w:hAnsi="Calibri"/>
          <w:color w:val="000000"/>
          <w:sz w:val="22"/>
          <w:szCs w:val="22"/>
        </w:rPr>
        <w:t xml:space="preserve">c)	Promoción: tipo de beneficio más valorado.</w:t>
      </w:r>
    </w:p>
    <w:p>
      <w:pPr>
        <w:spacing w:after="80" w:line="264"/>
        <w:ind w:left="520" w:hanging="520"/>
        <w:jc w:val="both"/>
      </w:pPr>
      <w:r>
        <w:rPr>
          <w:rFonts w:ascii="Calibri" w:cs="Calibri" w:eastAsia="Calibri" w:hAnsi="Calibri"/>
          <w:color w:val="000000"/>
          <w:sz w:val="22"/>
          <w:szCs w:val="22"/>
        </w:rPr>
        <w:t xml:space="preserve">d)	Demanda potencial: intención de asistir bajo la promoción evaluada.</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3. SUPERMERCADO — COMPRAS MEDIANTE EL APLICATIVO MÓVIL</w:t>
      </w:r>
    </w:p>
    <w:p>
      <w:pPr>
        <w:spacing w:after="120" w:before="0" w:line="264"/>
        <w:jc w:val="both"/>
      </w:pPr>
      <w:r>
        <w:rPr>
          <w:rFonts w:ascii="Calibri" w:cs="Calibri" w:eastAsia="Calibri" w:hAnsi="Calibri"/>
          <w:color w:val="000000"/>
          <w:sz w:val="22"/>
          <w:szCs w:val="22"/>
        </w:rPr>
        <w:t xml:space="preserve">Un supermercado busca incrementar las compras realizadas mediante su aplicativo móvil. Para ello necesita conocer con qué frecuencia sus clientes utilizan el aplicativo, cuáles son las principales dificultades que encuentran y qué factores podrían motivarlos a comprar más por ese canal.</w:t>
      </w:r>
    </w:p>
    <w:p>
      <w:pPr>
        <w:spacing w:after="120" w:before="0" w:line="264"/>
        <w:jc w:val="both"/>
      </w:pPr>
      <w:r>
        <w:rPr>
          <w:rFonts w:ascii="Calibri" w:cs="Calibri" w:eastAsia="Calibri" w:hAnsi="Calibri"/>
          <w:color w:val="000000"/>
          <w:sz w:val="22"/>
          <w:szCs w:val="22"/>
        </w:rPr>
        <w:t xml:space="preserve">Decisión gerencial. Definir qué acciones implementar para incrementar las compras realizadas mediante el aplicativo móvil.</w:t>
      </w:r>
    </w:p>
    <w:p>
      <w:pPr>
        <w:spacing w:after="100" w:before="0" w:line="264"/>
        <w:jc w:val="both"/>
      </w:pPr>
      <w:r>
        <w:rPr>
          <w:rFonts w:ascii="Calibri" w:cs="Calibri" w:eastAsia="Calibri" w:hAnsi="Calibri"/>
          <w:color w:val="000000"/>
          <w:sz w:val="22"/>
          <w:szCs w:val="22"/>
        </w:rPr>
        <w:t xml:space="preserve">Problema de investigación de mercados. ¿Cuál es la frecuencia de uso, el nivel de satisfacción, las dificultades percibidas y los factores motivadores del aplicativo móvil, en los clientes mayores de 18 años del supermercado en la ciudad de Arequipa durante septiembre de 2026, para definir las acciones que incrementen las compras por este canal?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uso, satisfacción, dificultades y factores motivadores del aplicativo</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Clientes mayores de 18 años usuarios del aplicativo</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Definir las acciones que incrementen las compras por el canal digital</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de uso y tipo de compra realizada.</w:t>
      </w:r>
    </w:p>
    <w:p>
      <w:pPr>
        <w:spacing w:after="80" w:line="264"/>
        <w:ind w:left="520" w:hanging="520"/>
        <w:jc w:val="both"/>
      </w:pPr>
      <w:r>
        <w:rPr>
          <w:rFonts w:ascii="Calibri" w:cs="Calibri" w:eastAsia="Calibri" w:hAnsi="Calibri"/>
          <w:color w:val="000000"/>
          <w:sz w:val="22"/>
          <w:szCs w:val="22"/>
        </w:rPr>
        <w:t xml:space="preserve">b)	Experiencia de uso: dificultades percibidas en el proceso.</w:t>
      </w:r>
    </w:p>
    <w:p>
      <w:pPr>
        <w:spacing w:after="80" w:line="264"/>
        <w:ind w:left="520" w:hanging="520"/>
        <w:jc w:val="both"/>
      </w:pPr>
      <w:r>
        <w:rPr>
          <w:rFonts w:ascii="Calibri" w:cs="Calibri" w:eastAsia="Calibri" w:hAnsi="Calibri"/>
          <w:color w:val="000000"/>
          <w:sz w:val="22"/>
          <w:szCs w:val="22"/>
        </w:rPr>
        <w:t xml:space="preserve">c)	Satisfacción: nivel de satisfacción con el canal digital.</w:t>
      </w:r>
    </w:p>
    <w:p>
      <w:pPr>
        <w:spacing w:after="80" w:line="264"/>
        <w:ind w:left="520" w:hanging="520"/>
        <w:jc w:val="both"/>
      </w:pPr>
      <w:r>
        <w:rPr>
          <w:rFonts w:ascii="Calibri" w:cs="Calibri" w:eastAsia="Calibri" w:hAnsi="Calibri"/>
          <w:color w:val="000000"/>
          <w:sz w:val="22"/>
          <w:szCs w:val="22"/>
        </w:rPr>
        <w:t xml:space="preserve">d)	Factores motivadores: incentivos que elevarían la frecuencia de compra.</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4. CADENA DE POLLERÍAS — AMPLIACIÓN DEL SERVICIO DE DELIVERY</w:t>
      </w:r>
    </w:p>
    <w:p>
      <w:pPr>
        <w:spacing w:after="120" w:before="0" w:line="264"/>
        <w:jc w:val="both"/>
      </w:pPr>
      <w:r>
        <w:rPr>
          <w:rFonts w:ascii="Calibri" w:cs="Calibri" w:eastAsia="Calibri" w:hAnsi="Calibri"/>
          <w:color w:val="000000"/>
          <w:sz w:val="22"/>
          <w:szCs w:val="22"/>
        </w:rPr>
        <w:t xml:space="preserve">Una cadena de pollerías ha observado un incremento en los pedidos por delivery y evalúa ampliar el servicio hacia nuevos distritos. Antes de invertir necesita conocer la frecuencia de pedidos, el tiempo de entrega esperado, el precio que los clientes aceptan pagar por el envío y los factores que influyen en la elección del proveedor.</w:t>
      </w:r>
    </w:p>
    <w:p>
      <w:pPr>
        <w:spacing w:after="120" w:before="0" w:line="264"/>
        <w:jc w:val="both"/>
      </w:pPr>
      <w:r>
        <w:rPr>
          <w:rFonts w:ascii="Calibri" w:cs="Calibri" w:eastAsia="Calibri" w:hAnsi="Calibri"/>
          <w:color w:val="000000"/>
          <w:sz w:val="22"/>
          <w:szCs w:val="22"/>
        </w:rPr>
        <w:t xml:space="preserve">Decisión gerencial. Determinar si resulta conveniente ampliar la cobertura del servicio de delivery hacia nuevos distritos.</w:t>
      </w:r>
    </w:p>
    <w:p>
      <w:pPr>
        <w:spacing w:after="100" w:before="0" w:line="264"/>
        <w:jc w:val="both"/>
      </w:pPr>
      <w:r>
        <w:rPr>
          <w:rFonts w:ascii="Calibri" w:cs="Calibri" w:eastAsia="Calibri" w:hAnsi="Calibri"/>
          <w:color w:val="000000"/>
          <w:sz w:val="22"/>
          <w:szCs w:val="22"/>
        </w:rPr>
        <w:t xml:space="preserve">Problema de investigación de mercados. ¿Cuál es la frecuencia de pedidos por delivery, el tiempo de entrega esperado, la disposición de pago por el servicio y los factores de elección del proveedor, en los residentes de 18 a 60 años de los distritos evaluados de la ciudad de Arequipa durante septiembre de 2026, para decidir si conviene ampliar la cobertura del delivery?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pedidos, tiempo de entrega esperado, disposición de pago y factores de elección</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Residentes de 18 a 60 años de los distritos evaluados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Distritos de expansión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Decidir la ampliación de la cobertura del delivery</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de pedidos y ocasión de consumo.</w:t>
      </w:r>
    </w:p>
    <w:p>
      <w:pPr>
        <w:spacing w:after="80" w:line="264"/>
        <w:ind w:left="520" w:hanging="520"/>
        <w:jc w:val="both"/>
      </w:pPr>
      <w:r>
        <w:rPr>
          <w:rFonts w:ascii="Calibri" w:cs="Calibri" w:eastAsia="Calibri" w:hAnsi="Calibri"/>
          <w:color w:val="000000"/>
          <w:sz w:val="22"/>
          <w:szCs w:val="22"/>
        </w:rPr>
        <w:t xml:space="preserve">b)	Servicio: tiempo de entrega esperado y horario de mayor demanda.</w:t>
      </w:r>
    </w:p>
    <w:p>
      <w:pPr>
        <w:spacing w:after="80" w:line="264"/>
        <w:ind w:left="520" w:hanging="520"/>
        <w:jc w:val="both"/>
      </w:pPr>
      <w:r>
        <w:rPr>
          <w:rFonts w:ascii="Calibri" w:cs="Calibri" w:eastAsia="Calibri" w:hAnsi="Calibri"/>
          <w:color w:val="000000"/>
          <w:sz w:val="22"/>
          <w:szCs w:val="22"/>
        </w:rPr>
        <w:t xml:space="preserve">c)	Precio: disposición de pago por el costo de envío.</w:t>
      </w:r>
    </w:p>
    <w:p>
      <w:pPr>
        <w:spacing w:after="80" w:line="264"/>
        <w:ind w:left="520" w:hanging="520"/>
        <w:jc w:val="both"/>
      </w:pPr>
      <w:r>
        <w:rPr>
          <w:rFonts w:ascii="Calibri" w:cs="Calibri" w:eastAsia="Calibri" w:hAnsi="Calibri"/>
          <w:color w:val="000000"/>
          <w:sz w:val="22"/>
          <w:szCs w:val="22"/>
        </w:rPr>
        <w:t xml:space="preserve">d)	Posicionamiento: factores que influyen en la elección del proveedor.</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5. UNIVERSIDAD — CURSOS EN MODALIDAD COMPLETAMENTE VIRTUAL</w:t>
      </w:r>
    </w:p>
    <w:p>
      <w:pPr>
        <w:spacing w:after="120" w:before="0" w:line="264"/>
        <w:jc w:val="both"/>
      </w:pPr>
      <w:r>
        <w:rPr>
          <w:rFonts w:ascii="Calibri" w:cs="Calibri" w:eastAsia="Calibri" w:hAnsi="Calibri"/>
          <w:color w:val="000000"/>
          <w:sz w:val="22"/>
          <w:szCs w:val="22"/>
        </w:rPr>
        <w:t xml:space="preserve">Una universidad evalúa ofrecer determinados cursos de manera completamente virtual. Antes de implementar la modalidad necesita conocer las preferencias de los estudiantes, su disposición a llevar cursos virtuales y los factores que consideran importantes al elegir entre lo presencial y lo virtual.</w:t>
      </w:r>
    </w:p>
    <w:p>
      <w:pPr>
        <w:spacing w:after="120" w:before="0" w:line="264"/>
        <w:jc w:val="both"/>
      </w:pPr>
      <w:r>
        <w:rPr>
          <w:rFonts w:ascii="Calibri" w:cs="Calibri" w:eastAsia="Calibri" w:hAnsi="Calibri"/>
          <w:color w:val="000000"/>
          <w:sz w:val="22"/>
          <w:szCs w:val="22"/>
        </w:rPr>
        <w:t xml:space="preserve">Decisión gerencial. Definir qué cursos podrían ofrecerse bajo una modalidad completamente virtual.</w:t>
      </w:r>
    </w:p>
    <w:p>
      <w:pPr>
        <w:spacing w:after="100" w:before="0" w:line="264"/>
        <w:jc w:val="both"/>
      </w:pPr>
      <w:r>
        <w:rPr>
          <w:rFonts w:ascii="Calibri" w:cs="Calibri" w:eastAsia="Calibri" w:hAnsi="Calibri"/>
          <w:color w:val="000000"/>
          <w:sz w:val="22"/>
          <w:szCs w:val="22"/>
        </w:rPr>
        <w:t xml:space="preserve">Problema de investigación de mercados. ¿Cuál es la preferencia de modalidad, la disposición a llevar cursos virtuales y la importancia asignada a los factores de elección entre lo presencial y lo virtual, en los estudiantes matriculados de la universidad en la ciudad de Arequipa durante septiembre de 2026, para definir qué cursos pueden ofrecerse de manera completamente virtual?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Preferencia de modalidad, disposición a llevar cursos virtuales y factores de elección</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Estudiantes matriculados en el semestre en curso</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Sede de la universidad en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Definir qué cursos se ofrecerán de manera virtual</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condiciones de conectividad y horario disponible.</w:t>
      </w:r>
    </w:p>
    <w:p>
      <w:pPr>
        <w:spacing w:after="80" w:line="264"/>
        <w:ind w:left="520" w:hanging="520"/>
        <w:jc w:val="both"/>
      </w:pPr>
      <w:r>
        <w:rPr>
          <w:rFonts w:ascii="Calibri" w:cs="Calibri" w:eastAsia="Calibri" w:hAnsi="Calibri"/>
          <w:color w:val="000000"/>
          <w:sz w:val="22"/>
          <w:szCs w:val="22"/>
        </w:rPr>
        <w:t xml:space="preserve">b)	Preferencia: modalidad preferida según el tipo de curso.</w:t>
      </w:r>
    </w:p>
    <w:p>
      <w:pPr>
        <w:spacing w:after="80" w:line="264"/>
        <w:ind w:left="520" w:hanging="520"/>
        <w:jc w:val="both"/>
      </w:pPr>
      <w:r>
        <w:rPr>
          <w:rFonts w:ascii="Calibri" w:cs="Calibri" w:eastAsia="Calibri" w:hAnsi="Calibri"/>
          <w:color w:val="000000"/>
          <w:sz w:val="22"/>
          <w:szCs w:val="22"/>
        </w:rPr>
        <w:t xml:space="preserve">c)	Factores de elección: importancia de la interacción, el horario y el costo.</w:t>
      </w:r>
    </w:p>
    <w:p>
      <w:pPr>
        <w:spacing w:after="80" w:line="264"/>
        <w:ind w:left="520" w:hanging="520"/>
        <w:jc w:val="both"/>
      </w:pPr>
      <w:r>
        <w:rPr>
          <w:rFonts w:ascii="Calibri" w:cs="Calibri" w:eastAsia="Calibri" w:hAnsi="Calibri"/>
          <w:color w:val="000000"/>
          <w:sz w:val="22"/>
          <w:szCs w:val="22"/>
        </w:rPr>
        <w:t xml:space="preserve">d)	Disposición: intención de matrícula en cursos virtuales.</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6. GIMNASIO — NUEVA MEMBRESÍA PARA JÓVENES DE 18 A 25 AÑOS</w:t>
      </w:r>
    </w:p>
    <w:p>
      <w:pPr>
        <w:spacing w:after="120" w:before="0" w:line="264"/>
        <w:jc w:val="both"/>
      </w:pPr>
      <w:r>
        <w:rPr>
          <w:rFonts w:ascii="Calibri" w:cs="Calibri" w:eastAsia="Calibri" w:hAnsi="Calibri"/>
          <w:color w:val="000000"/>
          <w:sz w:val="22"/>
          <w:szCs w:val="22"/>
        </w:rPr>
        <w:t xml:space="preserve">Un gimnasio evalúa crear una membresía dirigida a jóvenes de 18 a 25 años que incluya acceso en horarios específicos y asesoría básica de entrenamiento. Antes de lanzar el plan necesita conocer la frecuencia con la que los jóvenes realizan actividad física, el monto que aceptarían pagar y los beneficios que consideran más importantes.</w:t>
      </w:r>
    </w:p>
    <w:p>
      <w:pPr>
        <w:spacing w:after="120" w:before="0" w:line="264"/>
        <w:jc w:val="both"/>
      </w:pPr>
      <w:r>
        <w:rPr>
          <w:rFonts w:ascii="Calibri" w:cs="Calibri" w:eastAsia="Calibri" w:hAnsi="Calibri"/>
          <w:color w:val="000000"/>
          <w:sz w:val="22"/>
          <w:szCs w:val="22"/>
        </w:rPr>
        <w:t xml:space="preserve">Decisión gerencial. Determinar si existe suficiente demanda para implementar la nueva membresía dirigida a jóvenes.</w:t>
      </w:r>
    </w:p>
    <w:p>
      <w:pPr>
        <w:spacing w:after="100" w:before="0" w:line="264"/>
        <w:jc w:val="both"/>
      </w:pPr>
      <w:r>
        <w:rPr>
          <w:rFonts w:ascii="Calibri" w:cs="Calibri" w:eastAsia="Calibri" w:hAnsi="Calibri"/>
          <w:color w:val="000000"/>
          <w:sz w:val="22"/>
          <w:szCs w:val="22"/>
        </w:rPr>
        <w:t xml:space="preserve">Problema de investigación de mercados. ¿Cuál es la frecuencia de actividad física, la disposición de pago mensual y la importancia asignada a los beneficios de una membresía, en los jóvenes de 18 a 25 años de la ciudad de Arequipa durante septiembre de 2026, para decidir si existe demanda suficiente para lanzar un nuevo plan de membresía?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actividad física, beneficios más valorados y disposición de pago</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Jóvenes de 18 a 25 años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Decidir el lanzamiento del nuevo plan de membresía</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y horario de actividad física.</w:t>
      </w:r>
    </w:p>
    <w:p>
      <w:pPr>
        <w:spacing w:after="80" w:line="264"/>
        <w:ind w:left="520" w:hanging="520"/>
        <w:jc w:val="both"/>
      </w:pPr>
      <w:r>
        <w:rPr>
          <w:rFonts w:ascii="Calibri" w:cs="Calibri" w:eastAsia="Calibri" w:hAnsi="Calibri"/>
          <w:color w:val="000000"/>
          <w:sz w:val="22"/>
          <w:szCs w:val="22"/>
        </w:rPr>
        <w:t xml:space="preserve">b)	Producto: beneficios más valorados del plan.</w:t>
      </w:r>
    </w:p>
    <w:p>
      <w:pPr>
        <w:spacing w:after="80" w:line="264"/>
        <w:ind w:left="520" w:hanging="520"/>
        <w:jc w:val="both"/>
      </w:pPr>
      <w:r>
        <w:rPr>
          <w:rFonts w:ascii="Calibri" w:cs="Calibri" w:eastAsia="Calibri" w:hAnsi="Calibri"/>
          <w:color w:val="000000"/>
          <w:sz w:val="22"/>
          <w:szCs w:val="22"/>
        </w:rPr>
        <w:t xml:space="preserve">c)	Precio: disposición de pago por la membresía mensual.</w:t>
      </w:r>
    </w:p>
    <w:p>
      <w:pPr>
        <w:spacing w:after="80" w:line="264"/>
        <w:ind w:left="520" w:hanging="520"/>
        <w:jc w:val="both"/>
      </w:pPr>
      <w:r>
        <w:rPr>
          <w:rFonts w:ascii="Calibri" w:cs="Calibri" w:eastAsia="Calibri" w:hAnsi="Calibri"/>
          <w:color w:val="000000"/>
          <w:sz w:val="22"/>
          <w:szCs w:val="22"/>
        </w:rPr>
        <w:t xml:space="preserve">d)	Demanda potencial: intención de afiliación al nuevo plan.</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7. CAFETERÍA DE ZONA UNIVERSITARIA — POSICIONAMIENTO FRENTE A LA COMPETENCIA</w:t>
      </w:r>
    </w:p>
    <w:p>
      <w:pPr>
        <w:spacing w:after="120" w:before="0" w:line="264"/>
        <w:jc w:val="both"/>
      </w:pPr>
      <w:r>
        <w:rPr>
          <w:rFonts w:ascii="Calibri" w:cs="Calibri" w:eastAsia="Calibri" w:hAnsi="Calibri"/>
          <w:color w:val="000000"/>
          <w:sz w:val="22"/>
          <w:szCs w:val="22"/>
        </w:rPr>
        <w:t xml:space="preserve">Una cafetería ubicada en una zona universitaria percibe que sus clientes la comparan con una cadena internacional instalada a dos cuadras. Antes de invertir en la remodelación del local necesita conocer con qué atributos se asocia cada marca y qué elementos determinan la elección del lugar de consumo.</w:t>
      </w:r>
    </w:p>
    <w:p>
      <w:pPr>
        <w:spacing w:after="120" w:before="0" w:line="264"/>
        <w:jc w:val="both"/>
      </w:pPr>
      <w:r>
        <w:rPr>
          <w:rFonts w:ascii="Calibri" w:cs="Calibri" w:eastAsia="Calibri" w:hAnsi="Calibri"/>
          <w:color w:val="000000"/>
          <w:sz w:val="22"/>
          <w:szCs w:val="22"/>
        </w:rPr>
        <w:t xml:space="preserve">Decisión gerencial. Definir los atributos sobre los cuales la cafetería debe construir su posicionamiento frente a la cadena competidora.</w:t>
      </w:r>
    </w:p>
    <w:p>
      <w:pPr>
        <w:spacing w:after="100" w:before="0" w:line="264"/>
        <w:jc w:val="both"/>
      </w:pPr>
      <w:r>
        <w:rPr>
          <w:rFonts w:ascii="Calibri" w:cs="Calibri" w:eastAsia="Calibri" w:hAnsi="Calibri"/>
          <w:color w:val="000000"/>
          <w:sz w:val="22"/>
          <w:szCs w:val="22"/>
        </w:rPr>
        <w:t xml:space="preserve">Problema de investigación de mercados. ¿Cuál es el nivel de recordación de marca, la asociación de atributos y los factores de elección del establecimiento, en los estudiantes universitarios de 18 a 25 años del cercado de la ciudad de Arequipa durante septiembre de 2026, para definir los atributos de posicionamiento de la cafetería frente a la cadena competidora?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Recordación de marca, asociación de atributos y factores de elección del local</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Estudiantes universitarios de 18 a 25 años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Cercado de la 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Definir los atributos de posicionamiento frente a la competencia</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de visita y momento de consumo.</w:t>
      </w:r>
    </w:p>
    <w:p>
      <w:pPr>
        <w:spacing w:after="80" w:line="264"/>
        <w:ind w:left="520" w:hanging="520"/>
        <w:jc w:val="both"/>
      </w:pPr>
      <w:r>
        <w:rPr>
          <w:rFonts w:ascii="Calibri" w:cs="Calibri" w:eastAsia="Calibri" w:hAnsi="Calibri"/>
          <w:color w:val="000000"/>
          <w:sz w:val="22"/>
          <w:szCs w:val="22"/>
        </w:rPr>
        <w:t xml:space="preserve">b)	Imagen de marca: recordación espontánea y sugerida.</w:t>
      </w:r>
    </w:p>
    <w:p>
      <w:pPr>
        <w:spacing w:after="80" w:line="264"/>
        <w:ind w:left="520" w:hanging="520"/>
        <w:jc w:val="both"/>
      </w:pPr>
      <w:r>
        <w:rPr>
          <w:rFonts w:ascii="Calibri" w:cs="Calibri" w:eastAsia="Calibri" w:hAnsi="Calibri"/>
          <w:color w:val="000000"/>
          <w:sz w:val="22"/>
          <w:szCs w:val="22"/>
        </w:rPr>
        <w:t xml:space="preserve">c)	Posicionamiento: atributos asociados a cada marca.</w:t>
      </w:r>
    </w:p>
    <w:p>
      <w:pPr>
        <w:spacing w:after="80" w:line="264"/>
        <w:ind w:left="520" w:hanging="520"/>
        <w:jc w:val="both"/>
      </w:pPr>
      <w:r>
        <w:rPr>
          <w:rFonts w:ascii="Calibri" w:cs="Calibri" w:eastAsia="Calibri" w:hAnsi="Calibri"/>
          <w:color w:val="000000"/>
          <w:sz w:val="22"/>
          <w:szCs w:val="22"/>
        </w:rPr>
        <w:t xml:space="preserve">d)	Elección: factores que determinan la elección del establecimiento.</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8. CADENA DE FARMACIAS — PROGRAMA DE FIDELIZACIÓN CON TARJETA DE PUNTOS</w:t>
      </w:r>
    </w:p>
    <w:p>
      <w:pPr>
        <w:spacing w:after="120" w:before="0" w:line="264"/>
        <w:jc w:val="both"/>
      </w:pPr>
      <w:r>
        <w:rPr>
          <w:rFonts w:ascii="Calibri" w:cs="Calibri" w:eastAsia="Calibri" w:hAnsi="Calibri"/>
          <w:color w:val="000000"/>
          <w:sz w:val="22"/>
          <w:szCs w:val="22"/>
        </w:rPr>
        <w:t xml:space="preserve">Una cadena de farmacias evalúa implementar un programa de fidelización con acumulación de puntos canjeables por descuentos. Antes de la inversión en el sistema necesita conocer la frecuencia de compra de sus clientes, el nivel de interés en el programa y los beneficios que resultan más atractivos.</w:t>
      </w:r>
    </w:p>
    <w:p>
      <w:pPr>
        <w:spacing w:after="120" w:before="0" w:line="264"/>
        <w:jc w:val="both"/>
      </w:pPr>
      <w:r>
        <w:rPr>
          <w:rFonts w:ascii="Calibri" w:cs="Calibri" w:eastAsia="Calibri" w:hAnsi="Calibri"/>
          <w:color w:val="000000"/>
          <w:sz w:val="22"/>
          <w:szCs w:val="22"/>
        </w:rPr>
        <w:t xml:space="preserve">Decisión gerencial. Determinar si conviene implementar el programa de fidelización con tarjeta de puntos.</w:t>
      </w:r>
    </w:p>
    <w:p>
      <w:pPr>
        <w:spacing w:after="100" w:before="0" w:line="264"/>
        <w:jc w:val="both"/>
      </w:pPr>
      <w:r>
        <w:rPr>
          <w:rFonts w:ascii="Calibri" w:cs="Calibri" w:eastAsia="Calibri" w:hAnsi="Calibri"/>
          <w:color w:val="000000"/>
          <w:sz w:val="22"/>
          <w:szCs w:val="22"/>
        </w:rPr>
        <w:t xml:space="preserve">Problema de investigación de mercados. ¿Cuál es la frecuencia de compra, el nivel de interés en un programa de puntos y la preferencia de beneficios de canje, en los clientes mayores de 18 años de la cadena de farmacias en la ciudad de Arequipa durante septiembre de 2026, para decidir la implementación del programa de fidelización?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compra, interés en el programa y preferencia de beneficios</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Clientes mayores de 18 años de la cadena</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Decidir la implementación del programa de fidelización</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de compra y monto promedio.</w:t>
      </w:r>
    </w:p>
    <w:p>
      <w:pPr>
        <w:spacing w:after="80" w:line="264"/>
        <w:ind w:left="520" w:hanging="520"/>
        <w:jc w:val="both"/>
      </w:pPr>
      <w:r>
        <w:rPr>
          <w:rFonts w:ascii="Calibri" w:cs="Calibri" w:eastAsia="Calibri" w:hAnsi="Calibri"/>
          <w:color w:val="000000"/>
          <w:sz w:val="22"/>
          <w:szCs w:val="22"/>
        </w:rPr>
        <w:t xml:space="preserve">b)	Interés: nivel de interés en afiliarse al programa.</w:t>
      </w:r>
    </w:p>
    <w:p>
      <w:pPr>
        <w:spacing w:after="80" w:line="264"/>
        <w:ind w:left="520" w:hanging="520"/>
        <w:jc w:val="both"/>
      </w:pPr>
      <w:r>
        <w:rPr>
          <w:rFonts w:ascii="Calibri" w:cs="Calibri" w:eastAsia="Calibri" w:hAnsi="Calibri"/>
          <w:color w:val="000000"/>
          <w:sz w:val="22"/>
          <w:szCs w:val="22"/>
        </w:rPr>
        <w:t xml:space="preserve">c)	Beneficios: tipo de beneficio de canje preferido.</w:t>
      </w:r>
    </w:p>
    <w:p>
      <w:pPr>
        <w:spacing w:after="80" w:line="264"/>
        <w:ind w:left="520" w:hanging="520"/>
        <w:jc w:val="both"/>
      </w:pPr>
      <w:r>
        <w:rPr>
          <w:rFonts w:ascii="Calibri" w:cs="Calibri" w:eastAsia="Calibri" w:hAnsi="Calibri"/>
          <w:color w:val="000000"/>
          <w:sz w:val="22"/>
          <w:szCs w:val="22"/>
        </w:rPr>
        <w:t xml:space="preserve">d)	Lealtad: intención de concentrar las compras en la cadena.</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9. PANADERÍA ARTESANAL — LÍNEA DE PANES INTEGRALES</w:t>
      </w:r>
    </w:p>
    <w:p>
      <w:pPr>
        <w:spacing w:after="120" w:before="0" w:line="264"/>
        <w:jc w:val="both"/>
      </w:pPr>
      <w:r>
        <w:rPr>
          <w:rFonts w:ascii="Calibri" w:cs="Calibri" w:eastAsia="Calibri" w:hAnsi="Calibri"/>
          <w:color w:val="000000"/>
          <w:sz w:val="22"/>
          <w:szCs w:val="22"/>
        </w:rPr>
        <w:t xml:space="preserve">Una panadería artesanal evalúa incorporar una línea de panes integrales con insumos locales. Antes de ajustar la producción necesita conocer el nivel de interés de sus clientes, la frecuencia con la que consumen productos integrales y el precio que aceptarían pagar por unidad.</w:t>
      </w:r>
    </w:p>
    <w:p>
      <w:pPr>
        <w:spacing w:after="120" w:before="0" w:line="264"/>
        <w:jc w:val="both"/>
      </w:pPr>
      <w:r>
        <w:rPr>
          <w:rFonts w:ascii="Calibri" w:cs="Calibri" w:eastAsia="Calibri" w:hAnsi="Calibri"/>
          <w:color w:val="000000"/>
          <w:sz w:val="22"/>
          <w:szCs w:val="22"/>
        </w:rPr>
        <w:t xml:space="preserve">Decisión gerencial. Determinar si conviene incorporar la línea de panes integrales en la producción diaria.</w:t>
      </w:r>
    </w:p>
    <w:p>
      <w:pPr>
        <w:spacing w:after="100" w:before="0" w:line="264"/>
        <w:jc w:val="both"/>
      </w:pPr>
      <w:r>
        <w:rPr>
          <w:rFonts w:ascii="Calibri" w:cs="Calibri" w:eastAsia="Calibri" w:hAnsi="Calibri"/>
          <w:color w:val="000000"/>
          <w:sz w:val="22"/>
          <w:szCs w:val="22"/>
        </w:rPr>
        <w:t xml:space="preserve">Problema de investigación de mercados. ¿Cuál es el nivel de interés, la frecuencia de consumo de productos integrales y la disposición de pago por unidad, en los clientes mayores de 18 años de la panadería en el distrito de Yanahuara de la ciudad de Arequipa durante septiembre de 2026, para decidir la incorporación de la línea de panes integrales?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Interés, frecuencia de consumo de productos integrales y disposición de pago</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Clientes mayores de 18 años de la panadería</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Distrito de Yanahuara,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Decidir la incorporación de la línea de panes integrales</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de compra de pan y momento de consumo.</w:t>
      </w:r>
    </w:p>
    <w:p>
      <w:pPr>
        <w:spacing w:after="80" w:line="264"/>
        <w:ind w:left="520" w:hanging="520"/>
        <w:jc w:val="both"/>
      </w:pPr>
      <w:r>
        <w:rPr>
          <w:rFonts w:ascii="Calibri" w:cs="Calibri" w:eastAsia="Calibri" w:hAnsi="Calibri"/>
          <w:color w:val="000000"/>
          <w:sz w:val="22"/>
          <w:szCs w:val="22"/>
        </w:rPr>
        <w:t xml:space="preserve">b)	Producto: interés por la línea integral y presentación preferida.</w:t>
      </w:r>
    </w:p>
    <w:p>
      <w:pPr>
        <w:spacing w:after="80" w:line="264"/>
        <w:ind w:left="520" w:hanging="520"/>
        <w:jc w:val="both"/>
      </w:pPr>
      <w:r>
        <w:rPr>
          <w:rFonts w:ascii="Calibri" w:cs="Calibri" w:eastAsia="Calibri" w:hAnsi="Calibri"/>
          <w:color w:val="000000"/>
          <w:sz w:val="22"/>
          <w:szCs w:val="22"/>
        </w:rPr>
        <w:t xml:space="preserve">c)	Precio: disposición de pago por unidad.</w:t>
      </w:r>
    </w:p>
    <w:p>
      <w:pPr>
        <w:spacing w:after="80" w:line="264"/>
        <w:ind w:left="520" w:hanging="520"/>
        <w:jc w:val="both"/>
      </w:pPr>
      <w:r>
        <w:rPr>
          <w:rFonts w:ascii="Calibri" w:cs="Calibri" w:eastAsia="Calibri" w:hAnsi="Calibri"/>
          <w:color w:val="000000"/>
          <w:sz w:val="22"/>
          <w:szCs w:val="22"/>
        </w:rPr>
        <w:t xml:space="preserve">d)	Demanda potencial: intención de compra semanal.</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10. ACADEMIA PREUNIVERSITARIA — NUEVO HORARIO DE CLASES VESPERTINAS</w:t>
      </w:r>
    </w:p>
    <w:p>
      <w:pPr>
        <w:spacing w:after="120" w:before="0" w:line="264"/>
        <w:jc w:val="both"/>
      </w:pPr>
      <w:r>
        <w:rPr>
          <w:rFonts w:ascii="Calibri" w:cs="Calibri" w:eastAsia="Calibri" w:hAnsi="Calibri"/>
          <w:color w:val="000000"/>
          <w:sz w:val="22"/>
          <w:szCs w:val="22"/>
        </w:rPr>
        <w:t xml:space="preserve">Una academia preuniversitaria evalúa abrir un turno vespertino dirigido a postulantes que trabajan. Antes de contratar docentes adicionales necesita conocer la disponibilidad horaria de los postulantes, el precio de mensualidad que aceptarían pagar y los factores que consideran al elegir una academia.</w:t>
      </w:r>
    </w:p>
    <w:p>
      <w:pPr>
        <w:spacing w:after="120" w:before="0" w:line="264"/>
        <w:jc w:val="both"/>
      </w:pPr>
      <w:r>
        <w:rPr>
          <w:rFonts w:ascii="Calibri" w:cs="Calibri" w:eastAsia="Calibri" w:hAnsi="Calibri"/>
          <w:color w:val="000000"/>
          <w:sz w:val="22"/>
          <w:szCs w:val="22"/>
        </w:rPr>
        <w:t xml:space="preserve">Decisión gerencial. Determinar si conviene abrir el turno vespertino para postulantes que trabajan.</w:t>
      </w:r>
    </w:p>
    <w:p>
      <w:pPr>
        <w:spacing w:after="100" w:before="0" w:line="264"/>
        <w:jc w:val="both"/>
      </w:pPr>
      <w:r>
        <w:rPr>
          <w:rFonts w:ascii="Calibri" w:cs="Calibri" w:eastAsia="Calibri" w:hAnsi="Calibri"/>
          <w:color w:val="000000"/>
          <w:sz w:val="22"/>
          <w:szCs w:val="22"/>
        </w:rPr>
        <w:t xml:space="preserve">Problema de investigación de mercados. ¿Cuál es la disponibilidad horaria, la disposición de pago mensual y la importancia asignada a los factores de elección de una academia, en los postulantes de 17 a 24 años de la ciudad de Arequipa durante septiembre de 2026, para decidir la apertura del turno vespertino?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Disponibilidad horaria, disposición de pago y factores de elección de la academia</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Postulantes de 17 a 24 años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Decidir la apertura del turno vespertino</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condición laboral y tiempo disponible para estudiar.</w:t>
      </w:r>
    </w:p>
    <w:p>
      <w:pPr>
        <w:spacing w:after="80" w:line="264"/>
        <w:ind w:left="520" w:hanging="520"/>
        <w:jc w:val="both"/>
      </w:pPr>
      <w:r>
        <w:rPr>
          <w:rFonts w:ascii="Calibri" w:cs="Calibri" w:eastAsia="Calibri" w:hAnsi="Calibri"/>
          <w:color w:val="000000"/>
          <w:sz w:val="22"/>
          <w:szCs w:val="22"/>
        </w:rPr>
        <w:t xml:space="preserve">b)	Servicio: horario preferido y duración de las sesiones.</w:t>
      </w:r>
    </w:p>
    <w:p>
      <w:pPr>
        <w:spacing w:after="80" w:line="264"/>
        <w:ind w:left="520" w:hanging="520"/>
        <w:jc w:val="both"/>
      </w:pPr>
      <w:r>
        <w:rPr>
          <w:rFonts w:ascii="Calibri" w:cs="Calibri" w:eastAsia="Calibri" w:hAnsi="Calibri"/>
          <w:color w:val="000000"/>
          <w:sz w:val="22"/>
          <w:szCs w:val="22"/>
        </w:rPr>
        <w:t xml:space="preserve">c)	Precio: disposición de pago por la mensualidad.</w:t>
      </w:r>
    </w:p>
    <w:p>
      <w:pPr>
        <w:spacing w:after="80" w:line="264"/>
        <w:ind w:left="520" w:hanging="520"/>
        <w:jc w:val="both"/>
      </w:pPr>
      <w:r>
        <w:rPr>
          <w:rFonts w:ascii="Calibri" w:cs="Calibri" w:eastAsia="Calibri" w:hAnsi="Calibri"/>
          <w:color w:val="000000"/>
          <w:sz w:val="22"/>
          <w:szCs w:val="22"/>
        </w:rPr>
        <w:t xml:space="preserve">d)	Elección: factores que determinan la elección de la academia.</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11. TIENDA DE ROPA JUVENIL — VENTA MEDIANTE REDES SOCIALES</w:t>
      </w:r>
    </w:p>
    <w:p>
      <w:pPr>
        <w:spacing w:after="120" w:before="0" w:line="264"/>
        <w:jc w:val="both"/>
      </w:pPr>
      <w:r>
        <w:rPr>
          <w:rFonts w:ascii="Calibri" w:cs="Calibri" w:eastAsia="Calibri" w:hAnsi="Calibri"/>
          <w:color w:val="000000"/>
          <w:sz w:val="22"/>
          <w:szCs w:val="22"/>
        </w:rPr>
        <w:t xml:space="preserve">Una tienda de ropa juvenil evalúa concentrar parte de su venta en redes sociales con atención por mensajería. Antes de reorganizar al personal necesita conocer los hábitos de compra en línea de su público, el nivel de confianza en la compra por ese canal y los medios de pago que prefieren.</w:t>
      </w:r>
    </w:p>
    <w:p>
      <w:pPr>
        <w:spacing w:after="120" w:before="0" w:line="264"/>
        <w:jc w:val="both"/>
      </w:pPr>
      <w:r>
        <w:rPr>
          <w:rFonts w:ascii="Calibri" w:cs="Calibri" w:eastAsia="Calibri" w:hAnsi="Calibri"/>
          <w:color w:val="000000"/>
          <w:sz w:val="22"/>
          <w:szCs w:val="22"/>
        </w:rPr>
        <w:t xml:space="preserve">Decisión gerencial. Definir si conviene trasladar parte de la operación de venta al canal de redes sociales.</w:t>
      </w:r>
    </w:p>
    <w:p>
      <w:pPr>
        <w:spacing w:after="100" w:before="0" w:line="264"/>
        <w:jc w:val="both"/>
      </w:pPr>
      <w:r>
        <w:rPr>
          <w:rFonts w:ascii="Calibri" w:cs="Calibri" w:eastAsia="Calibri" w:hAnsi="Calibri"/>
          <w:color w:val="000000"/>
          <w:sz w:val="22"/>
          <w:szCs w:val="22"/>
        </w:rPr>
        <w:t xml:space="preserve">Problema de investigación de mercados. ¿Cuál es la frecuencia de compra en línea, el nivel de confianza en la compra por redes sociales y la preferencia de medios de pago, en los jóvenes de 18 a 29 años de la ciudad de Arequipa durante septiembre de 2026, para definir el traslado de parte de la operación de venta al canal digital?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compra en línea, confianza en el canal y preferencia de medios de pago</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Jóvenes de 18 a 29 años</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Definir el traslado de la venta al canal de redes sociales</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de compra de prendas en línea.</w:t>
      </w:r>
    </w:p>
    <w:p>
      <w:pPr>
        <w:spacing w:after="80" w:line="264"/>
        <w:ind w:left="520" w:hanging="520"/>
        <w:jc w:val="both"/>
      </w:pPr>
      <w:r>
        <w:rPr>
          <w:rFonts w:ascii="Calibri" w:cs="Calibri" w:eastAsia="Calibri" w:hAnsi="Calibri"/>
          <w:color w:val="000000"/>
          <w:sz w:val="22"/>
          <w:szCs w:val="22"/>
        </w:rPr>
        <w:t xml:space="preserve">b)	Canal: red social preferida para la compra.</w:t>
      </w:r>
    </w:p>
    <w:p>
      <w:pPr>
        <w:spacing w:after="80" w:line="264"/>
        <w:ind w:left="520" w:hanging="520"/>
        <w:jc w:val="both"/>
      </w:pPr>
      <w:r>
        <w:rPr>
          <w:rFonts w:ascii="Calibri" w:cs="Calibri" w:eastAsia="Calibri" w:hAnsi="Calibri"/>
          <w:color w:val="000000"/>
          <w:sz w:val="22"/>
          <w:szCs w:val="22"/>
        </w:rPr>
        <w:t xml:space="preserve">c)	Confianza: nivel de confianza percibido en la compra digital.</w:t>
      </w:r>
    </w:p>
    <w:p>
      <w:pPr>
        <w:spacing w:after="80" w:line="264"/>
        <w:ind w:left="520" w:hanging="520"/>
        <w:jc w:val="both"/>
      </w:pPr>
      <w:r>
        <w:rPr>
          <w:rFonts w:ascii="Calibri" w:cs="Calibri" w:eastAsia="Calibri" w:hAnsi="Calibri"/>
          <w:color w:val="000000"/>
          <w:sz w:val="22"/>
          <w:szCs w:val="22"/>
        </w:rPr>
        <w:t xml:space="preserve">d)	Pago: medio de pago preferido y disposición a pagar por adelantado.</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spacing w:after="100" w:before="0" w:line="264"/>
        <w:jc w:val="left"/>
      </w:pPr>
      <w:r>
        <w:rPr>
          <w:rFonts w:ascii="Calibri" w:cs="Calibri" w:eastAsia="Calibri" w:hAnsi="Calibri"/>
          <w:color w:val="000000"/>
          <w:sz w:val="22"/>
          <w:szCs w:val="22"/>
        </w:rPr>
        <w:t xml:space="preserve">CASO 12. APLICATIVO DE TRANSPORTE — PERCEPCIÓN DE SEGURIDAD Y TARIFA</w:t>
      </w:r>
    </w:p>
    <w:p>
      <w:pPr>
        <w:spacing w:after="120" w:before="0" w:line="264"/>
        <w:jc w:val="both"/>
      </w:pPr>
      <w:r>
        <w:rPr>
          <w:rFonts w:ascii="Calibri" w:cs="Calibri" w:eastAsia="Calibri" w:hAnsi="Calibri"/>
          <w:color w:val="000000"/>
          <w:sz w:val="22"/>
          <w:szCs w:val="22"/>
        </w:rPr>
        <w:t xml:space="preserve">Un aplicativo local de transporte evalúa incorporar un servicio con conductoras dirigido a usuarias mujeres. Antes de habilitar la categoría necesita conocer la frecuencia de uso del servicio, la percepción de seguridad durante los viajes y el recargo que las usuarias aceptarían pagar.</w:t>
      </w:r>
    </w:p>
    <w:p>
      <w:pPr>
        <w:spacing w:after="120" w:before="0" w:line="264"/>
        <w:jc w:val="both"/>
      </w:pPr>
      <w:r>
        <w:rPr>
          <w:rFonts w:ascii="Calibri" w:cs="Calibri" w:eastAsia="Calibri" w:hAnsi="Calibri"/>
          <w:color w:val="000000"/>
          <w:sz w:val="22"/>
          <w:szCs w:val="22"/>
        </w:rPr>
        <w:t xml:space="preserve">Decisión gerencial. Determinar si conviene habilitar la categoría de servicio con conductoras.</w:t>
      </w:r>
    </w:p>
    <w:p>
      <w:pPr>
        <w:spacing w:after="100" w:before="0" w:line="264"/>
        <w:jc w:val="both"/>
      </w:pPr>
      <w:r>
        <w:rPr>
          <w:rFonts w:ascii="Calibri" w:cs="Calibri" w:eastAsia="Calibri" w:hAnsi="Calibri"/>
          <w:color w:val="000000"/>
          <w:sz w:val="22"/>
          <w:szCs w:val="22"/>
        </w:rPr>
        <w:t xml:space="preserve">Problema de investigación de mercados. ¿Cuál es la frecuencia de uso del servicio, la percepción de seguridad durante los viajes y la disposición de pago de un recargo, en las usuarias mayores de 18 años del aplicativo en la ciudad de Arequipa durante septiembre de 2026, para decidir la habilitación de la categoría con conductoras?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900"/>
        <w:gridCol w:w="1700"/>
        <w:gridCol w:w="1300"/>
        <w:gridCol w:w="2260"/>
      </w:tblGrid>
      <w:tr>
        <w:trPr>
          <w:cantSplit/>
        </w:trPr>
        <w:tc>
          <w:tcPr>
            <w:tcW w:type="dxa" w:w="22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1. ¿QUÉ SE QUIERE SABER?</w:t>
            </w:r>
          </w:p>
        </w:tc>
        <w:tc>
          <w:tcPr>
            <w:tcW w:type="dxa" w:w="19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2. ¿DE QUIÉN?</w:t>
            </w:r>
          </w:p>
        </w:tc>
        <w:tc>
          <w:tcPr>
            <w:tcW w:type="dxa" w:w="1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3. ¿DÓNDE?</w:t>
            </w:r>
          </w:p>
        </w:tc>
        <w:tc>
          <w:tcPr>
            <w:tcW w:type="dxa" w:w="13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4. ¿CUÁNDO?</w:t>
            </w:r>
          </w:p>
        </w:tc>
        <w:tc>
          <w:tcPr>
            <w:tcW w:type="dxa" w:w="226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7"/>
                <w:szCs w:val="17"/>
              </w:rPr>
              <w:t xml:space="preserve">5. ¿PARA QUÉ DECISIÓN?</w:t>
            </w:r>
          </w:p>
        </w:tc>
      </w:tr>
      <w:tr>
        <w:trPr>
          <w:cantSplit/>
        </w:trPr>
        <w:tc>
          <w:tcPr>
            <w:tcW w:type="dxa" w:w="22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Frecuencia de uso, percepción de seguridad y disposición de pago de un recargo</w:t>
            </w:r>
          </w:p>
        </w:tc>
        <w:tc>
          <w:tcPr>
            <w:tcW w:type="dxa" w:w="19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Usuarias mayores de 18 años del aplicativo</w:t>
            </w:r>
          </w:p>
        </w:tc>
        <w:tc>
          <w:tcPr>
            <w:tcW w:type="dxa" w:w="17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Ciudad de Arequipa</w:t>
            </w:r>
          </w:p>
        </w:tc>
        <w:tc>
          <w:tcPr>
            <w:tcW w:type="dxa" w:w="130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Septiembre de 2026</w:t>
            </w:r>
          </w:p>
        </w:tc>
        <w:tc>
          <w:tcPr>
            <w:tcW w:type="dxa" w:w="2260"/>
            <w:tcMar>
              <w:top w:type="dxa" w:w="80"/>
              <w:left w:type="dxa" w:w="110"/>
              <w:bottom w:type="dxa" w:w="80"/>
              <w:right w:type="dxa" w:w="110"/>
            </w:tcMar>
          </w:tcPr>
          <w:p>
            <w:pPr>
              <w:spacing w:after="0" w:line="250"/>
              <w:jc w:val="left"/>
            </w:pPr>
            <w:r>
              <w:rPr>
                <w:rFonts w:ascii="Calibri" w:cs="Calibri" w:eastAsia="Calibri" w:hAnsi="Calibri"/>
                <w:color w:val="000000"/>
                <w:sz w:val="19"/>
                <w:szCs w:val="19"/>
              </w:rPr>
              <w:t xml:space="preserve">Decidir la habilitación de la categoría con conductoras</w:t>
            </w:r>
          </w:p>
        </w:tc>
      </w:tr>
    </w:tbl>
    <w:p>
      <w:pPr>
        <w:spacing w:after="60" w:before="0" w:line="264"/>
        <w:jc w:val="both"/>
      </w:pPr>
      <w:r>
        <w:rPr>
          <w:rFonts w:ascii="Calibri" w:cs="Calibri" w:eastAsia="Calibri" w:hAnsi="Calibri"/>
          <w:color w:val="000000"/>
          <w:sz w:val="22"/>
          <w:szCs w:val="22"/>
        </w:rPr>
        <w:t xml:space="preserve"/>
      </w:r>
    </w:p>
    <w:p>
      <w:pPr>
        <w:spacing w:after="60" w:before="0" w:line="264"/>
        <w:jc w:val="left"/>
      </w:pPr>
      <w:r>
        <w:rPr>
          <w:rFonts w:ascii="Calibri" w:cs="Calibri" w:eastAsia="Calibri" w:hAnsi="Calibri"/>
          <w:color w:val="000000"/>
          <w:sz w:val="22"/>
          <w:szCs w:val="22"/>
        </w:rPr>
        <w:t xml:space="preserve">Dimensiones sugeridas para los objetivos específicos:</w:t>
      </w:r>
    </w:p>
    <w:p>
      <w:pPr>
        <w:spacing w:after="80" w:line="264"/>
        <w:ind w:left="520" w:hanging="520"/>
        <w:jc w:val="both"/>
      </w:pPr>
      <w:r>
        <w:rPr>
          <w:rFonts w:ascii="Calibri" w:cs="Calibri" w:eastAsia="Calibri" w:hAnsi="Calibri"/>
          <w:color w:val="000000"/>
          <w:sz w:val="22"/>
          <w:szCs w:val="22"/>
        </w:rPr>
        <w:t xml:space="preserve">a)	Perfil y hábitos: frecuencia de uso y horario de los viajes.</w:t>
      </w:r>
    </w:p>
    <w:p>
      <w:pPr>
        <w:spacing w:after="80" w:line="264"/>
        <w:ind w:left="520" w:hanging="520"/>
        <w:jc w:val="both"/>
      </w:pPr>
      <w:r>
        <w:rPr>
          <w:rFonts w:ascii="Calibri" w:cs="Calibri" w:eastAsia="Calibri" w:hAnsi="Calibri"/>
          <w:color w:val="000000"/>
          <w:sz w:val="22"/>
          <w:szCs w:val="22"/>
        </w:rPr>
        <w:t xml:space="preserve">b)	Percepción: nivel de seguridad percibido durante el viaje.</w:t>
      </w:r>
    </w:p>
    <w:p>
      <w:pPr>
        <w:spacing w:after="80" w:line="264"/>
        <w:ind w:left="520" w:hanging="520"/>
        <w:jc w:val="both"/>
      </w:pPr>
      <w:r>
        <w:rPr>
          <w:rFonts w:ascii="Calibri" w:cs="Calibri" w:eastAsia="Calibri" w:hAnsi="Calibri"/>
          <w:color w:val="000000"/>
          <w:sz w:val="22"/>
          <w:szCs w:val="22"/>
        </w:rPr>
        <w:t xml:space="preserve">c)	Servicio: interés en la categoría con conductoras.</w:t>
      </w:r>
    </w:p>
    <w:p>
      <w:pPr>
        <w:spacing w:after="80" w:line="264"/>
        <w:ind w:left="520" w:hanging="520"/>
        <w:jc w:val="both"/>
      </w:pPr>
      <w:r>
        <w:rPr>
          <w:rFonts w:ascii="Calibri" w:cs="Calibri" w:eastAsia="Calibri" w:hAnsi="Calibri"/>
          <w:color w:val="000000"/>
          <w:sz w:val="22"/>
          <w:szCs w:val="22"/>
        </w:rPr>
        <w:t xml:space="preserve">d)	Precio: disposición de pago del recargo por el servicio.</w:t>
      </w:r>
    </w:p>
    <w:p>
      <w:pPr>
        <w:spacing w:after="40" w:before="0" w:line="264"/>
        <w:jc w:val="both"/>
      </w:pPr>
      <w:r>
        <w:rPr>
          <w:rFonts w:ascii="Calibri" w:cs="Calibri" w:eastAsia="Calibri" w:hAnsi="Calibri"/>
          <w:color w:val="000000"/>
          <w:sz w:val="22"/>
          <w:szCs w:val="22"/>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rPr>
          <w:cantSplit/>
          <w:trHeight w:val="140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general</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1</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2</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3</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1080" w:hRule="atLeast"/>
        </w:trPr>
        <w:tc>
          <w:tcPr>
            <w:tcW w:type="dxa" w:w="24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Objetivo específico 4</w:t>
            </w:r>
          </w:p>
        </w:tc>
        <w:tc>
          <w:tcPr>
            <w:tcW w:type="dxa" w:w="69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r>
        <w:br w:type="page"/>
      </w:r>
    </w:p>
    <w:p>
      <w:pPr>
        <w:pBdr>
          <w:bottom w:val="single" w:color="000000" w:sz="6" w:space="3"/>
        </w:pBdr>
        <w:spacing w:after="140" w:before="280" w:line="264"/>
        <w:jc w:val="left"/>
      </w:pPr>
      <w:r>
        <w:rPr>
          <w:rFonts w:ascii="Calibri" w:cs="Calibri" w:eastAsia="Calibri" w:hAnsi="Calibri"/>
          <w:color w:val="000000"/>
          <w:sz w:val="22"/>
          <w:szCs w:val="22"/>
        </w:rPr>
        <w:t xml:space="preserve">11. LISTA DE VERIFICACIÓN</w:t>
      </w:r>
    </w:p>
    <w:p>
      <w:pPr>
        <w:spacing w:after="120" w:before="0" w:line="264"/>
        <w:jc w:val="both"/>
      </w:pPr>
      <w:r>
        <w:rPr>
          <w:rFonts w:ascii="Calibri" w:cs="Calibri" w:eastAsia="Calibri" w:hAnsi="Calibri"/>
          <w:color w:val="000000"/>
          <w:sz w:val="22"/>
          <w:szCs w:val="22"/>
        </w:rPr>
        <w:t xml:space="preserve">Se revisa cada criterio antes de la entrega. Un objetivo que no cumple todos los criterios se reescribe.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7500"/>
        <w:gridCol w:w="1160"/>
      </w:tblGrid>
      <w:tr>
        <w:trPr>
          <w:cantSplit/>
        </w:trPr>
        <w:tc>
          <w:tcPr>
            <w:tcW w:type="dxa" w:w="7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N.º</w:t>
            </w:r>
          </w:p>
        </w:tc>
        <w:tc>
          <w:tcPr>
            <w:tcW w:type="dxa" w:w="7500"/>
            <w:shd w:fill="D9D9D9" w:val="clear"/>
            <w:tcMar>
              <w:top w:type="dxa" w:w="80"/>
              <w:left w:type="dxa" w:w="110"/>
              <w:bottom w:type="dxa" w:w="80"/>
              <w:right w:type="dxa" w:w="110"/>
            </w:tcMar>
          </w:tcPr>
          <w:p>
            <w:pPr>
              <w:spacing w:after="0" w:line="250"/>
              <w:jc w:val="left"/>
            </w:pPr>
            <w:r>
              <w:rPr>
                <w:rFonts w:ascii="Calibri" w:cs="Calibri" w:eastAsia="Calibri" w:hAnsi="Calibri"/>
                <w:color w:val="000000"/>
                <w:sz w:val="18"/>
                <w:szCs w:val="18"/>
              </w:rPr>
              <w:t xml:space="preserve">CRITERIO</w:t>
            </w:r>
          </w:p>
        </w:tc>
        <w:tc>
          <w:tcPr>
            <w:tcW w:type="dxa" w:w="1160"/>
            <w:shd w:fill="D9D9D9" w:val="clear"/>
            <w:tcMar>
              <w:top w:type="dxa" w:w="80"/>
              <w:left w:type="dxa" w:w="110"/>
              <w:bottom w:type="dxa" w:w="80"/>
              <w:right w:type="dxa" w:w="110"/>
            </w:tcMar>
          </w:tcPr>
          <w:p>
            <w:pPr>
              <w:spacing w:after="0" w:line="250"/>
              <w:jc w:val="center"/>
            </w:pPr>
            <w:r>
              <w:rPr>
                <w:rFonts w:ascii="Calibri" w:cs="Calibri" w:eastAsia="Calibri" w:hAnsi="Calibri"/>
                <w:color w:val="000000"/>
                <w:sz w:val="18"/>
                <w:szCs w:val="18"/>
              </w:rPr>
              <w:t xml:space="preserve">SÍ / NO</w:t>
            </w:r>
          </w:p>
        </w:tc>
      </w:tr>
      <w:tr>
        <w:trPr>
          <w:cantSplit/>
          <w:trHeight w:val="420" w:hRule="atLeas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1</w:t>
            </w:r>
          </w:p>
        </w:tc>
        <w:tc>
          <w:tcPr>
            <w:tcW w:type="dxa" w:w="75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El objetivo general responde al problema de investigación formulado.</w:t>
            </w:r>
          </w:p>
        </w:tc>
        <w:tc>
          <w:tcPr>
            <w:tcW w:type="dxa" w:w="11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420" w:hRule="atLeas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2</w:t>
            </w:r>
          </w:p>
        </w:tc>
        <w:tc>
          <w:tcPr>
            <w:tcW w:type="dxa" w:w="75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Cada objetivo comienza con un solo verbo en infinitivo de investigación.</w:t>
            </w:r>
          </w:p>
        </w:tc>
        <w:tc>
          <w:tcPr>
            <w:tcW w:type="dxa" w:w="11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420" w:hRule="atLeas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3</w:t>
            </w:r>
          </w:p>
        </w:tc>
        <w:tc>
          <w:tcPr>
            <w:tcW w:type="dxa" w:w="75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Ningún objetivo contiene verbos de acción comercial.</w:t>
            </w:r>
          </w:p>
        </w:tc>
        <w:tc>
          <w:tcPr>
            <w:tcW w:type="dxa" w:w="11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420" w:hRule="atLeas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4</w:t>
            </w:r>
          </w:p>
        </w:tc>
        <w:tc>
          <w:tcPr>
            <w:tcW w:type="dxa" w:w="75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Cada objetivo indica la variable, la unidad de análisis, el ámbito y el período.</w:t>
            </w:r>
          </w:p>
        </w:tc>
        <w:tc>
          <w:tcPr>
            <w:tcW w:type="dxa" w:w="11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420" w:hRule="atLeas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5</w:t>
            </w:r>
          </w:p>
        </w:tc>
        <w:tc>
          <w:tcPr>
            <w:tcW w:type="dxa" w:w="75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La decisión gerencial no aparece redactada dentro de ningún objetivo.</w:t>
            </w:r>
          </w:p>
        </w:tc>
        <w:tc>
          <w:tcPr>
            <w:tcW w:type="dxa" w:w="11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420" w:hRule="atLeas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6</w:t>
            </w:r>
          </w:p>
        </w:tc>
        <w:tc>
          <w:tcPr>
            <w:tcW w:type="dxa" w:w="75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Los cuatro objetivos específicos cubren dimensiones distintas entre sí.</w:t>
            </w:r>
          </w:p>
        </w:tc>
        <w:tc>
          <w:tcPr>
            <w:tcW w:type="dxa" w:w="11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420" w:hRule="atLeas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7</w:t>
            </w:r>
          </w:p>
        </w:tc>
        <w:tc>
          <w:tcPr>
            <w:tcW w:type="dxa" w:w="75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Cada objetivo específico puede traducirse en al menos una pregunta del cuestionario.</w:t>
            </w:r>
          </w:p>
        </w:tc>
        <w:tc>
          <w:tcPr>
            <w:tcW w:type="dxa" w:w="11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r>
        <w:trPr>
          <w:cantSplit/>
          <w:trHeight w:val="420" w:hRule="atLeast"/>
        </w:trPr>
        <w:tc>
          <w:tcPr>
            <w:tcW w:type="dxa" w:w="7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8</w:t>
            </w:r>
          </w:p>
        </w:tc>
        <w:tc>
          <w:tcPr>
            <w:tcW w:type="dxa" w:w="750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La suma de los objetivos específicos cubre el contenido del objetivo general.</w:t>
            </w:r>
          </w:p>
        </w:tc>
        <w:tc>
          <w:tcPr>
            <w:tcW w:type="dxa" w:w="1160"/>
            <w:tcMar>
              <w:top w:type="dxa" w:w="80"/>
              <w:left w:type="dxa" w:w="110"/>
              <w:bottom w:type="dxa" w:w="80"/>
              <w:right w:type="dxa" w:w="110"/>
            </w:tcMar>
          </w:tcPr>
          <w:p>
            <w:pPr>
              <w:spacing w:after="0" w:line="250"/>
              <w:jc w:val="left"/>
            </w:pPr>
            <w:r>
              <w:rPr>
                <w:rFonts w:ascii="Calibri" w:cs="Calibri" w:eastAsia="Calibri" w:hAnsi="Calibri"/>
                <w:color w:val="000000"/>
                <w:sz w:val="20"/>
                <w:szCs w:val="20"/>
              </w:rPr>
              <w:t xml:space="preserve"/>
            </w:r>
          </w:p>
        </w:tc>
      </w:tr>
    </w:tbl>
    <w:p>
      <w:pPr>
        <w:spacing w:after="140" w:before="0" w:line="264"/>
        <w:jc w:val="both"/>
      </w:pPr>
      <w:r>
        <w:rPr>
          <w:rFonts w:ascii="Calibri" w:cs="Calibri" w:eastAsia="Calibri" w:hAnsi="Calibri"/>
          <w:color w:val="000000"/>
          <w:sz w:val="22"/>
          <w:szCs w:val="22"/>
        </w:rPr>
        <w:t xml:space="preserve"/>
      </w:r>
    </w:p>
    <w:p>
      <w:pPr>
        <w:spacing w:after="160" w:before="0" w:line="264"/>
        <w:jc w:val="left"/>
      </w:pPr>
      <w:r>
        <w:rPr>
          <w:rFonts w:ascii="Calibri" w:cs="Calibri" w:eastAsia="Calibri" w:hAnsi="Calibri"/>
          <w:color w:val="000000"/>
          <w:sz w:val="22"/>
          <w:szCs w:val="22"/>
        </w:rPr>
        <w:t xml:space="preserve">Integrantes del equipo: ______________________________________________________________________</w:t>
      </w:r>
    </w:p>
    <w:p>
      <w:pPr>
        <w:spacing w:after="0" w:before="0" w:line="264"/>
        <w:jc w:val="left"/>
      </w:pPr>
      <w:r>
        <w:rPr>
          <w:rFonts w:ascii="Calibri" w:cs="Calibri" w:eastAsia="Calibri" w:hAnsi="Calibri"/>
          <w:color w:val="000000"/>
          <w:sz w:val="22"/>
          <w:szCs w:val="22"/>
        </w:rPr>
        <w:t xml:space="preserve">Caso asignado: ____________________     Fecha de entrega: ____________________</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6"/>
      </w:pBdr>
      <w:jc w:val="right"/>
    </w:pPr>
    <w:r>
      <w:rPr>
        <w:rFonts w:ascii="Calibri" w:cs="Calibri" w:eastAsia="Calibri" w:hAnsi="Calibri"/>
        <w:color w:val="000000"/>
        <w:sz w:val="16"/>
        <w:szCs w:val="16"/>
      </w:rPr>
      <w:t xml:space="preserve">Guía de laboratorio N.º 1 — Objetivos de investigación — página </w:t>
    </w:r>
    <w:r>
      <w:rPr>
        <w:rFonts w:ascii="Calibri" w:cs="Calibri" w:eastAsia="Calibri" w:hAnsi="Calibri"/>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2026-08-26T19:50:56.468Z</dcterms:created>
  <dcterms:modified xsi:type="dcterms:W3CDTF">2026-08-26T19:50:56.469Z</dcterms:modified>
</cp:coreProperties>
</file>

<file path=docProps/custom.xml><?xml version="1.0" encoding="utf-8"?>
<Properties xmlns="http://schemas.openxmlformats.org/officeDocument/2006/custom-properties" xmlns:vt="http://schemas.openxmlformats.org/officeDocument/2006/docPropsVTypes"/>
</file>