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val="false"/>
          <w:bCs w:val="false"/>
          <w:sz w:val="18"/>
          <w:szCs w:val="18"/>
        </w:rPr>
        <w:t xml:space="preserve">Investigación Cuantitativa · Programa de Marketing · Segundo ciclo · 2026-II</w:t>
      </w:r>
    </w:p>
    <w:p>
      <w:pPr>
        <w:spacing w:after="40"/>
        <w:jc w:val="center"/>
      </w:pPr>
      <w:r>
        <w:rPr>
          <w:rFonts w:ascii="Calibri" w:cs="Calibri" w:eastAsia="Calibri" w:hAnsi="Calibri"/>
          <w:b/>
          <w:bCs/>
          <w:sz w:val="28"/>
          <w:szCs w:val="28"/>
        </w:rPr>
        <w:t xml:space="preserve">Avance del informe. Punto 2.2.1 redactado</w:t>
      </w:r>
    </w:p>
    <w:p>
      <w:pPr>
        <w:spacing w:after="200"/>
        <w:jc w:val="center"/>
      </w:pPr>
      <w:r>
        <w:rPr>
          <w:rFonts w:ascii="Calibri" w:cs="Calibri" w:eastAsia="Calibri" w:hAnsi="Calibri"/>
          <w:b/>
          <w:bCs/>
          <w:sz w:val="22"/>
          <w:szCs w:val="22"/>
        </w:rPr>
        <w:t xml:space="preserve">Bolsos elaborados con lona publicitaria reciclada</w:t>
      </w:r>
    </w:p>
    <w:p>
      <w:pPr>
        <w:spacing w:after="140" w:before="0" w:line="276"/>
        <w:jc w:val="both"/>
      </w:pPr>
      <w:r>
        <w:rPr>
          <w:rFonts w:ascii="Calibri" w:cs="Calibri" w:eastAsia="Calibri" w:hAnsi="Calibri"/>
          <w:b w:val="false"/>
          <w:bCs w:val="false"/>
          <w:sz w:val="20"/>
          <w:szCs w:val="20"/>
        </w:rPr>
        <w:t xml:space="preserve">Caso ficticio elaborado con fines pedagógicos. Muestra cómo se ve el punto 2.2.1 una vez redactado dentro del informe: las diez tablas del laboratorio se convierten en texto corrido y solo permanece la tabla de variables.</w:t>
      </w:r>
    </w:p>
    <w:p>
      <w:pPr>
        <w:spacing w:after="140" w:before="300"/>
      </w:pPr>
      <w:r>
        <w:rPr>
          <w:rFonts w:ascii="Calibri" w:cs="Calibri" w:eastAsia="Calibri" w:hAnsi="Calibri"/>
          <w:b/>
          <w:bCs/>
          <w:sz w:val="24"/>
          <w:szCs w:val="24"/>
        </w:rPr>
        <w:t xml:space="preserve">2.2.1. Planteamiento del problema, variables (dependientes e independientes) e hipótesis</w:t>
      </w:r>
    </w:p>
    <w:p>
      <w:pPr>
        <w:spacing w:after="140" w:before="0" w:line="276"/>
        <w:jc w:val="both"/>
      </w:pPr>
      <w:r>
        <w:rPr>
          <w:rFonts w:ascii="Calibri" w:cs="Calibri" w:eastAsia="Calibri" w:hAnsi="Calibri"/>
          <w:b w:val="false"/>
          <w:bCs w:val="false"/>
          <w:sz w:val="20"/>
          <w:szCs w:val="20"/>
        </w:rPr>
        <w:t xml:space="preserve">La propuesta consiste en una línea de bolsos y mochilas confeccionados con lona publicitaria en desuso, un producto que a la fecha no se ofrece en el mercado local. Al tratarse de una propuesta que aún no ha sido lanzada, no existe empresa constituida ni marca en operación, de modo que el estudio no dispone de registros comerciales previos y toda la evidencia de partida proviene de la observación directa del mercado y de fuentes secundarias.</w:t>
      </w:r>
    </w:p>
    <w:p>
      <w:pPr>
        <w:spacing w:after="140" w:before="0" w:line="276"/>
        <w:jc w:val="both"/>
      </w:pPr>
      <w:r>
        <w:rPr>
          <w:rFonts w:ascii="Calibri" w:cs="Calibri" w:eastAsia="Calibri" w:hAnsi="Calibri"/>
          <w:b w:val="false"/>
          <w:bCs w:val="false"/>
          <w:sz w:val="20"/>
          <w:szCs w:val="20"/>
        </w:rPr>
        <w:t xml:space="preserve">El registro propio de precios levantado en ocho puestos de venta de la ciudad durante agosto de 2026 sitúa el precio de la categoría entre S/ 25,00 y S/ 90,00, y ninguno de los establecimientos observados ofrece un producto elaborado con material recuperado ni declara el origen del material que emplea. Por su parte, la lona publicitaria retirada de paneles y fachadas no cuenta con un circuito local de reciclaje y se descarta junto con el residuo común, según la entrevista sostenida con el responsable de gestión ambiental de un taller de impresión de la ciudad. Existe, por tanto, un material disponible sin uso y una categoría en la que ese material no ha sido incorporado.</w:t>
      </w:r>
    </w:p>
    <w:p>
      <w:pPr>
        <w:spacing w:after="140" w:before="0" w:line="276"/>
        <w:jc w:val="both"/>
      </w:pPr>
      <w:r>
        <w:rPr>
          <w:rFonts w:ascii="Calibri" w:cs="Calibri" w:eastAsia="Calibri" w:hAnsi="Calibri"/>
          <w:b w:val="false"/>
          <w:bCs w:val="false"/>
          <w:sz w:val="20"/>
          <w:szCs w:val="20"/>
        </w:rPr>
        <w:t xml:space="preserve">Sobre esa base, el equipo formuló tres explicaciones que no puede dar por ciertas: que el comprador valora el origen recuperado del material, que el diseño irrepetible pesa más que el precio en la elección y que existe disposición a pagar por encima del precio promedio de la categoría. A ellas se suma una cuarta, de signo contrario, según la cual el consumidor asociaría el material recuperado con una menor calidad. Ninguna de las cuatro puede sostenerse sin medición, y de ellas depende tanto la decisión de lanzar la línea como la de fijar su precio.</w:t>
      </w:r>
    </w:p>
    <w:p>
      <w:pPr>
        <w:spacing w:after="140" w:before="0" w:line="276"/>
        <w:jc w:val="both"/>
      </w:pPr>
      <w:r>
        <w:rPr>
          <w:rFonts w:ascii="Calibri" w:cs="Calibri" w:eastAsia="Calibri" w:hAnsi="Calibri"/>
          <w:b w:val="false"/>
          <w:bCs w:val="false"/>
          <w:sz w:val="20"/>
          <w:szCs w:val="20"/>
        </w:rPr>
        <w:t xml:space="preserve">La decisión gerencial que debe resolverse es si conviene lanzar la línea de bolsos elaborados con lona publicitaria reciclada y a qué precio de introducción.</w:t>
      </w:r>
    </w:p>
    <w:p>
      <w:pPr>
        <w:spacing w:after="140" w:before="0" w:line="276"/>
        <w:jc w:val="both"/>
      </w:pPr>
      <w:r>
        <w:rPr>
          <w:rFonts w:ascii="Calibri" w:cs="Calibri" w:eastAsia="Calibri" w:hAnsi="Calibri"/>
          <w:b w:val="false"/>
          <w:bCs w:val="false"/>
          <w:sz w:val="20"/>
          <w:szCs w:val="20"/>
        </w:rPr>
        <w:t xml:space="preserve">El problema de investigación se formula en los siguientes términos: ¿Cuál es la frecuencia de compra de bolsos y accesorios, la preferencia de atributos, el precio aceptable, el conocimiento de marcas elaboradas con material recuperado y la intención de compra de un bolso de lona publicitaria reciclada, en las personas de 18 a 35 años de Arequipa metropolitana durante setiembre de 2026, para decidir el lanzamiento de la línea y su precio de introducción?</w:t>
      </w:r>
    </w:p>
    <w:p>
      <w:pPr>
        <w:spacing w:after="140" w:before="0" w:line="276"/>
        <w:jc w:val="both"/>
      </w:pPr>
      <w:r>
        <w:rPr>
          <w:rFonts w:ascii="Calibri" w:cs="Calibri" w:eastAsia="Calibri" w:hAnsi="Calibri"/>
          <w:b w:val="false"/>
          <w:bCs w:val="false"/>
          <w:sz w:val="20"/>
          <w:szCs w:val="20"/>
        </w:rPr>
        <w:t xml:space="preserve">De este problema se desprende el siguiente objetivo general: determinar la frecuencia de compra de bolsos y accesorios, la preferencia de atributos, el precio aceptable, el conocimiento de marcas elaboradas con material recuperado y la intención de compra de un bolso de lona publicitaria reciclada, en las personas de 18 a 35 años de Arequipa metropolitana durante setiembre de 2026.</w:t>
      </w:r>
    </w:p>
    <w:p>
      <w:pPr>
        <w:spacing w:after="140" w:before="0" w:line="276"/>
        <w:jc w:val="both"/>
      </w:pPr>
      <w:r>
        <w:rPr>
          <w:rFonts w:ascii="Calibri" w:cs="Calibri" w:eastAsia="Calibri" w:hAnsi="Calibri"/>
          <w:b w:val="false"/>
          <w:bCs w:val="false"/>
          <w:sz w:val="20"/>
          <w:szCs w:val="20"/>
        </w:rPr>
        <w:t xml:space="preserve">Los objetivos específicos se derivaron de las dimensiones que estructuran el estudio, de modo que cada uno responde a una dimensión distinta y ninguna queda sin medición.</w:t>
      </w:r>
    </w:p>
    <w:p>
      <w:pPr>
        <w:spacing w:after="70" w:before="0" w:line="276"/>
        <w:jc w:val="both"/>
      </w:pPr>
      <w:r>
        <w:rPr>
          <w:rFonts w:ascii="Calibri" w:cs="Calibri" w:eastAsia="Calibri" w:hAnsi="Calibri"/>
          <w:b w:val="false"/>
          <w:bCs w:val="false"/>
          <w:sz w:val="20"/>
          <w:szCs w:val="20"/>
        </w:rPr>
        <w:t xml:space="preserve">OE1. </w:t>
      </w:r>
      <w:r>
        <w:rPr>
          <w:rFonts w:ascii="Calibri" w:cs="Calibri" w:eastAsia="Calibri" w:hAnsi="Calibri"/>
          <w:b w:val="false"/>
          <w:bCs w:val="false"/>
          <w:sz w:val="20"/>
          <w:szCs w:val="20"/>
        </w:rPr>
        <w:t xml:space="preserve">Identificar el perfil de las personas de 18 a 35 años que compran bolsos y accesorios en Arequipa metropolitana, durante setiembre de 2026, correspondiente a la dimensión de perfil.</w:t>
      </w:r>
    </w:p>
    <w:p>
      <w:pPr>
        <w:spacing w:after="70" w:before="0" w:line="276"/>
        <w:jc w:val="both"/>
      </w:pPr>
      <w:r>
        <w:rPr>
          <w:rFonts w:ascii="Calibri" w:cs="Calibri" w:eastAsia="Calibri" w:hAnsi="Calibri"/>
          <w:b w:val="false"/>
          <w:bCs w:val="false"/>
          <w:sz w:val="20"/>
          <w:szCs w:val="20"/>
        </w:rPr>
        <w:t xml:space="preserve">OE2. </w:t>
      </w:r>
      <w:r>
        <w:rPr>
          <w:rFonts w:ascii="Calibri" w:cs="Calibri" w:eastAsia="Calibri" w:hAnsi="Calibri"/>
          <w:b w:val="false"/>
          <w:bCs w:val="false"/>
          <w:sz w:val="20"/>
          <w:szCs w:val="20"/>
        </w:rPr>
        <w:t xml:space="preserve">Establecer la frecuencia de compra, la cantidad adquirida y el gasto promedio en bolsos y accesorios en dicho segmento, correspondiente a la dimensión de comportamiento.</w:t>
      </w:r>
    </w:p>
    <w:p>
      <w:pPr>
        <w:spacing w:after="70" w:before="0" w:line="276"/>
        <w:jc w:val="both"/>
      </w:pPr>
      <w:r>
        <w:rPr>
          <w:rFonts w:ascii="Calibri" w:cs="Calibri" w:eastAsia="Calibri" w:hAnsi="Calibri"/>
          <w:b w:val="false"/>
          <w:bCs w:val="false"/>
          <w:sz w:val="20"/>
          <w:szCs w:val="20"/>
        </w:rPr>
        <w:t xml:space="preserve">OE3. </w:t>
      </w:r>
      <w:r>
        <w:rPr>
          <w:rFonts w:ascii="Calibri" w:cs="Calibri" w:eastAsia="Calibri" w:hAnsi="Calibri"/>
          <w:b w:val="false"/>
          <w:bCs w:val="false"/>
          <w:sz w:val="20"/>
          <w:szCs w:val="20"/>
        </w:rPr>
        <w:t xml:space="preserve">Evaluar la preferencia de atributos y la calidad percibida del bolso que el consumidor utiliza actualmente, correspondiente a la dimensión de producto.</w:t>
      </w:r>
    </w:p>
    <w:p>
      <w:pPr>
        <w:spacing w:after="70" w:before="0" w:line="276"/>
        <w:jc w:val="both"/>
      </w:pPr>
      <w:r>
        <w:rPr>
          <w:rFonts w:ascii="Calibri" w:cs="Calibri" w:eastAsia="Calibri" w:hAnsi="Calibri"/>
          <w:b w:val="false"/>
          <w:bCs w:val="false"/>
          <w:sz w:val="20"/>
          <w:szCs w:val="20"/>
        </w:rPr>
        <w:t xml:space="preserve">OE4. </w:t>
      </w:r>
      <w:r>
        <w:rPr>
          <w:rFonts w:ascii="Calibri" w:cs="Calibri" w:eastAsia="Calibri" w:hAnsi="Calibri"/>
          <w:b w:val="false"/>
          <w:bCs w:val="false"/>
          <w:sz w:val="20"/>
          <w:szCs w:val="20"/>
        </w:rPr>
        <w:t xml:space="preserve">Determinar el precio aceptable y la sensibilidad al precio para un bolso elaborado con lona publicitaria reciclada, correspondiente a la dimensión de precio.</w:t>
      </w:r>
    </w:p>
    <w:p>
      <w:pPr>
        <w:spacing w:after="70" w:before="0" w:line="276"/>
        <w:jc w:val="both"/>
      </w:pPr>
      <w:r>
        <w:rPr>
          <w:rFonts w:ascii="Calibri" w:cs="Calibri" w:eastAsia="Calibri" w:hAnsi="Calibri"/>
          <w:b w:val="false"/>
          <w:bCs w:val="false"/>
          <w:sz w:val="20"/>
          <w:szCs w:val="20"/>
        </w:rPr>
        <w:t xml:space="preserve">OE5. </w:t>
      </w:r>
      <w:r>
        <w:rPr>
          <w:rFonts w:ascii="Calibri" w:cs="Calibri" w:eastAsia="Calibri" w:hAnsi="Calibri"/>
          <w:b w:val="false"/>
          <w:bCs w:val="false"/>
          <w:sz w:val="20"/>
          <w:szCs w:val="20"/>
        </w:rPr>
        <w:t xml:space="preserve">Determinar el nivel de conocimiento y de confianza en marcas de accesorios elaborados con material recuperado, correspondiente a la dimensión de marca.</w:t>
      </w:r>
    </w:p>
    <w:p>
      <w:pPr>
        <w:spacing w:after="70" w:before="0" w:line="276"/>
        <w:jc w:val="both"/>
      </w:pPr>
      <w:r>
        <w:rPr>
          <w:rFonts w:ascii="Calibri" w:cs="Calibri" w:eastAsia="Calibri" w:hAnsi="Calibri"/>
          <w:b w:val="false"/>
          <w:bCs w:val="false"/>
          <w:sz w:val="20"/>
          <w:szCs w:val="20"/>
        </w:rPr>
        <w:t xml:space="preserve">OE6. </w:t>
      </w:r>
      <w:r>
        <w:rPr>
          <w:rFonts w:ascii="Calibri" w:cs="Calibri" w:eastAsia="Calibri" w:hAnsi="Calibri"/>
          <w:b w:val="false"/>
          <w:bCs w:val="false"/>
          <w:sz w:val="20"/>
          <w:szCs w:val="20"/>
        </w:rPr>
        <w:t xml:space="preserve">Medir la intención de compra del bolso propuesto en los próximos tres meses, correspondiente a la dimensión de demanda.</w:t>
      </w:r>
    </w:p>
    <w:p>
      <w:pPr>
        <w:spacing w:after="140" w:before="120" w:line="276"/>
        <w:jc w:val="both"/>
      </w:pPr>
      <w:r>
        <w:rPr>
          <w:rFonts w:ascii="Calibri" w:cs="Calibri" w:eastAsia="Calibri" w:hAnsi="Calibri"/>
          <w:b w:val="false"/>
          <w:bCs w:val="false"/>
          <w:sz w:val="20"/>
          <w:szCs w:val="20"/>
        </w:rPr>
        <w:t xml:space="preserve">El estudio considera una variable dependiente y ocho variables independientes. La variable dependiente es la intención de compra, entendida como la probabilidad declarada de adquirir el producto propuesto en los próximos tres meses. Las variables independientes recogen los factores que podrían explicarla y se operacionalizan del modo que muestra la tabla siguiente.</w:t>
      </w:r>
    </w:p>
    <w:p>
      <w:pPr>
        <w:spacing w:after="0" w:before="260"/>
      </w:pPr>
      <w:r>
        <w:rPr>
          <w:rFonts w:ascii="Calibri" w:cs="Calibri" w:eastAsia="Calibri" w:hAnsi="Calibri"/>
          <w:b/>
          <w:bCs/>
          <w:sz w:val="20"/>
          <w:szCs w:val="20"/>
        </w:rPr>
        <w:t xml:space="preserve">Tabla 4</w:t>
      </w:r>
    </w:p>
    <w:p>
      <w:pPr>
        <w:spacing w:after="120" w:before="0"/>
      </w:pPr>
      <w:r>
        <w:rPr>
          <w:rFonts w:ascii="Calibri" w:cs="Calibri" w:eastAsia="Calibri" w:hAnsi="Calibri"/>
          <w:b w:val="false"/>
          <w:bCs w:val="false"/>
          <w:sz w:val="20"/>
          <w:szCs w:val="20"/>
        </w:rPr>
        <w:t xml:space="preserve">Variables de estudio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400"/>
        <w:gridCol w:w="2800"/>
        <w:gridCol w:w="1920"/>
      </w:tblGrid>
      <w:tr>
        <w:trPr>
          <w:tblHeader/>
        </w:trPr>
        <w:tc>
          <w:tcPr>
            <w:tcW w:type="dxa" w:w="9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Tipo</w:t>
            </w:r>
          </w:p>
        </w:tc>
        <w:tc>
          <w:tcPr>
            <w:tcW w:type="dxa" w:w="20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Variable</w:t>
            </w:r>
          </w:p>
        </w:tc>
        <w:tc>
          <w:tcPr>
            <w:tcW w:type="dxa" w:w="14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Dimensión</w:t>
            </w:r>
          </w:p>
        </w:tc>
        <w:tc>
          <w:tcPr>
            <w:tcW w:type="dxa" w:w="28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Indicador</w:t>
            </w:r>
          </w:p>
        </w:tc>
        <w:tc>
          <w:tcPr>
            <w:tcW w:type="dxa" w:w="19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Nivel de medición</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VD</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Intención de compra del bolso propuesto</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Demanda</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Probabilidad declarada de compra en los próximos tres meses</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Escala de 5 puntos</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VI</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Frecuencia de compra</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Comportamiento</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Número de bolsos o mochilas adquiridos en los últimos doce meses</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VI</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Gasto promedio</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Comportamiento</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Monto habitual pagado por un bolso o mochila</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 Rangos en soles</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VI</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Preferencia de atributos</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Producto</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Importancia asignada a capacidad, diseño y durabilidad</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 de 5 puntos</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VI</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Calidad percibida del sustituto</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Producto</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Acuerdo con que el bolso que usa actualmente es de buena calidad</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 de 5 puntos</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VI</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Precio aceptable</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Precio</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Rango de precio que declara pagar por el bolso propuesto</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 Rangos en soles</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VI</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Importancia del material recuperado</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Producto</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Acuerdo con la relevancia de que el material provenga de lona reutilizada</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 de 5 puntos</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VI</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Conocimiento de marcas de material recuperado</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Marca</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Marcas mencionadas sin ayuda</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 Pregunta abierta</w:t>
            </w:r>
          </w:p>
        </w:tc>
      </w:tr>
      <w:tr>
        <w:tc>
          <w:tcPr>
            <w:tcW w:type="dxa" w:w="9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VI</w:t>
            </w:r>
          </w:p>
        </w:tc>
        <w:tc>
          <w:tcPr>
            <w:tcW w:type="dxa" w:w="20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Confianza en el producto recuperado</w:t>
            </w:r>
          </w:p>
        </w:tc>
        <w:tc>
          <w:tcPr>
            <w:tcW w:type="dxa" w:w="14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Marca</w:t>
            </w:r>
          </w:p>
        </w:tc>
        <w:tc>
          <w:tcPr>
            <w:tcW w:type="dxa" w:w="28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Acuerdo con que un producto de material recuperado dura igual que uno nuevo</w:t>
            </w:r>
          </w:p>
        </w:tc>
        <w:tc>
          <w:tcPr>
            <w:tcW w:type="dxa" w:w="19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 de 5 puntos</w:t>
            </w:r>
          </w:p>
        </w:tc>
      </w:tr>
    </w:tbl>
    <w:p>
      <w:pPr>
        <w:spacing w:after="160" w:before="80" w:line="250"/>
      </w:pPr>
      <w:r>
        <w:rPr>
          <w:rFonts w:ascii="Calibri" w:cs="Calibri" w:eastAsia="Calibri" w:hAnsi="Calibri"/>
          <w:b w:val="false"/>
          <w:bCs w:val="false"/>
          <w:sz w:val="20"/>
          <w:szCs w:val="20"/>
        </w:rPr>
        <w:t xml:space="preserve">Nota. </w:t>
      </w:r>
      <w:r>
        <w:rPr>
          <w:rFonts w:ascii="Calibri" w:cs="Calibri" w:eastAsia="Calibri" w:hAnsi="Calibri"/>
          <w:b w:val="false"/>
          <w:bCs w:val="false"/>
          <w:sz w:val="20"/>
          <w:szCs w:val="20"/>
        </w:rPr>
        <w:t xml:space="preserve">Elaboración propia sobre la base del registro propio de precios y de la observación en puntos de venta, agosto de 2026.</w:t>
      </w:r>
    </w:p>
    <w:p>
      <w:pPr>
        <w:spacing w:after="140" w:before="120" w:line="276"/>
        <w:jc w:val="both"/>
      </w:pPr>
      <w:r>
        <w:rPr>
          <w:rFonts w:ascii="Calibri" w:cs="Calibri" w:eastAsia="Calibri" w:hAnsi="Calibri"/>
          <w:b w:val="false"/>
          <w:bCs w:val="false"/>
          <w:sz w:val="20"/>
          <w:szCs w:val="20"/>
        </w:rPr>
        <w:t xml:space="preserve">A partir de estas variables se formularon las hipótesis del estudio. La hipótesis de investigación sostiene que la importancia asignada al material recuperado influye de manera directa y positiva en la intención de compra del bolso propuesto, en las personas de 18 a 35 años de Arequipa metropolitana durante setiembre de 2026. Para su contraste se plantea la hipótesis nula, según la cual El precio aceptable promedio es idéntico entre quienes asignan alta importancia al material recuperado y quienes le asignan baja importancia, frente a la hipótesis alternativa, que afirma lo contrario. El contraste se realizará mediante la prueba T de Student para muestras independientes.</w:t>
      </w:r>
    </w:p>
    <w:p>
      <w:pPr>
        <w:spacing w:after="140" w:before="0" w:line="276"/>
        <w:jc w:val="both"/>
      </w:pPr>
      <w:r>
        <w:rPr>
          <w:rFonts w:ascii="Calibri" w:cs="Calibri" w:eastAsia="Calibri" w:hAnsi="Calibri"/>
          <w:b w:val="false"/>
          <w:bCs w:val="false"/>
          <w:sz w:val="20"/>
          <w:szCs w:val="20"/>
        </w:rPr>
        <w:t xml:space="preserve">De manera complementaria se plantea una segunda hipótesis nula, según la cual la intención de compra es independiente del rango de gasto habitual en bolsos y accesorios, frente a la hipótesis alternativa que afirma la existencia de relación entre ambas variables. Dado que las dos se analizarán en categorías, el contraste se realizará mediante la prueba de Ji-cuadrada de independencia.</w:t>
      </w:r>
    </w:p>
    <w:p>
      <w:pPr>
        <w:spacing w:after="140" w:before="0" w:line="276"/>
        <w:jc w:val="both"/>
      </w:pPr>
      <w:r>
        <w:rPr>
          <w:rFonts w:ascii="Calibri" w:cs="Calibri" w:eastAsia="Calibri" w:hAnsi="Calibri"/>
          <w:b w:val="false"/>
          <w:bCs w:val="false"/>
          <w:sz w:val="20"/>
          <w:szCs w:val="20"/>
        </w:rPr>
        <w:t xml:space="preserve">Ambas hipótesis fueron construidas a partir de las explicaciones que el equipo formuló como supuestos, de modo que cada sospecha inicial queda sometida a verificación empírica y ninguna se incorpora al informe sin contraste.</w:t>
      </w:r>
    </w:p>
    <w:p>
      <w:pPr>
        <w:spacing w:after="140" w:before="300"/>
      </w:pPr>
      <w:r>
        <w:rPr>
          <w:rFonts w:ascii="Calibri" w:cs="Calibri" w:eastAsia="Calibri" w:hAnsi="Calibri"/>
          <w:b/>
          <w:bCs/>
          <w:sz w:val="24"/>
          <w:szCs w:val="24"/>
        </w:rPr>
        <w:t xml:space="preserve">Qué cambió entre el laboratorio y el informe</w:t>
      </w:r>
    </w:p>
    <w:p>
      <w:pPr>
        <w:spacing w:after="140" w:before="0" w:line="276"/>
        <w:jc w:val="both"/>
      </w:pPr>
      <w:r>
        <w:rPr>
          <w:rFonts w:ascii="Calibri" w:cs="Calibri" w:eastAsia="Calibri" w:hAnsi="Calibri"/>
          <w:b w:val="false"/>
          <w:bCs w:val="false"/>
          <w:sz w:val="20"/>
          <w:szCs w:val="20"/>
        </w:rPr>
        <w:t xml:space="preserve">Las diez tablas del laboratorio no se copiaron. En el informe permanece una sola, la de variables, porque es la que el lector necesita consultar mientras avanza. Todo lo demás se convirtió en párrafos.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Tabla del laboratorio</w:t>
            </w:r>
          </w:p>
        </w:tc>
        <w:tc>
          <w:tcPr>
            <w:tcW w:type="dxa" w:w="64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Dónde quedó en el informe</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Tabla 1. Ficha del caso</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Primer párrafo, como presentación de la propuesta</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Tabla 2. Hechos y supuestos</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Segundo y tercer párrafo, como evidencia y como explicaciones por verificar</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Tabla 3. Los cinco pilares</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Disueltos dentro de la redacción del problema, no enumerados</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Tabla 4. Anatomía del objetivo</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aparece. Es una herramienta de redacción</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Tabla 5. Banco de dimensiones</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aparece. Es material de consulta del curso</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Tabla 6. Dimensiones y objetivos</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Lista de objetivos, con la dimensión mencionada al final de cada uno</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Tabla 7. Operacionalización</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Tabla 4 del informe, la única que se conserva</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Tabla 8. Hipótesis</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Tres párrafos finales</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Tabla 9. Matriz de consistencia</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aparece. Es el plano del cuestionario y se refleja en el punto 2.2.3</w:t>
            </w:r>
          </w:p>
        </w:tc>
      </w:tr>
      <w:tr>
        <w:tc>
          <w:tcPr>
            <w:tcW w:type="dxa" w:w="2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Tabla 10. Verificación</w:t>
            </w:r>
          </w:p>
        </w:tc>
        <w:tc>
          <w:tcPr>
            <w:tcW w:type="dxa" w:w="64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aparece. Es control de calidad del equipo</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sz w:val="16"/>
        <w:szCs w:val="16"/>
      </w:rPr>
      <w:t xml:space="preserve">Avance del informe 2.2.1 · Caso 1 · página</w:t>
    </w:r>
    <w:r>
      <w:rPr>
        <w:rFonts w:ascii="Calibri" w:cs="Calibri" w:eastAsia="Calibri" w:hAnsi="Calibri"/>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2026-09-02T19:59:45.006Z</dcterms:created>
  <dcterms:modified xsi:type="dcterms:W3CDTF">2026-09-02T19:59:45.006Z</dcterms:modified>
</cp:coreProperties>
</file>

<file path=docProps/custom.xml><?xml version="1.0" encoding="utf-8"?>
<Properties xmlns="http://schemas.openxmlformats.org/officeDocument/2006/custom-properties" xmlns:vt="http://schemas.openxmlformats.org/officeDocument/2006/docPropsVTypes"/>
</file>