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val="false"/>
          <w:bCs w:val="false"/>
          <w:sz w:val="18"/>
          <w:szCs w:val="18"/>
        </w:rPr>
        <w:t xml:space="preserve">Investigación Cuantitativa · Programa de Marketing · Segundo ciclo · 2026-II</w:t>
      </w:r>
    </w:p>
    <w:p>
      <w:pPr>
        <w:spacing w:after="40"/>
        <w:jc w:val="center"/>
      </w:pPr>
      <w:r>
        <w:rPr>
          <w:rFonts w:ascii="Calibri" w:cs="Calibri" w:eastAsia="Calibri" w:hAnsi="Calibri"/>
          <w:b/>
          <w:bCs/>
          <w:sz w:val="28"/>
          <w:szCs w:val="28"/>
        </w:rPr>
        <w:t xml:space="preserve">Guía de laboratorio N.º 3 resuelta</w:t>
      </w:r>
    </w:p>
    <w:p>
      <w:pPr>
        <w:spacing w:after="200"/>
        <w:jc w:val="center"/>
      </w:pPr>
      <w:r>
        <w:rPr>
          <w:rFonts w:ascii="Calibri" w:cs="Calibri" w:eastAsia="Calibri" w:hAnsi="Calibri"/>
          <w:b/>
          <w:bCs/>
          <w:sz w:val="21"/>
          <w:szCs w:val="21"/>
        </w:rPr>
        <w:t xml:space="preserve">Escalas de medición y técnicas de encuesta · Documento del docente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70"/>
      </w:tblGrid>
      <w:tr>
        <w:trPr>
          <w:tblHeader/>
        </w:trPr>
        <w:tc>
          <w:tcPr>
            <w:tcW w:type="dxa" w:w="225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Docente</w:t>
            </w:r>
          </w:p>
        </w:tc>
        <w:tc>
          <w:tcPr>
            <w:tcW w:type="dxa" w:w="225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Sesión</w:t>
            </w:r>
          </w:p>
        </w:tc>
        <w:tc>
          <w:tcPr>
            <w:tcW w:type="dxa" w:w="225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Duración</w:t>
            </w:r>
          </w:p>
        </w:tc>
        <w:tc>
          <w:tcPr>
            <w:tcW w:type="dxa" w:w="227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Uso</w:t>
            </w:r>
          </w:p>
        </w:tc>
      </w:tr>
      <w:tr>
        <w:tc>
          <w:tcPr>
            <w:tcW w:type="dxa" w:w="225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Eduardo Luis Mamani Roque</w:t>
            </w:r>
          </w:p>
        </w:tc>
        <w:tc>
          <w:tcPr>
            <w:tcW w:type="dxa" w:w="225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Semana 4 · Teoría y laboratorio</w:t>
            </w:r>
          </w:p>
        </w:tc>
        <w:tc>
          <w:tcPr>
            <w:tcW w:type="dxa" w:w="225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2 horas 45 minutos</w:t>
            </w:r>
          </w:p>
        </w:tc>
        <w:tc>
          <w:tcPr>
            <w:tcW w:type="dxa" w:w="227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Solo docente</w:t>
            </w:r>
          </w:p>
        </w:tc>
      </w:tr>
    </w:tbl>
    <w:p>
      <w:pPr>
        <w:spacing w:after="140" w:before="160" w:line="276"/>
        <w:jc w:val="both"/>
      </w:pPr>
      <w:r>
        <w:rPr>
          <w:rFonts w:ascii="Calibri" w:cs="Calibri" w:eastAsia="Calibri" w:hAnsi="Calibri"/>
          <w:b w:val="false"/>
          <w:bCs w:val="false"/>
          <w:sz w:val="20"/>
          <w:szCs w:val="20"/>
        </w:rPr>
        <w:t xml:space="preserve">Este documento resuelve las nueve actividades y muestra el taller completado con un caso de demostración. Varias actividades admiten más de una respuesta correcta: en esos casos se indica el criterio que decide si la respuesta del estudiante es válida.</w:t>
      </w:r>
    </w:p>
    <w:p>
      <w:pPr>
        <w:spacing w:after="100" w:before="280"/>
      </w:pPr>
      <w:r>
        <w:rPr>
          <w:rFonts w:ascii="Calibri" w:cs="Calibri" w:eastAsia="Calibri" w:hAnsi="Calibri"/>
          <w:b/>
          <w:bCs/>
          <w:sz w:val="22"/>
          <w:szCs w:val="22"/>
        </w:rPr>
        <w:t xml:space="preserve">ACTIVIDAD 1.  </w:t>
      </w:r>
      <w:r>
        <w:rPr>
          <w:rFonts w:ascii="Calibri" w:cs="Calibri" w:eastAsia="Calibri" w:hAnsi="Calibri"/>
          <w:b/>
          <w:bCs/>
          <w:sz w:val="22"/>
          <w:szCs w:val="22"/>
        </w:rPr>
        <w:t xml:space="preserve">De la opinión al dato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700"/>
        <w:gridCol w:w="2620"/>
      </w:tblGrid>
      <w:tr>
        <w:trPr>
          <w:tblHeader/>
        </w:trPr>
        <w:tc>
          <w:tcPr>
            <w:tcW w:type="dxa" w:w="20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Opinión</w:t>
            </w:r>
          </w:p>
        </w:tc>
        <w:tc>
          <w:tcPr>
            <w:tcW w:type="dxa" w:w="27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Afirmación o pregunta medible</w:t>
            </w:r>
          </w:p>
        </w:tc>
        <w:tc>
          <w:tcPr>
            <w:tcW w:type="dxa" w:w="17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Escala</w:t>
            </w:r>
          </w:p>
        </w:tc>
        <w:tc>
          <w:tcPr>
            <w:tcW w:type="dxa" w:w="26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Etiquetas de los extremos</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atención en esa tienda es rapidísima.</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atención en [tienda] es rápida.</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Likert de 5 puntos</w:t>
            </w:r>
          </w:p>
        </w:tc>
        <w:tc>
          <w:tcPr>
            <w:tcW w:type="dxa" w:w="2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totalmente en desacuerdo a 5 totalmente de acuerdo</w:t>
            </w:r>
          </w:p>
        </w:tc>
      </w:tr>
      <w:tr>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Ese producto está carísimo.</w:t>
            </w:r>
          </w:p>
        </w:tc>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Considero que el precio de [producto] es:</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Diferencial semántico de 7 puntos</w:t>
            </w:r>
          </w:p>
        </w:tc>
        <w:tc>
          <w:tcPr>
            <w:tcW w:type="dxa" w:w="2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muy barato a 7 muy caro</w:t>
            </w:r>
          </w:p>
        </w:tc>
      </w:tr>
      <w:tr>
        <w:tc>
          <w:tcPr>
            <w:tcW w:type="dxa" w:w="20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Yo sí compraría algo así.</w:t>
            </w:r>
          </w:p>
        </w:tc>
        <w:tc>
          <w:tcPr>
            <w:tcW w:type="dxa" w:w="27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¿Qué tan probable es que compre [producto] en los próximos tres meses?</w:t>
            </w:r>
          </w:p>
        </w:tc>
        <w:tc>
          <w:tcPr>
            <w:tcW w:type="dxa" w:w="17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Escala de intención de 5 puntos</w:t>
            </w:r>
          </w:p>
        </w:tc>
        <w:tc>
          <w:tcPr>
            <w:tcW w:type="dxa" w:w="26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Definitivamente no la compraría a definitivamente sí la compraría</w:t>
            </w:r>
          </w:p>
        </w:tc>
      </w:tr>
    </w:tbl>
    <w:p>
      <w:pPr>
        <w:spacing w:after="150" w:before="60" w:line="255"/>
        <w:jc w:val="both"/>
      </w:pPr>
      <w:r>
        <w:rPr>
          <w:rFonts w:ascii="Calibri" w:cs="Calibri" w:eastAsia="Calibri" w:hAnsi="Calibri"/>
          <w:b/>
          <w:bCs/>
          <w:sz w:val="20"/>
          <w:szCs w:val="20"/>
        </w:rPr>
        <w:t xml:space="preserve">Criterio de calificación. </w:t>
      </w:r>
      <w:r>
        <w:rPr>
          <w:rFonts w:ascii="Calibri" w:cs="Calibri" w:eastAsia="Calibri" w:hAnsi="Calibri"/>
          <w:b w:val="false"/>
          <w:bCs w:val="false"/>
          <w:sz w:val="20"/>
          <w:szCs w:val="20"/>
        </w:rPr>
        <w:t xml:space="preserve">Se acepta cualquier redacción que cumpla tres condiciones: que sea una afirmación o pregunta cerrada, que tenga una escala declarada y que las etiquetas nombren los dos extremos. La segunda fila también es válida con Likert sobre «el precio me parece justo»; lo que no se acepta es dejarla como pregunta abierta.</w:t>
      </w:r>
    </w:p>
    <w:p>
      <w:pPr>
        <w:spacing w:after="100" w:before="280"/>
      </w:pPr>
      <w:r>
        <w:rPr>
          <w:rFonts w:ascii="Calibri" w:cs="Calibri" w:eastAsia="Calibri" w:hAnsi="Calibri"/>
          <w:b/>
          <w:bCs/>
          <w:sz w:val="22"/>
          <w:szCs w:val="22"/>
        </w:rPr>
        <w:t xml:space="preserve">ACTIVIDAD 2.  </w:t>
      </w:r>
      <w:r>
        <w:rPr>
          <w:rFonts w:ascii="Calibri" w:cs="Calibri" w:eastAsia="Calibri" w:hAnsi="Calibri"/>
          <w:b/>
          <w:bCs/>
          <w:sz w:val="22"/>
          <w:szCs w:val="22"/>
        </w:rPr>
        <w:t xml:space="preserve">Arme y corrija la escala</w:t>
      </w:r>
    </w:p>
    <w:p>
      <w:pPr>
        <w:spacing w:after="140" w:before="0" w:line="276"/>
        <w:jc w:val="both"/>
      </w:pPr>
      <w:r>
        <w:rPr>
          <w:rFonts w:ascii="Calibri" w:cs="Calibri" w:eastAsia="Calibri" w:hAnsi="Calibri"/>
          <w:b/>
          <w:bCs/>
          <w:sz w:val="20"/>
          <w:szCs w:val="20"/>
        </w:rPr>
        <w:t xml:space="preserve">Ítem: </w:t>
      </w:r>
      <w:r>
        <w:rPr>
          <w:rFonts w:ascii="Calibri" w:cs="Calibri" w:eastAsia="Calibri" w:hAnsi="Calibri"/>
          <w:b w:val="false"/>
          <w:bCs w:val="false"/>
          <w:sz w:val="20"/>
          <w:szCs w:val="20"/>
        </w:rPr>
        <w:t xml:space="preserve">El empaque del producto me parece atractivo.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7820"/>
      </w:tblGrid>
      <w:tr>
        <w:trPr>
          <w:tblHeader/>
        </w:trPr>
        <w:tc>
          <w:tcPr>
            <w:tcW w:type="dxa" w:w="1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Valor</w:t>
            </w:r>
          </w:p>
        </w:tc>
        <w:tc>
          <w:tcPr>
            <w:tcW w:type="dxa" w:w="78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Etiqueta</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w:t>
            </w:r>
          </w:p>
        </w:tc>
        <w:tc>
          <w:tcPr>
            <w:tcW w:type="dxa" w:w="7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Totalmente en desacuerdo</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2</w:t>
            </w:r>
          </w:p>
        </w:tc>
        <w:tc>
          <w:tcPr>
            <w:tcW w:type="dxa" w:w="7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En desacuerdo</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3</w:t>
            </w:r>
          </w:p>
        </w:tc>
        <w:tc>
          <w:tcPr>
            <w:tcW w:type="dxa" w:w="7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Ni de acuerdo ni en desacuerdo</w:t>
            </w:r>
          </w:p>
        </w:tc>
      </w:tr>
      <w:tr>
        <w:tc>
          <w:tcPr>
            <w:tcW w:type="dxa" w:w="1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w:t>
            </w:r>
          </w:p>
        </w:tc>
        <w:tc>
          <w:tcPr>
            <w:tcW w:type="dxa" w:w="78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 acuerdo</w:t>
            </w:r>
          </w:p>
        </w:tc>
      </w:tr>
      <w:tr>
        <w:tc>
          <w:tcPr>
            <w:tcW w:type="dxa" w:w="1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w:t>
            </w:r>
          </w:p>
        </w:tc>
        <w:tc>
          <w:tcPr>
            <w:tcW w:type="dxa" w:w="78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Totalmente de acuerdo</w:t>
            </w:r>
          </w:p>
        </w:tc>
      </w:tr>
    </w:tbl>
    <w:p>
      <w:pPr>
        <w:spacing w:after="40" w:before="0" w:line="276"/>
        <w:jc w:val="both"/>
      </w:pPr>
      <w:r>
        <w:rPr>
          <w:rFonts w:ascii="Calibri" w:cs="Calibri" w:eastAsia="Calibri" w:hAnsi="Calibri"/>
          <w:b w:val="false"/>
          <w:bCs w:val="false"/>
          <w:sz w:val="20"/>
          <w:szCs w:val="20"/>
        </w:rPr>
        <w:t xml:space="preserve"> </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20"/>
      </w:tblGrid>
      <w:tr>
        <w:trPr>
          <w:tblHeader/>
        </w:trPr>
        <w:tc>
          <w:tcPr>
            <w:tcW w:type="dxa" w:w="27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Escala defectuosa</w:t>
            </w:r>
          </w:p>
        </w:tc>
        <w:tc>
          <w:tcPr>
            <w:tcW w:type="dxa" w:w="30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Defecto</w:t>
            </w:r>
          </w:p>
        </w:tc>
        <w:tc>
          <w:tcPr>
            <w:tcW w:type="dxa" w:w="33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Escala corregida</w:t>
            </w:r>
          </w:p>
        </w:tc>
      </w:tr>
      <w:tr>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Totalmente de acuerdo / De acuerdo / Indiferente / En desacuerdo</w:t>
            </w:r>
          </w:p>
        </w:tc>
        <w:tc>
          <w:tcPr>
            <w:tcW w:type="dxa" w:w="3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Escala asimétrica. Hay dos opciones favorables, una neutra y solo una desfavorable, de modo que empuja la respuesta hacia el acuerdo</w:t>
            </w:r>
          </w:p>
        </w:tc>
        <w:tc>
          <w:tcPr>
            <w:tcW w:type="dxa" w:w="3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agrega «Totalmente en desacuerdo» y quedan dos opciones a cada lado del punto neutro</w:t>
            </w:r>
          </w:p>
        </w:tc>
      </w:tr>
      <w:tr>
        <w:tc>
          <w:tcPr>
            <w:tcW w:type="dxa" w:w="27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Muy bueno / Bueno / Regular / Malo / Pésimo / No sé</w:t>
            </w:r>
          </w:p>
        </w:tc>
        <w:tc>
          <w:tcPr>
            <w:tcW w:type="dxa" w:w="30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sé» no es un punto de la escala: mezcla una categoría de no respuesta con puntos ordenados. Además la escala corre de mejor a peor, al revés de la convención del curso</w:t>
            </w:r>
          </w:p>
        </w:tc>
        <w:tc>
          <w:tcPr>
            <w:tcW w:type="dxa" w:w="33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Pésimo, 2 Malo, 3 Regular, 4 Bueno, 5 Muy bueno, con «No sé» como opción separada fuera de la escala</w:t>
            </w:r>
          </w:p>
        </w:tc>
      </w:tr>
    </w:tbl>
    <w:p>
      <w:pPr>
        <w:spacing w:after="100" w:before="280"/>
      </w:pPr>
      <w:r>
        <w:rPr>
          <w:rFonts w:ascii="Calibri" w:cs="Calibri" w:eastAsia="Calibri" w:hAnsi="Calibri"/>
          <w:b/>
          <w:bCs/>
          <w:sz w:val="22"/>
          <w:szCs w:val="22"/>
        </w:rPr>
        <w:t xml:space="preserve">ACTIVIDAD 3.  </w:t>
      </w:r>
      <w:r>
        <w:rPr>
          <w:rFonts w:ascii="Calibri" w:cs="Calibri" w:eastAsia="Calibri" w:hAnsi="Calibri"/>
          <w:b/>
          <w:bCs/>
          <w:sz w:val="22"/>
          <w:szCs w:val="22"/>
        </w:rPr>
        <w:t xml:space="preserve">Caza del ítem defectuoso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420"/>
      </w:tblGrid>
      <w:tr>
        <w:trPr>
          <w:tblHeader/>
        </w:trPr>
        <w:tc>
          <w:tcPr>
            <w:tcW w:type="dxa" w:w="29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Ítem</w:t>
            </w:r>
          </w:p>
        </w:tc>
        <w:tc>
          <w:tcPr>
            <w:tcW w:type="dxa" w:w="17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Defecto</w:t>
            </w:r>
          </w:p>
        </w:tc>
        <w:tc>
          <w:tcPr>
            <w:tcW w:type="dxa" w:w="44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Reescritura</w:t>
            </w:r>
          </w:p>
        </w:tc>
      </w:tr>
      <w:tr>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El local es limpio y la atención es rápida.</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Doble barril</w:t>
            </w:r>
          </w:p>
        </w:tc>
        <w:tc>
          <w:tcPr>
            <w:tcW w:type="dxa" w:w="4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parte en dos ítems: «El local se mantiene limpio» y «La atención es rápida», ambos en Likert de 5 puntos</w:t>
            </w:r>
          </w:p>
        </w:tc>
      </w:tr>
      <w:tr>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le parece que el precio es excesivo?</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Sesgada, e incluye una negación</w:t>
            </w:r>
          </w:p>
        </w:tc>
        <w:tc>
          <w:tcPr>
            <w:tcW w:type="dxa" w:w="4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¿Cómo califica usted el precio del producto? Muy bajo, bajo, adecuado, alto, muy alto</w:t>
            </w:r>
          </w:p>
        </w:tc>
      </w:tr>
      <w:tr>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Estoy satisfecho con la variedad de la carta.</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Correcto</w:t>
            </w:r>
          </w:p>
        </w:tc>
        <w:tc>
          <w:tcPr>
            <w:tcW w:type="dxa" w:w="4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requiere cambios</w:t>
            </w:r>
          </w:p>
        </w:tc>
      </w:tr>
      <w:tr>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El producto es económico y de excelente calidad.</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Doble barril: mezcla precio y calidad</w:t>
            </w:r>
          </w:p>
        </w:tc>
        <w:tc>
          <w:tcPr>
            <w:tcW w:type="dxa" w:w="4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parte en dos ítems: «El producto tiene un precio conveniente» y «El producto es de buena calidad»</w:t>
            </w:r>
          </w:p>
        </w:tc>
      </w:tr>
      <w:tr>
        <w:tc>
          <w:tcPr>
            <w:tcW w:type="dxa" w:w="2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marca me transmite una sensación de modernidad razonablemente aceptable en términos generales.</w:t>
            </w:r>
          </w:p>
        </w:tc>
        <w:tc>
          <w:tcPr>
            <w:tcW w:type="dxa" w:w="1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Ambigua y demasiado larga</w:t>
            </w:r>
          </w:p>
        </w:tc>
        <w:tc>
          <w:tcPr>
            <w:tcW w:type="dxa" w:w="4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marca me parece moderna</w:t>
            </w:r>
          </w:p>
        </w:tc>
      </w:tr>
      <w:tr>
        <w:tc>
          <w:tcPr>
            <w:tcW w:type="dxa" w:w="29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Considero que el envase es fácil de abrir.</w:t>
            </w:r>
          </w:p>
        </w:tc>
        <w:tc>
          <w:tcPr>
            <w:tcW w:type="dxa" w:w="17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Correcto</w:t>
            </w:r>
          </w:p>
        </w:tc>
        <w:tc>
          <w:tcPr>
            <w:tcW w:type="dxa" w:w="44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requiere cambios</w:t>
            </w:r>
          </w:p>
        </w:tc>
      </w:tr>
    </w:tbl>
    <w:p>
      <w:pPr>
        <w:spacing w:after="150" w:before="60" w:line="255"/>
        <w:jc w:val="both"/>
      </w:pPr>
      <w:r>
        <w:rPr>
          <w:rFonts w:ascii="Calibri" w:cs="Calibri" w:eastAsia="Calibri" w:hAnsi="Calibri"/>
          <w:b/>
          <w:bCs/>
          <w:sz w:val="20"/>
          <w:szCs w:val="20"/>
        </w:rPr>
        <w:t xml:space="preserve">Criterio de calificación. </w:t>
      </w:r>
      <w:r>
        <w:rPr>
          <w:rFonts w:ascii="Calibri" w:cs="Calibri" w:eastAsia="Calibri" w:hAnsi="Calibri"/>
          <w:b w:val="false"/>
          <w:bCs w:val="false"/>
          <w:sz w:val="20"/>
          <w:szCs w:val="20"/>
        </w:rPr>
        <w:t xml:space="preserve">Los dos ítems correctos son el tercero y el sexto. Si un estudiante marca alguno de ellos como defectuoso, conviene pedirle que señale cuál sería el defecto: normalmente descubre solo que no lo hay.</w:t>
      </w:r>
    </w:p>
    <w:p>
      <w:pPr>
        <w:spacing w:after="100" w:before="280"/>
      </w:pPr>
      <w:r>
        <w:rPr>
          <w:rFonts w:ascii="Calibri" w:cs="Calibri" w:eastAsia="Calibri" w:hAnsi="Calibri"/>
          <w:b/>
          <w:bCs/>
          <w:sz w:val="22"/>
          <w:szCs w:val="22"/>
        </w:rPr>
        <w:t xml:space="preserve">ACTIVIDAD 4.  </w:t>
      </w:r>
      <w:r>
        <w:rPr>
          <w:rFonts w:ascii="Calibri" w:cs="Calibri" w:eastAsia="Calibri" w:hAnsi="Calibri"/>
          <w:b/>
          <w:bCs/>
          <w:sz w:val="22"/>
          <w:szCs w:val="22"/>
        </w:rPr>
        <w:t xml:space="preserve">¿Likert o diferencial semántico?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20"/>
      </w:tblGrid>
      <w:tr>
        <w:trPr>
          <w:tblHeader/>
        </w:trPr>
        <w:tc>
          <w:tcPr>
            <w:tcW w:type="dxa" w:w="4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Objetivo de medición</w:t>
            </w:r>
          </w:p>
        </w:tc>
        <w:tc>
          <w:tcPr>
            <w:tcW w:type="dxa" w:w="22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Escala</w:t>
            </w:r>
          </w:p>
        </w:tc>
        <w:tc>
          <w:tcPr>
            <w:tcW w:type="dxa" w:w="22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Por qué</w:t>
            </w:r>
          </w:p>
        </w:tc>
      </w:tr>
      <w:tr>
        <w:tc>
          <w:tcPr>
            <w:tcW w:type="dxa" w:w="4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Medir si la marca se percibe moderna o tradicional</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Diferencial semántico</w:t>
            </w:r>
          </w:p>
        </w:tc>
        <w:tc>
          <w:tcPr>
            <w:tcW w:type="dxa" w:w="2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formula como un par de opuestos</w:t>
            </w:r>
          </w:p>
        </w:tc>
      </w:tr>
      <w:tr>
        <w:tc>
          <w:tcPr>
            <w:tcW w:type="dxa" w:w="4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Medir el acuerdo con que el precio es justo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Likert</w:t>
            </w:r>
          </w:p>
        </w:tc>
        <w:tc>
          <w:tcPr>
            <w:tcW w:type="dxa" w:w="2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 formula como una afirmación</w:t>
            </w:r>
          </w:p>
        </w:tc>
      </w:tr>
      <w:tr>
        <w:tc>
          <w:tcPr>
            <w:tcW w:type="dxa" w:w="4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Medir si el local se percibe limpio o sucio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Diferencial semántico</w:t>
            </w:r>
          </w:p>
        </w:tc>
        <w:tc>
          <w:tcPr>
            <w:tcW w:type="dxa" w:w="2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Par de opuestos</w:t>
            </w:r>
          </w:p>
        </w:tc>
      </w:tr>
      <w:tr>
        <w:tc>
          <w:tcPr>
            <w:tcW w:type="dxa" w:w="4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Medir la disposición a recomendar la marca</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Likert</w:t>
            </w:r>
          </w:p>
        </w:tc>
        <w:tc>
          <w:tcPr>
            <w:tcW w:type="dxa" w:w="2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Afirmación sobre una intención</w:t>
            </w:r>
          </w:p>
        </w:tc>
      </w:tr>
      <w:tr>
        <w:tc>
          <w:tcPr>
            <w:tcW w:type="dxa" w:w="4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Medir la imagen de la marca en cuatro atributos opuestos</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Diferencial semántico</w:t>
            </w:r>
          </w:p>
        </w:tc>
        <w:tc>
          <w:tcPr>
            <w:tcW w:type="dxa" w:w="2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Varios pares de opuestos en un solo bloque</w:t>
            </w:r>
          </w:p>
        </w:tc>
      </w:tr>
      <w:tr>
        <w:tc>
          <w:tcPr>
            <w:tcW w:type="dxa" w:w="4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Medir la satisfacción con la atención recibida</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Likert</w:t>
            </w:r>
          </w:p>
        </w:tc>
        <w:tc>
          <w:tcPr>
            <w:tcW w:type="dxa" w:w="2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Afirmación con grado de acuerdo</w:t>
            </w:r>
          </w:p>
        </w:tc>
      </w:tr>
      <w:tr>
        <w:tc>
          <w:tcPr>
            <w:tcW w:type="dxa" w:w="4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Medir si el empaque se percibe caro o barato</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Diferencial semántico</w:t>
            </w:r>
          </w:p>
        </w:tc>
        <w:tc>
          <w:tcPr>
            <w:tcW w:type="dxa" w:w="2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Par de opuestos</w:t>
            </w:r>
          </w:p>
        </w:tc>
      </w:tr>
      <w:tr>
        <w:tc>
          <w:tcPr>
            <w:tcW w:type="dxa" w:w="4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Medir el acuerdo con que el producto rinde lo esperado</w:t>
            </w:r>
          </w:p>
        </w:tc>
        <w:tc>
          <w:tcPr>
            <w:tcW w:type="dxa" w:w="22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Likert</w:t>
            </w:r>
          </w:p>
        </w:tc>
        <w:tc>
          <w:tcPr>
            <w:tcW w:type="dxa" w:w="22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Afirmación</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Los ocho casos se miden en nivel de intervalo, según la convención del curso. La diferencia entre las dos escalas no está en el nivel de medición sino en la forma del enunciado.</w:t>
      </w:r>
    </w:p>
    <w:p>
      <w:pPr>
        <w:spacing w:after="100" w:before="280"/>
      </w:pPr>
      <w:r>
        <w:rPr>
          <w:rFonts w:ascii="Calibri" w:cs="Calibri" w:eastAsia="Calibri" w:hAnsi="Calibri"/>
          <w:b/>
          <w:bCs/>
          <w:sz w:val="22"/>
          <w:szCs w:val="22"/>
        </w:rPr>
        <w:t xml:space="preserve">ACTIVIDAD 5.  </w:t>
      </w:r>
      <w:r>
        <w:rPr>
          <w:rFonts w:ascii="Calibri" w:cs="Calibri" w:eastAsia="Calibri" w:hAnsi="Calibri"/>
          <w:b/>
          <w:bCs/>
          <w:sz w:val="22"/>
          <w:szCs w:val="22"/>
        </w:rPr>
        <w:t xml:space="preserve">Comparativa o no comparativa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0"/>
      </w:tblGrid>
      <w:tr>
        <w:trPr>
          <w:tblHeader/>
        </w:trPr>
        <w:tc>
          <w:tcPr>
            <w:tcW w:type="dxa" w:w="34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Pregunta</w:t>
            </w:r>
          </w:p>
        </w:tc>
        <w:tc>
          <w:tcPr>
            <w:tcW w:type="dxa" w:w="24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Tipo</w:t>
            </w:r>
          </w:p>
        </w:tc>
        <w:tc>
          <w:tcPr>
            <w:tcW w:type="dxa" w:w="32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Qué revela</w:t>
            </w:r>
          </w:p>
        </w:tc>
      </w:tr>
      <w:t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¿Cuál de estas dos presentaciones prefiere?</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Comparativa, elección directa</w:t>
            </w:r>
          </w:p>
        </w:tc>
        <w:tc>
          <w:tcPr>
            <w:tcW w:type="dxa" w:w="3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preferencia entre dos opciones presentadas juntas</w:t>
            </w:r>
          </w:p>
        </w:tc>
      </w:tr>
      <w:t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¿Qué tan satisfecho está con la marca A?</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comparativa</w:t>
            </w:r>
          </w:p>
        </w:tc>
        <w:tc>
          <w:tcPr>
            <w:tcW w:type="dxa" w:w="3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satisfacción con la marca A por sí sola</w:t>
            </w:r>
          </w:p>
        </w:tc>
      </w:tr>
      <w:t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Ordene estas tres marcas según su preferencia.</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Comparativa, ordenamiento</w:t>
            </w:r>
          </w:p>
        </w:tc>
        <w:tc>
          <w:tcPr>
            <w:tcW w:type="dxa" w:w="3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jerarquía de preferencia entre varias alternativas</w:t>
            </w:r>
          </w:p>
        </w:tc>
      </w:tr>
      <w:tr>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¿Qué tan probable es que compre este producto?</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comparativa</w:t>
            </w:r>
          </w:p>
        </w:tc>
        <w:tc>
          <w:tcPr>
            <w:tcW w:type="dxa" w:w="32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demanda potencial sin referencia a otra opción</w:t>
            </w:r>
          </w:p>
        </w:tc>
      </w:tr>
      <w:tr>
        <w:tc>
          <w:tcPr>
            <w:tcW w:type="dxa" w:w="34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¿Cuál de estos dos empaques le parece más ecológico?</w:t>
            </w:r>
          </w:p>
        </w:tc>
        <w:tc>
          <w:tcPr>
            <w:tcW w:type="dxa" w:w="24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Comparativa, comparación directa</w:t>
            </w:r>
          </w:p>
        </w:tc>
        <w:tc>
          <w:tcPr>
            <w:tcW w:type="dxa" w:w="32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Cuál de los dos se percibe mejor en un atributo</w:t>
            </w:r>
          </w:p>
        </w:tc>
      </w:tr>
    </w:tbl>
    <w:p>
      <w:pPr>
        <w:spacing w:after="140" w:before="0" w:line="276"/>
        <w:jc w:val="both"/>
      </w:pPr>
      <w:r>
        <w:rPr>
          <w:rFonts w:ascii="Calibri" w:cs="Calibri" w:eastAsia="Calibri" w:hAnsi="Calibri"/>
          <w:b/>
          <w:bCs/>
          <w:sz w:val="20"/>
          <w:szCs w:val="20"/>
        </w:rPr>
        <w:t xml:space="preserve">Pregunta de cierre. </w:t>
      </w:r>
      <w:r>
        <w:rPr>
          <w:rFonts w:ascii="Calibri" w:cs="Calibri" w:eastAsia="Calibri" w:hAnsi="Calibri"/>
          <w:b w:val="false"/>
          <w:bCs w:val="false"/>
          <w:sz w:val="20"/>
          <w:szCs w:val="20"/>
        </w:rPr>
        <w:t xml:space="preserve">Con un producto que no tiene competidor visible conviene usar escalas no comparativas: el encuestado no puede comparar con algo que no conoce, y una comparación forzada produciría un juicio inventado. La comparación se hace después, en el análisis, cruzando los resultados del producto propuesto con los del producto sustituto que el mismo cuestionario midió por separado.</w:t>
      </w:r>
    </w:p>
    <w:p>
      <w:pPr>
        <w:spacing w:after="100" w:before="280"/>
      </w:pPr>
      <w:r>
        <w:rPr>
          <w:rFonts w:ascii="Calibri" w:cs="Calibri" w:eastAsia="Calibri" w:hAnsi="Calibri"/>
          <w:b/>
          <w:bCs/>
          <w:sz w:val="22"/>
          <w:szCs w:val="22"/>
        </w:rPr>
        <w:t xml:space="preserve">ACTIVIDAD 6.  </w:t>
      </w:r>
      <w:r>
        <w:rPr>
          <w:rFonts w:ascii="Calibri" w:cs="Calibri" w:eastAsia="Calibri" w:hAnsi="Calibri"/>
          <w:b/>
          <w:bCs/>
          <w:sz w:val="22"/>
          <w:szCs w:val="22"/>
        </w:rPr>
        <w:t xml:space="preserve">Elija el canal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2400"/>
        <w:gridCol w:w="2520"/>
      </w:tblGrid>
      <w:tr>
        <w:trPr>
          <w:tblHeader/>
        </w:trPr>
        <w:tc>
          <w:tcPr>
            <w:tcW w:type="dxa" w:w="27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Escenario</w:t>
            </w:r>
          </w:p>
        </w:tc>
        <w:tc>
          <w:tcPr>
            <w:tcW w:type="dxa" w:w="14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Canal</w:t>
            </w:r>
          </w:p>
        </w:tc>
        <w:tc>
          <w:tcPr>
            <w:tcW w:type="dxa" w:w="24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Ventaja que lo justifica</w:t>
            </w:r>
          </w:p>
        </w:tc>
        <w:tc>
          <w:tcPr>
            <w:tcW w:type="dxa" w:w="25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Desventaja y cómo se compensa</w:t>
            </w:r>
          </w:p>
        </w:tc>
      </w:tr>
      <w:tr>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Estudiantes, una semana de plazo y presupuesto cero</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Electrónica</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Rápida de distribuir y sin costo</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Sesga hacia quien tiene acceso y disposición a responder en línea. Se compensa aplicando además de forma asistida en el campus</w:t>
            </w:r>
          </w:p>
        </w:tc>
      </w:tr>
      <w:tr>
        <w:tc>
          <w:tcPr>
            <w:tcW w:type="dxa" w:w="27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Compradoras de mercado sin datos de contacto, con tarjeta de concepto</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Personal</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 el único canal que permite mostrar material visual y aclarar dudas</w:t>
            </w:r>
          </w:p>
        </w:tc>
        <w:tc>
          <w:tcPr>
            <w:tcW w:type="dxa" w:w="25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Mayor costo y tiempo. Se compensa con un cuestionario corto y turnos de campo repartidos</w:t>
            </w:r>
          </w:p>
        </w:tc>
      </w:tr>
      <w:tr>
        <w:tc>
          <w:tcPr>
            <w:tcW w:type="dxa" w:w="27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Clientes con correo, dispersos en varias provincias</w:t>
            </w:r>
          </w:p>
        </w:tc>
        <w:tc>
          <w:tcPr>
            <w:tcW w:type="dxa" w:w="14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Por correo o electrónica</w:t>
            </w:r>
          </w:p>
        </w:tc>
        <w:tc>
          <w:tcPr>
            <w:tcW w:type="dxa" w:w="24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Llega a lugares distintos a bajo costo</w:t>
            </w:r>
          </w:p>
        </w:tc>
        <w:tc>
          <w:tcPr>
            <w:tcW w:type="dxa" w:w="25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Baja tasa de respuesta. Se compensa con un recordatorio a los tres días</w:t>
            </w:r>
          </w:p>
        </w:tc>
      </w:tr>
    </w:tbl>
    <w:p>
      <w:pPr>
        <w:spacing w:after="150" w:before="60" w:line="255"/>
        <w:jc w:val="both"/>
      </w:pPr>
      <w:r>
        <w:rPr>
          <w:rFonts w:ascii="Calibri" w:cs="Calibri" w:eastAsia="Calibri" w:hAnsi="Calibri"/>
          <w:b/>
          <w:bCs/>
          <w:sz w:val="20"/>
          <w:szCs w:val="20"/>
        </w:rPr>
        <w:t xml:space="preserve">Criterio de calificación. </w:t>
      </w:r>
      <w:r>
        <w:rPr>
          <w:rFonts w:ascii="Calibri" w:cs="Calibri" w:eastAsia="Calibri" w:hAnsi="Calibri"/>
          <w:b w:val="false"/>
          <w:bCs w:val="false"/>
          <w:sz w:val="20"/>
          <w:szCs w:val="20"/>
        </w:rPr>
        <w:t xml:space="preserve">Se acepta cualquier canal siempre que la justificación use una ventaja real de ese canal y reconozca su desventaja. En el segundo escenario, sin embargo, solo es válido el canal personal: si hay una tarjeta de concepto que mostrar, ningún otro canal sirve.</w:t>
      </w:r>
    </w:p>
    <w:p>
      <w:pPr>
        <w:spacing w:after="100" w:before="280"/>
      </w:pPr>
      <w:r>
        <w:rPr>
          <w:rFonts w:ascii="Calibri" w:cs="Calibri" w:eastAsia="Calibri" w:hAnsi="Calibri"/>
          <w:b/>
          <w:bCs/>
          <w:sz w:val="22"/>
          <w:szCs w:val="22"/>
        </w:rPr>
        <w:t xml:space="preserve">ACTIVIDAD 7.  </w:t>
      </w:r>
      <w:r>
        <w:rPr>
          <w:rFonts w:ascii="Calibri" w:cs="Calibri" w:eastAsia="Calibri" w:hAnsi="Calibri"/>
          <w:b/>
          <w:bCs/>
          <w:sz w:val="22"/>
          <w:szCs w:val="22"/>
        </w:rPr>
        <w:t xml:space="preserve">Arréglelo para el celular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0"/>
        <w:gridCol w:w="8120"/>
      </w:tblGrid>
      <w:tr>
        <w:trPr>
          <w:tblHeader/>
        </w:trPr>
        <w:tc>
          <w:tcPr>
            <w:tcW w:type="dxa" w:w="9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N.º</w:t>
            </w:r>
          </w:p>
        </w:tc>
        <w:tc>
          <w:tcPr>
            <w:tcW w:type="dxa" w:w="81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Pregunta reescrita</w:t>
            </w:r>
          </w:p>
        </w:tc>
      </w:tr>
      <w:tr>
        <w:tc>
          <w:tcPr>
            <w:tcW w:type="dxa" w:w="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w:t>
            </w:r>
          </w:p>
        </w:tc>
        <w:tc>
          <w:tcPr>
            <w:tcW w:type="dxa" w:w="81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Al elegir esta marca, ¿qué tan importante es para usted cada aspecto? Califique del 1 al 5, donde 1 es nada importante y 5 es muy importante. Bloque de tres filas: calidad del producto, atención recibida y precio</w:t>
            </w:r>
          </w:p>
        </w:tc>
      </w:tr>
      <w:tr>
        <w:tc>
          <w:tcPr>
            <w:tcW w:type="dxa" w:w="9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2</w:t>
            </w:r>
          </w:p>
        </w:tc>
        <w:tc>
          <w:tcPr>
            <w:tcW w:type="dxa" w:w="81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En general, ¿qué tan satisfecho está usted con la marca? 1 muy insatisfecho a 5 muy satisfecho</w:t>
            </w:r>
          </w:p>
        </w:tc>
      </w:tr>
    </w:tbl>
    <w:p>
      <w:pPr>
        <w:spacing w:after="150" w:before="60" w:line="255"/>
        <w:jc w:val="both"/>
      </w:pPr>
      <w:r>
        <w:rPr>
          <w:rFonts w:ascii="Calibri" w:cs="Calibri" w:eastAsia="Calibri" w:hAnsi="Calibri"/>
          <w:b/>
          <w:bCs/>
          <w:sz w:val="20"/>
          <w:szCs w:val="20"/>
        </w:rPr>
        <w:t xml:space="preserve">Criterio de calificación. </w:t>
      </w:r>
      <w:r>
        <w:rPr>
          <w:rFonts w:ascii="Calibri" w:cs="Calibri" w:eastAsia="Calibri" w:hAnsi="Calibri"/>
          <w:b w:val="false"/>
          <w:bCs w:val="false"/>
          <w:sz w:val="20"/>
          <w:szCs w:val="20"/>
        </w:rPr>
        <w:t xml:space="preserve">Se aceptan tres cambios: enunciado corto, escala reducida de diez a cinco puntos y matriz partida en bloques de tres o cuatro filas. Los atributos restantes se preguntan en una segunda sección, no en la misma pantalla. Si el estudiante conserva los nueve atributos en una sola matriz, la respuesta no es válida por más que haya acortado el enunciado.</w:t>
      </w:r>
    </w:p>
    <w:p>
      <w:pPr>
        <w:spacing w:after="100" w:before="280"/>
      </w:pPr>
      <w:r>
        <w:rPr>
          <w:rFonts w:ascii="Calibri" w:cs="Calibri" w:eastAsia="Calibri" w:hAnsi="Calibri"/>
          <w:b/>
          <w:bCs/>
          <w:sz w:val="22"/>
          <w:szCs w:val="22"/>
        </w:rPr>
        <w:t xml:space="preserve">ACTIVIDAD 8.  </w:t>
      </w:r>
      <w:r>
        <w:rPr>
          <w:rFonts w:ascii="Calibri" w:cs="Calibri" w:eastAsia="Calibri" w:hAnsi="Calibri"/>
          <w:b/>
          <w:bCs/>
          <w:sz w:val="22"/>
          <w:szCs w:val="22"/>
        </w:rPr>
        <w:t xml:space="preserve">Ordene el cuestionario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320"/>
      </w:tblGrid>
      <w:tr>
        <w:trPr>
          <w:tblHeader/>
        </w:trPr>
        <w:tc>
          <w:tcPr>
            <w:tcW w:type="dxa" w:w="24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Ubicación</w:t>
            </w:r>
          </w:p>
        </w:tc>
        <w:tc>
          <w:tcPr>
            <w:tcW w:type="dxa" w:w="13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Letras</w:t>
            </w:r>
          </w:p>
        </w:tc>
        <w:tc>
          <w:tcPr>
            <w:tcW w:type="dxa" w:w="53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Razón</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Preguntas de selección</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b, g</w:t>
            </w:r>
          </w:p>
        </w:tc>
        <w:tc>
          <w:tcPr>
            <w:tcW w:type="dxa" w:w="5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Identifican al encuestado calificado y descartan a quien conoce la categoría desde la oferta</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Calentamiento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 h</w:t>
            </w:r>
          </w:p>
        </w:tc>
        <w:tc>
          <w:tcPr>
            <w:tcW w:type="dxa" w:w="5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Fáciles de contestar. Indican que el cuestionario es simple</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Primer tercio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j</w:t>
            </w:r>
          </w:p>
        </w:tc>
        <w:tc>
          <w:tcPr>
            <w:tcW w:type="dxa" w:w="5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Pregunta general de poco esfuerzo, ligada a los objetivos</w:t>
            </w:r>
          </w:p>
        </w:tc>
      </w:tr>
      <w:t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tercio</w:t>
            </w:r>
          </w:p>
        </w:tc>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 f, i</w:t>
            </w:r>
          </w:p>
        </w:tc>
        <w:tc>
          <w:tcPr>
            <w:tcW w:type="dxa" w:w="5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Exigen trabajo: una matriz de atributos, una pregunta de precio y una de intención. El encuestado ya se comprometió a terminar</w:t>
            </w:r>
          </w:p>
        </w:tc>
      </w:tr>
      <w:tr>
        <w:tc>
          <w:tcPr>
            <w:tcW w:type="dxa" w:w="24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Último tercio</w:t>
            </w:r>
          </w:p>
        </w:tc>
        <w:tc>
          <w:tcPr>
            <w:tcW w:type="dxa" w:w="13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 e</w:t>
            </w:r>
          </w:p>
        </w:tc>
        <w:tc>
          <w:tcPr>
            <w:tcW w:type="dxa" w:w="53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Preguntas de clasificación. Si incomodan, el resto ya fue respondido</w:t>
            </w:r>
          </w:p>
        </w:tc>
      </w:tr>
    </w:tbl>
    <w:p>
      <w:r>
        <w:br w:type="page"/>
      </w:r>
    </w:p>
    <w:p>
      <w:pPr>
        <w:spacing w:after="100" w:before="280"/>
      </w:pPr>
      <w:r>
        <w:rPr>
          <w:rFonts w:ascii="Calibri" w:cs="Calibri" w:eastAsia="Calibri" w:hAnsi="Calibri"/>
          <w:b/>
          <w:bCs/>
          <w:sz w:val="22"/>
          <w:szCs w:val="22"/>
        </w:rPr>
        <w:t xml:space="preserve">ACTIVIDAD 9.  </w:t>
      </w:r>
      <w:r>
        <w:rPr>
          <w:rFonts w:ascii="Calibri" w:cs="Calibri" w:eastAsia="Calibri" w:hAnsi="Calibri"/>
          <w:b/>
          <w:bCs/>
          <w:sz w:val="22"/>
          <w:szCs w:val="22"/>
        </w:rPr>
        <w:t xml:space="preserve">Mini cuestionario de cinco preguntas</w:t>
      </w:r>
    </w:p>
    <w:p>
      <w:pPr>
        <w:spacing w:after="140" w:before="0" w:line="276"/>
        <w:jc w:val="both"/>
      </w:pPr>
      <w:r>
        <w:rPr>
          <w:rFonts w:ascii="Calibri" w:cs="Calibri" w:eastAsia="Calibri" w:hAnsi="Calibri"/>
          <w:b/>
          <w:bCs/>
          <w:sz w:val="20"/>
          <w:szCs w:val="20"/>
        </w:rPr>
        <w:t xml:space="preserve">Objetivo dado. </w:t>
      </w:r>
      <w:r>
        <w:rPr>
          <w:rFonts w:ascii="Calibri" w:cs="Calibri" w:eastAsia="Calibri" w:hAnsi="Calibri"/>
          <w:b w:val="false"/>
          <w:bCs w:val="false"/>
          <w:sz w:val="20"/>
          <w:szCs w:val="20"/>
        </w:rPr>
        <w:t xml:space="preserve">Determinar la frecuencia de compra, los atributos valorados y el precio aceptable de un menú saludable para llevar, en los estudiantes de 18 a 25 años del instituto, durante setiembre de 2026.</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3400"/>
        <w:gridCol w:w="2000"/>
        <w:gridCol w:w="1620"/>
      </w:tblGrid>
      <w:tr>
        <w:trPr>
          <w:tblHeader/>
        </w:trPr>
        <w:tc>
          <w:tcPr>
            <w:tcW w:type="dxa" w:w="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N.º</w:t>
            </w:r>
          </w:p>
        </w:tc>
        <w:tc>
          <w:tcPr>
            <w:tcW w:type="dxa" w:w="14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Tipo</w:t>
            </w:r>
          </w:p>
        </w:tc>
        <w:tc>
          <w:tcPr>
            <w:tcW w:type="dxa" w:w="34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Pregunta</w:t>
            </w:r>
          </w:p>
        </w:tc>
        <w:tc>
          <w:tcPr>
            <w:tcW w:type="dxa" w:w="20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Indicador que mide</w:t>
            </w:r>
          </w:p>
        </w:tc>
        <w:tc>
          <w:tcPr>
            <w:tcW w:type="dxa" w:w="16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Nivel</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 selección</w:t>
            </w:r>
          </w:p>
        </w:tc>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 comprado usted un almuerzo o menú para llevar en los últimos treinta días? Sí, continúa. No, termina</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Consumo de la categoría en el período</w:t>
            </w:r>
          </w:p>
        </w:tc>
        <w:tc>
          <w:tcPr>
            <w:tcW w:type="dxa" w:w="1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Filtro, nominal</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2</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 comportamiento</w:t>
            </w:r>
          </w:p>
        </w:tc>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En una semana típica de clases, ¿cuántas veces compra almuerzo o menú para llevar? Ninguna / 1 a 2 / 3 a 4 / 5 o más</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Número de compras en una semana típica</w:t>
            </w:r>
          </w:p>
        </w:tc>
        <w:tc>
          <w:tcPr>
            <w:tcW w:type="dxa" w:w="1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3</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Likert de atributo</w:t>
            </w:r>
          </w:p>
        </w:tc>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Al elegir un menú para llevar, ¿qué tan importante es para usted que sea saludable? 1 nada importante a 5 muy importante</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Importancia asignada al atributo saludable</w:t>
            </w:r>
          </w:p>
        </w:tc>
        <w:tc>
          <w:tcPr>
            <w:tcW w:type="dxa" w:w="1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w:t>
            </w:r>
          </w:p>
        </w:tc>
        <w:tc>
          <w:tcPr>
            <w:tcW w:type="dxa" w:w="1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 precio</w:t>
            </w:r>
          </w:p>
        </w:tc>
        <w:tc>
          <w:tcPr>
            <w:tcW w:type="dxa" w:w="3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 estaría dispuesto a pagar por un menú saludable para llevar? Hasta S/ 8 / S/ 9 a 11 / S/ 12 a 14 / S/ 15 a 17 / Más de S/ 17</w:t>
            </w:r>
          </w:p>
        </w:tc>
        <w:tc>
          <w:tcPr>
            <w:tcW w:type="dxa" w:w="20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Precio aceptable declarado</w:t>
            </w:r>
          </w:p>
        </w:tc>
        <w:tc>
          <w:tcPr>
            <w:tcW w:type="dxa" w:w="16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Razón, en rangos</w:t>
            </w:r>
          </w:p>
        </w:tc>
      </w:tr>
      <w:tr>
        <w:tc>
          <w:tcPr>
            <w:tcW w:type="dxa" w:w="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w:t>
            </w:r>
          </w:p>
        </w:tc>
        <w:tc>
          <w:tcPr>
            <w:tcW w:type="dxa" w:w="14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 intención</w:t>
            </w:r>
          </w:p>
        </w:tc>
        <w:tc>
          <w:tcPr>
            <w:tcW w:type="dxa" w:w="34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Si estuviera disponible en el instituto, ¿qué tan probable es que compre un menú saludable en las próximas cuatro semanas? Definitivamente no / Probablemente no / Podría comprarlo / Probablemente sí / Definitivamente sí</w:t>
            </w:r>
          </w:p>
        </w:tc>
        <w:tc>
          <w:tcPr>
            <w:tcW w:type="dxa" w:w="20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Intención de compra declarada</w:t>
            </w:r>
          </w:p>
        </w:tc>
        <w:tc>
          <w:tcPr>
            <w:tcW w:type="dxa" w:w="16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Intervalo</w:t>
            </w:r>
          </w:p>
        </w:tc>
      </w:tr>
    </w:tbl>
    <w:p>
      <w:pPr>
        <w:spacing w:after="110" w:before="240"/>
      </w:pPr>
      <w:r>
        <w:rPr>
          <w:rFonts w:ascii="Calibri" w:cs="Calibri" w:eastAsia="Calibri" w:hAnsi="Calibri"/>
          <w:b/>
          <w:bCs/>
          <w:sz w:val="22"/>
          <w:szCs w:val="22"/>
        </w:rPr>
        <w:t xml:space="preserve">Verificación por recorrido inverso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120"/>
      </w:tblGrid>
      <w:tr>
        <w:trPr>
          <w:tblHeader/>
        </w:trPr>
        <w:tc>
          <w:tcPr>
            <w:tcW w:type="dxa" w:w="13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Pregunta</w:t>
            </w:r>
          </w:p>
        </w:tc>
        <w:tc>
          <w:tcPr>
            <w:tcW w:type="dxa" w:w="3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A qué parte del objetivo responde</w:t>
            </w:r>
          </w:p>
        </w:tc>
        <w:tc>
          <w:tcPr>
            <w:tcW w:type="dxa" w:w="41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Qué decisión sustenta</w:t>
            </w:r>
          </w:p>
        </w:tc>
      </w:tr>
      <w:tr>
        <w:tc>
          <w:tcPr>
            <w:tcW w:type="dxa" w:w="13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N.º 2</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 la frecuencia de compra</w:t>
            </w:r>
          </w:p>
        </w:tc>
        <w:tc>
          <w:tcPr>
            <w:tcW w:type="dxa" w:w="41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Estimar la demanda semanal y definir el tamaño de la producción diaria</w:t>
            </w:r>
          </w:p>
        </w:tc>
      </w:tr>
      <w:tr>
        <w:tc>
          <w:tcPr>
            <w:tcW w:type="dxa" w:w="13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N.º 4</w:t>
            </w:r>
          </w:p>
        </w:tc>
        <w:tc>
          <w:tcPr>
            <w:tcW w:type="dxa" w:w="3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Al precio aceptable</w:t>
            </w:r>
          </w:p>
        </w:tc>
        <w:tc>
          <w:tcPr>
            <w:tcW w:type="dxa" w:w="41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Fijar el precio de lanzamiento del menú</w:t>
            </w:r>
          </w:p>
        </w:tc>
      </w:tr>
    </w:tbl>
    <w:p>
      <w:pPr>
        <w:spacing w:after="150" w:before="60" w:line="255"/>
        <w:jc w:val="both"/>
      </w:pPr>
      <w:r>
        <w:rPr>
          <w:rFonts w:ascii="Calibri" w:cs="Calibri" w:eastAsia="Calibri" w:hAnsi="Calibri"/>
          <w:b/>
          <w:bCs/>
          <w:sz w:val="20"/>
          <w:szCs w:val="20"/>
        </w:rPr>
        <w:t xml:space="preserve">Criterio de calificación. </w:t>
      </w:r>
      <w:r>
        <w:rPr>
          <w:rFonts w:ascii="Calibri" w:cs="Calibri" w:eastAsia="Calibri" w:hAnsi="Calibri"/>
          <w:b w:val="false"/>
          <w:bCs w:val="false"/>
          <w:sz w:val="20"/>
          <w:szCs w:val="20"/>
        </w:rPr>
        <w:t xml:space="preserve">La actividad se califica por coherencia, no por elegancia de redacción. Los cinco criterios de la guía funcionan como lista de cotejo: cada uno vale un punto. Un error frecuente es que la pregunta 4 se redacte abierta, del tipo «¿cuánto pagaría?», y otro es que la pregunta 1 no descarte a nadie, con lo que deja de ser filtro.</w:t>
      </w:r>
    </w:p>
    <w:p>
      <w:r>
        <w:br w:type="page"/>
      </w:r>
    </w:p>
    <w:p>
      <w:pPr>
        <w:spacing w:after="140" w:before="300"/>
      </w:pPr>
      <w:r>
        <w:rPr>
          <w:rFonts w:ascii="Calibri" w:cs="Calibri" w:eastAsia="Calibri" w:hAnsi="Calibri"/>
          <w:b/>
          <w:bCs/>
          <w:sz w:val="24"/>
          <w:szCs w:val="24"/>
        </w:rPr>
        <w:t xml:space="preserve">Taller del proyecto resuelto</w:t>
      </w:r>
    </w:p>
    <w:p>
      <w:pPr>
        <w:spacing w:after="140" w:before="0" w:line="276"/>
        <w:jc w:val="both"/>
      </w:pPr>
      <w:r>
        <w:rPr>
          <w:rFonts w:ascii="Calibri" w:cs="Calibri" w:eastAsia="Calibri" w:hAnsi="Calibri"/>
          <w:b w:val="false"/>
          <w:bCs w:val="false"/>
          <w:sz w:val="20"/>
          <w:szCs w:val="20"/>
        </w:rPr>
        <w:t xml:space="preserve">Los tres formatos se muestran completados con un caso de demostración: una línea de bolsos elaborados con lona publicitaria recuperada. El caso es ficticio y no corresponde a ninguno de los proyectos del ciclo, de modo que puede proyectarse sin resolverle el trabajo a nadie.</w:t>
      </w:r>
    </w:p>
    <w:p>
      <w:pPr>
        <w:spacing w:after="110" w:before="240"/>
      </w:pPr>
      <w:r>
        <w:rPr>
          <w:rFonts w:ascii="Calibri" w:cs="Calibri" w:eastAsia="Calibri" w:hAnsi="Calibri"/>
          <w:b/>
          <w:bCs/>
          <w:sz w:val="22"/>
          <w:szCs w:val="22"/>
        </w:rPr>
        <w:t xml:space="preserve">Formato A resuelto. Punto 2.2.2</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Elemento</w:t>
            </w:r>
          </w:p>
        </w:tc>
        <w:tc>
          <w:tcPr>
            <w:tcW w:type="dxa" w:w="64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Respuesta</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Población objetivo</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Personas de 18 a 35 años residentes en Arequipa metropolitana que hayan comprado un bolso o una mochila en los últimos doce meses</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Criterios de inclusión</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Residir en la ciudad, tener entre 18 y 35 años y haber comprado el producto en el período indicado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Criterios de exclusión</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No residir en la ciudad, trabajar o tener un familiar que trabaje en investigación de mercados, publicidad o en la venta de bolsos, y no haber comprado en el período</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Tamaño estimado de la población</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204 600 personas</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Margen de error elegido</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7 por ciento, con 95 por ciento de confianza</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Tamaño de muestra según la tabla</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196 encuestas válidas</w:t>
            </w:r>
          </w:p>
        </w:tc>
      </w:tr>
      <w:tr>
        <w:tc>
          <w:tcPr>
            <w:tcW w:type="dxa" w:w="2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Variables de control de las cuotas</w:t>
            </w:r>
          </w:p>
        </w:tc>
        <w:tc>
          <w:tcPr>
            <w:tcW w:type="dxa" w:w="64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Grupo de edad, de 18 a 25 y de 26 a 35, y sexo</w:t>
            </w:r>
          </w:p>
        </w:tc>
      </w:tr>
      <w:tr>
        <w:tc>
          <w:tcPr>
            <w:tcW w:type="dxa" w:w="2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Canal de aplicación</w:t>
            </w:r>
          </w:p>
        </w:tc>
        <w:tc>
          <w:tcPr>
            <w:tcW w:type="dxa" w:w="64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Electrónica, complementada con aplicación asistida en zonas de compra. Se elige por rapidez y costo cero; la aplicación asistida compensa el sesgo hacia quien responde en línea</w:t>
            </w:r>
          </w:p>
        </w:tc>
      </w:tr>
    </w:tbl>
    <w:p>
      <w:pPr>
        <w:spacing w:after="110" w:before="240"/>
      </w:pPr>
      <w:r>
        <w:rPr>
          <w:rFonts w:ascii="Calibri" w:cs="Calibri" w:eastAsia="Calibri" w:hAnsi="Calibri"/>
          <w:b/>
          <w:bCs/>
          <w:sz w:val="22"/>
          <w:szCs w:val="22"/>
        </w:rPr>
        <w:t xml:space="preserve">Formato B resuelto. Indicadores y su escala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800"/>
        <w:gridCol w:w="1900"/>
        <w:gridCol w:w="2320"/>
      </w:tblGrid>
      <w:tr>
        <w:trPr>
          <w:tblHeader/>
        </w:trPr>
        <w:tc>
          <w:tcPr>
            <w:tcW w:type="dxa" w:w="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N.º</w:t>
            </w:r>
          </w:p>
        </w:tc>
        <w:tc>
          <w:tcPr>
            <w:tcW w:type="dxa" w:w="24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Indicador</w:t>
            </w:r>
          </w:p>
        </w:tc>
        <w:tc>
          <w:tcPr>
            <w:tcW w:type="dxa" w:w="18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Objetivo</w:t>
            </w:r>
          </w:p>
        </w:tc>
        <w:tc>
          <w:tcPr>
            <w:tcW w:type="dxa" w:w="19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Escala</w:t>
            </w:r>
          </w:p>
        </w:tc>
        <w:tc>
          <w:tcPr>
            <w:tcW w:type="dxa" w:w="23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Módulo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Número de bolsos comprados en doce meses</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OE2</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Rangos numéricos</w:t>
            </w:r>
          </w:p>
        </w:tc>
        <w:tc>
          <w:tcPr>
            <w:tcW w:type="dxa" w:w="2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Calentamiento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2</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Gasto habitual por unidad</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OE2</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Rangos en soles</w:t>
            </w:r>
          </w:p>
        </w:tc>
        <w:tc>
          <w:tcPr>
            <w:tcW w:type="dxa" w:w="2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Primer tercio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3</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Lugar de compra habitual</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OE2</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Opción única</w:t>
            </w:r>
          </w:p>
        </w:tc>
        <w:tc>
          <w:tcPr>
            <w:tcW w:type="dxa" w:w="2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Primer tercio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Primera marca de material recuperado mencionada sin ayuda</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OE5</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Abierta breve</w:t>
            </w:r>
          </w:p>
        </w:tc>
        <w:tc>
          <w:tcPr>
            <w:tcW w:type="dxa" w:w="2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Primer tercio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Importancia asignada a capacidad, diseño y durabilidad</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OE3</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Likert de 5 puntos</w:t>
            </w:r>
          </w:p>
        </w:tc>
        <w:tc>
          <w:tcPr>
            <w:tcW w:type="dxa" w:w="2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tercio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6</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Calidad percibida del bolso actual</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OE3</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Likert de 5 puntos</w:t>
            </w:r>
          </w:p>
        </w:tc>
        <w:tc>
          <w:tcPr>
            <w:tcW w:type="dxa" w:w="2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tercio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7</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Precio aceptable para el bolso propuesto</w:t>
            </w:r>
          </w:p>
        </w:tc>
        <w:tc>
          <w:tcPr>
            <w:tcW w:type="dxa" w:w="18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OE4</w:t>
            </w:r>
          </w:p>
        </w:tc>
        <w:tc>
          <w:tcPr>
            <w:tcW w:type="dxa" w:w="19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Rangos en soles</w:t>
            </w:r>
          </w:p>
        </w:tc>
        <w:tc>
          <w:tcPr>
            <w:tcW w:type="dxa" w:w="23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tercio</w:t>
            </w:r>
          </w:p>
        </w:tc>
      </w:tr>
      <w:tr>
        <w:tc>
          <w:tcPr>
            <w:tcW w:type="dxa" w:w="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8</w:t>
            </w:r>
          </w:p>
        </w:tc>
        <w:tc>
          <w:tcPr>
            <w:tcW w:type="dxa" w:w="24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Intención de compra en tres meses</w:t>
            </w:r>
          </w:p>
        </w:tc>
        <w:tc>
          <w:tcPr>
            <w:tcW w:type="dxa" w:w="18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OE6</w:t>
            </w:r>
          </w:p>
        </w:tc>
        <w:tc>
          <w:tcPr>
            <w:tcW w:type="dxa" w:w="19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Escala de intención</w:t>
            </w:r>
          </w:p>
        </w:tc>
        <w:tc>
          <w:tcPr>
            <w:tcW w:type="dxa" w:w="23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Segundo tercio</w:t>
            </w:r>
          </w:p>
        </w:tc>
      </w:tr>
    </w:tbl>
    <w:p>
      <w:pPr>
        <w:spacing w:after="110" w:before="240"/>
      </w:pPr>
      <w:r>
        <w:rPr>
          <w:rFonts w:ascii="Calibri" w:cs="Calibri" w:eastAsia="Calibri" w:hAnsi="Calibri"/>
          <w:b/>
          <w:bCs/>
          <w:sz w:val="22"/>
          <w:szCs w:val="22"/>
        </w:rPr>
        <w:t xml:space="preserve">Formato C resuelto. Ocho ítems redactados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3600"/>
        <w:gridCol w:w="1600"/>
        <w:gridCol w:w="1720"/>
      </w:tblGrid>
      <w:tr>
        <w:trPr>
          <w:tblHeader/>
        </w:trPr>
        <w:tc>
          <w:tcPr>
            <w:tcW w:type="dxa" w:w="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N.º</w:t>
            </w:r>
          </w:p>
        </w:tc>
        <w:tc>
          <w:tcPr>
            <w:tcW w:type="dxa" w:w="15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Indicador</w:t>
            </w:r>
          </w:p>
        </w:tc>
        <w:tc>
          <w:tcPr>
            <w:tcW w:type="dxa" w:w="3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Ítem</w:t>
            </w:r>
          </w:p>
        </w:tc>
        <w:tc>
          <w:tcPr>
            <w:tcW w:type="dxa" w:w="1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Escala</w:t>
            </w:r>
          </w:p>
        </w:tc>
        <w:tc>
          <w:tcPr>
            <w:tcW w:type="dxa" w:w="17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Extremos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Frecuencia de compra</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¿Cuántos bolsos o mochilas compró usted en los últimos doce meses?</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Rangos</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 2 / 3 / 4 o más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2</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Gasto habitual</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 pagó habitualmente por un bolso o mochila?</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Rangos en soles</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Hasta S/ 30 a más de S/ 90</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3</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Lugar de compra</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¿Dónde realizó usted su última compra?</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Opción única</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Galería, centro comercial, tienda de barrio, redes, otro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Recordación de marca</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¿Qué marcas de bolsos elaborados con material recuperado conoce usted?</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Abierta breve</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Sin lista de apoyo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Importancia de la durabilidad</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Al elegir un bolso, ¿qué tan importante es para usted la durabilidad?</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Likert</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nada importante a 5 muy importante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6</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Calidad percibida</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Indique su grado de acuerdo: el bolso que uso actualmente es de buena calidad</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Likert</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 totalmente en desacuerdo a 5 totalmente de acuerdo</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7</w:t>
            </w:r>
          </w:p>
        </w:tc>
        <w:tc>
          <w:tcPr>
            <w:tcW w:type="dxa" w:w="15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Precio aceptable</w:t>
            </w:r>
          </w:p>
        </w:tc>
        <w:tc>
          <w:tcPr>
            <w:tcW w:type="dxa" w:w="3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¿Cuánto estaría dispuesto a pagar por este bolso?</w:t>
            </w:r>
          </w:p>
        </w:tc>
        <w:tc>
          <w:tcPr>
            <w:tcW w:type="dxa" w:w="1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Rangos en soles</w:t>
            </w:r>
          </w:p>
        </w:tc>
        <w:tc>
          <w:tcPr>
            <w:tcW w:type="dxa" w:w="17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Hasta S/ 40 a más de S/ 100</w:t>
            </w:r>
          </w:p>
        </w:tc>
      </w:tr>
      <w:tr>
        <w:tc>
          <w:tcPr>
            <w:tcW w:type="dxa" w:w="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8</w:t>
            </w:r>
          </w:p>
        </w:tc>
        <w:tc>
          <w:tcPr>
            <w:tcW w:type="dxa" w:w="15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Intención de compra</w:t>
            </w:r>
          </w:p>
        </w:tc>
        <w:tc>
          <w:tcPr>
            <w:tcW w:type="dxa" w:w="3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Si estuviera disponible, ¿qué tan probable es que lo compre en los próximos tres meses?</w:t>
            </w:r>
          </w:p>
        </w:tc>
        <w:tc>
          <w:tcPr>
            <w:tcW w:type="dxa" w:w="1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Escala de intención</w:t>
            </w:r>
          </w:p>
        </w:tc>
        <w:tc>
          <w:tcPr>
            <w:tcW w:type="dxa" w:w="17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Definitivamente no a definitivamente sí</w:t>
            </w:r>
          </w:p>
        </w:tc>
      </w:tr>
    </w:tbl>
    <w:p>
      <w:pPr>
        <w:spacing w:after="170" w:before="80" w:line="250"/>
      </w:pPr>
      <w:r>
        <w:rPr>
          <w:rFonts w:ascii="Calibri" w:cs="Calibri" w:eastAsia="Calibri" w:hAnsi="Calibri"/>
          <w:b w:val="false"/>
          <w:bCs w:val="false"/>
          <w:sz w:val="20"/>
          <w:szCs w:val="20"/>
        </w:rPr>
        <w:t xml:space="preserve">Nota. </w:t>
      </w:r>
      <w:r>
        <w:rPr>
          <w:rFonts w:ascii="Calibri" w:cs="Calibri" w:eastAsia="Calibri" w:hAnsi="Calibri"/>
          <w:b w:val="false"/>
          <w:bCs w:val="false"/>
          <w:sz w:val="20"/>
          <w:szCs w:val="20"/>
        </w:rPr>
        <w:t xml:space="preserve">El ítem 4 va antes que el estímulo del concepto y el ítem 7 va después: la recordación espontánea se contamina si se pregunta tras mostrar la propuesta, y el precio aceptable no puede preguntarse sin haberla mostrado.</w:t>
      </w:r>
    </w:p>
    <w:p>
      <w:pPr>
        <w:spacing w:after="140" w:before="300"/>
      </w:pPr>
      <w:r>
        <w:rPr>
          <w:rFonts w:ascii="Calibri" w:cs="Calibri" w:eastAsia="Calibri" w:hAnsi="Calibri"/>
          <w:b/>
          <w:bCs/>
          <w:sz w:val="24"/>
          <w:szCs w:val="24"/>
        </w:rPr>
        <w:t xml:space="preserve">Cómo calificar el taller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020"/>
      </w:tblGrid>
      <w:tr>
        <w:trPr>
          <w:tblHeader/>
        </w:trPr>
        <w:tc>
          <w:tcPr>
            <w:tcW w:type="dxa" w:w="6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N.º</w:t>
            </w:r>
          </w:p>
        </w:tc>
        <w:tc>
          <w:tcPr>
            <w:tcW w:type="dxa" w:w="540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Criterio</w:t>
            </w:r>
          </w:p>
        </w:tc>
        <w:tc>
          <w:tcPr>
            <w:tcW w:type="dxa" w:w="3020"/>
            <w:tcBorders>
              <w:top w:val="single" w:color="000000" w:sz="8"/>
              <w:left w:val="none" w:color="FFFFFF" w:sz="0"/>
              <w:bottom w:val="single" w:color="000000" w:sz="4"/>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bCs/>
                <w:sz w:val="20"/>
                <w:szCs w:val="20"/>
              </w:rPr>
              <w:t xml:space="preserve">Puntaje</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1</w:t>
            </w:r>
          </w:p>
        </w:tc>
        <w:tc>
          <w:tcPr>
            <w:tcW w:type="dxa" w:w="5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Cada indicador del formato B corresponde a un objetivo específico del proyecto</w:t>
            </w:r>
          </w:p>
        </w:tc>
        <w:tc>
          <w:tcPr>
            <w:tcW w:type="dxa" w:w="30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 puntos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2</w:t>
            </w:r>
          </w:p>
        </w:tc>
        <w:tc>
          <w:tcPr>
            <w:tcW w:type="dxa" w:w="5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La escala asignada coincide con el verbo del objetivo</w:t>
            </w:r>
          </w:p>
        </w:tc>
        <w:tc>
          <w:tcPr>
            <w:tcW w:type="dxa" w:w="30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 puntos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3</w:t>
            </w:r>
          </w:p>
        </w:tc>
        <w:tc>
          <w:tcPr>
            <w:tcW w:type="dxa" w:w="5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Los ocho ítems del formato C se derivan de los indicadores del formato B</w:t>
            </w:r>
          </w:p>
        </w:tc>
        <w:tc>
          <w:tcPr>
            <w:tcW w:type="dxa" w:w="30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 puntos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w:t>
            </w:r>
          </w:p>
        </w:tc>
        <w:tc>
          <w:tcPr>
            <w:tcW w:type="dxa" w:w="5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Ningún ítem tiene dos ideas y todas las escalas tienen etiquetas en los extremos</w:t>
            </w:r>
          </w:p>
        </w:tc>
        <w:tc>
          <w:tcPr>
            <w:tcW w:type="dxa" w:w="30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 puntos</w:t>
            </w:r>
          </w:p>
        </w:tc>
      </w:tr>
      <w:tr>
        <w:tc>
          <w:tcPr>
            <w:tcW w:type="dxa" w:w="6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5</w:t>
            </w:r>
          </w:p>
        </w:tc>
        <w:tc>
          <w:tcPr>
            <w:tcW w:type="dxa" w:w="540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El formato A está completo y el tamaño de muestra corresponde al margen de error elegido</w:t>
            </w:r>
          </w:p>
        </w:tc>
        <w:tc>
          <w:tcPr>
            <w:tcW w:type="dxa" w:w="3020"/>
            <w:tcBorders>
              <w:top w:val="none" w:color="FFFFFF" w:sz="0"/>
              <w:left w:val="none" w:color="FFFFFF" w:sz="0"/>
              <w:bottom w:val="none" w:color="FFFFFF" w:sz="0"/>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4 puntos</w:t>
            </w:r>
          </w:p>
        </w:tc>
      </w:tr>
      <w:tr>
        <w:tc>
          <w:tcPr>
            <w:tcW w:type="dxa" w:w="6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
            </w:r>
          </w:p>
        </w:tc>
        <w:tc>
          <w:tcPr>
            <w:tcW w:type="dxa" w:w="540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Total</w:t>
            </w:r>
          </w:p>
        </w:tc>
        <w:tc>
          <w:tcPr>
            <w:tcW w:type="dxa" w:w="3020"/>
            <w:tcBorders>
              <w:top w:val="none" w:color="FFFFFF" w:sz="0"/>
              <w:left w:val="none" w:color="FFFFFF" w:sz="0"/>
              <w:bottom w:val="single" w:color="000000" w:sz="8"/>
              <w:right w:val="none" w:color="FFFFFF" w:sz="0"/>
            </w:tcBorders>
            <w:tcMar>
              <w:top w:type="dxa" w:w="60"/>
              <w:left w:type="dxa" w:w="80"/>
              <w:bottom w:type="dxa" w:w="60"/>
              <w:right w:type="dxa" w:w="80"/>
            </w:tcMar>
            <w:vAlign w:val="top"/>
          </w:tcPr>
          <w:p>
            <w:pPr>
              <w:spacing w:after="0" w:line="250"/>
              <w:jc w:val="left"/>
            </w:pPr>
            <w:r>
              <w:rPr>
                <w:rFonts w:ascii="Calibri" w:cs="Calibri" w:eastAsia="Calibri" w:hAnsi="Calibri"/>
                <w:b w:val="false"/>
                <w:bCs w:val="false"/>
                <w:sz w:val="20"/>
                <w:szCs w:val="20"/>
              </w:rPr>
              <w:t xml:space="preserve">20 puntos</w:t>
            </w:r>
          </w:p>
        </w:tc>
      </w:tr>
    </w:tbl>
    <w:p>
      <w:pPr>
        <w:spacing w:after="150" w:before="60" w:line="255"/>
        <w:jc w:val="both"/>
      </w:pPr>
      <w:r>
        <w:rPr>
          <w:rFonts w:ascii="Calibri" w:cs="Calibri" w:eastAsia="Calibri" w:hAnsi="Calibri"/>
          <w:b/>
          <w:bCs/>
          <w:sz w:val="20"/>
          <w:szCs w:val="20"/>
        </w:rPr>
        <w:t xml:space="preserve">Criterio de calificación. </w:t>
      </w:r>
      <w:r>
        <w:rPr>
          <w:rFonts w:ascii="Calibri" w:cs="Calibri" w:eastAsia="Calibri" w:hAnsi="Calibri"/>
          <w:b w:val="false"/>
          <w:bCs w:val="false"/>
          <w:sz w:val="20"/>
          <w:szCs w:val="20"/>
        </w:rPr>
        <w:t xml:space="preserve">El taller se califica individualmente, aunque el proyecto sea de equipo. Un estudiante que asiste solo entrega su copia completa y recibe su nota; los formatos se consolidan después en el archivo del equipo.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sz w:val="16"/>
        <w:szCs w:val="16"/>
      </w:rPr>
      <w:t xml:space="preserve">Guía de laboratorio N.º 3 resuelta · Investigación Cuantitativa · 2026-II · página</w:t>
    </w:r>
    <w:r>
      <w:rPr>
        <w:rFonts w:ascii="Calibri" w:cs="Calibri" w:eastAsia="Calibri" w:hAnsi="Calibri"/>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2026-09-08T10:28:53.201Z</dcterms:created>
  <dcterms:modified xsi:type="dcterms:W3CDTF">2026-09-08T10:28:53.216Z</dcterms:modified>
</cp:coreProperties>
</file>

<file path=docProps/custom.xml><?xml version="1.0" encoding="utf-8"?>
<Properties xmlns="http://schemas.openxmlformats.org/officeDocument/2006/custom-properties" xmlns:vt="http://schemas.openxmlformats.org/officeDocument/2006/docPropsVTypes"/>
</file>