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Investigación Cuantitativa · Programa de Marketing · Segundo ciclo · 2026-II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Papeles de trabajo del punto 2.2.1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Bolsos elaborados con lona publicitaria reciclada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Caso ficticio elaborado con fines pedagógicos. La propuesta, los precios observados y las fuentes consultadas son inventados. Ningún equipo debe citarlos como evidencia real en su informe.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Las diez tablas siguen el orden en que se llenan en el laboratorio. Cada una se alimenta de la anterior: si una fila está mal, la siguiente tabla queda mal.</w:t>
      </w:r>
    </w:p>
    <w:p>
      <w:pPr>
        <w:spacing w:after="0" w:befor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1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Ficha del caso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0"/>
      </w:tblGrid>
      <w:tr>
        <w:trPr>
          <w:tblHeader/>
        </w:trPr>
        <w:tc>
          <w:tcPr>
            <w:tcW w:type="dxa" w:w="24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66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Propuesta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Línea de bolsos y mochilas confeccionados con lona publicitaria en desuso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Situación de la propuesta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 que aún no existe en el mercado local. No hay empresa constituida ni marca en operación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Categoría comercial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Accesorios y marroquinería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 de propuesta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 innovador con enfoque sostenible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Sustituto que se estudiará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bolso o mochila que la persona compra actualmente para el mismo uso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Fuente de información disponible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Observación en puntos de venta, registro propio de precios y encuesta al consumidor. No se dispone de registros de ninguna empresa</w:t>
            </w:r>
          </w:p>
        </w:tc>
      </w:tr>
    </w:tbl>
    <w:p>
      <w:pPr>
        <w:spacing w:after="160" w:before="80" w:line="2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Nota.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La propuesta no cuenta con empresa constituida ni con registros de ventas. Esa es la situación real de los equipos del ciclo y por eso la evidencia de partida se construye con observación propia y fuentes secundarias.</w:t>
      </w:r>
    </w:p>
    <w:p>
      <w:pPr>
        <w:spacing w:after="0" w:befor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2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Hechos comprobados frente a supuestos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0"/>
      </w:tblGrid>
      <w:tr>
        <w:trPr>
          <w:tblHeader/>
        </w:trPr>
        <w:tc>
          <w:tcPr>
            <w:tcW w:type="dxa" w:w="44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Hechos comprobados y su fuente</w:t>
            </w:r>
          </w:p>
        </w:tc>
        <w:tc>
          <w:tcPr>
            <w:tcW w:type="dxa" w:w="46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Supuestos y el dato que los comprobaría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ocho puestos de venta de bolsos observados, el precio se ubica entre S/ 25,00 y S/ 90,00. Fuente: registro propio de precios, agosto de 2026</w:t>
            </w:r>
          </w:p>
        </w:tc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 el comprador valora el origen reciclado del material. Se comprueba midiendo la importancia asignada a ese atributo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Ninguno de los ocho puestos observados ofrece un producto elaborado con material recuperado ni declara el origen del material. Fuente: observación propia, agosto de 2026</w:t>
            </w:r>
          </w:p>
        </w:tc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 el diseño irrepetible pesa más que el precio en la elección. Se comprueba midiendo la preferencia de atributos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lona publicitaria retirada de paneles y fachadas no cuenta con circuito local de reciclaje y se descarta con el residuo común. Fuente: entrevista al responsable de gestión ambiental de un taller de impresión, agosto de 2026</w:t>
            </w:r>
          </w:p>
        </w:tc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 existe disposición a pagar por encima del precio promedio de la categoría. Se comprueba midiendo el precio aceptable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material recuperado es impermeable y resistente, propiedades que el algodón y el poliéster ligero no ofrecen. Fuente: ficha técnica del proveedor de lona</w:t>
            </w:r>
          </w:p>
        </w:tc>
        <w:tc>
          <w:tcPr>
            <w:tcW w:type="dxa" w:w="46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 el comprador asocia el material reciclado con menor calidad. Se comprueba midiendo la calidad percibida</w:t>
            </w:r>
          </w:p>
        </w:tc>
      </w:tr>
    </w:tbl>
    <w:p>
      <w:pPr>
        <w:spacing w:after="160" w:before="80" w:line="2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Nota.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Todo supuesto de la columna derecha termina convertido en un objetivo específico o en una hipótesis. Ninguno queda sin verificación.</w:t>
      </w:r>
    </w:p>
    <w:p>
      <w:pPr>
        <w:spacing w:after="0" w:befor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3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Los cinco pilares del problema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0"/>
      </w:tblGrid>
      <w:tr>
        <w:trPr>
          <w:tblHeader/>
        </w:trPr>
        <w:tc>
          <w:tcPr>
            <w:tcW w:type="dxa" w:w="19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Pilar</w:t>
            </w:r>
          </w:p>
        </w:tc>
        <w:tc>
          <w:tcPr>
            <w:tcW w:type="dxa" w:w="71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¿Qué medir?</w:t>
            </w:r>
          </w:p>
        </w:tc>
        <w:tc>
          <w:tcPr>
            <w:tcW w:type="dxa" w:w="7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Frecuencia de compra de bolsos y accesorios, preferencia de atributos, calidad percibida, precio aceptable, conocimiento de marcas de material recuperado e intención de compra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¿De quién?</w:t>
            </w:r>
          </w:p>
        </w:tc>
        <w:tc>
          <w:tcPr>
            <w:tcW w:type="dxa" w:w="7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Personas de 18 a 35 años que hayan comprado un bolso o una mochila en los últimos doce meses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¿Dónde?</w:t>
            </w:r>
          </w:p>
        </w:tc>
        <w:tc>
          <w:tcPr>
            <w:tcW w:type="dxa" w:w="7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Arequipa metropolitana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¿Cuándo?</w:t>
            </w:r>
          </w:p>
        </w:tc>
        <w:tc>
          <w:tcPr>
            <w:tcW w:type="dxa" w:w="7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Setiembre de 2026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¿Para qué decisión?</w:t>
            </w:r>
          </w:p>
        </w:tc>
        <w:tc>
          <w:tcPr>
            <w:tcW w:type="dxa" w:w="71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Decidir el lanzamiento de la línea y fijar su precio de introducción</w:t>
            </w:r>
          </w:p>
        </w:tc>
      </w:tr>
    </w:tbl>
    <w:p>
      <w:pPr>
        <w:spacing w:after="140" w:before="120" w:line="276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Problema de decisión gerencial.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¿Conviene lanzar una línea de bolsos elaborados con lona publicitaria reciclada y a qué precio de introducción?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Problema de investigación de mercados.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¿Cuál es la frecuencia de compra de bolsos y accesorios, la preferencia de atributos, el precio aceptable, el conocimiento de marcas elaboradas con material recuperado y la intención de compra de un bolso de lona publicitaria reciclada, en las personas de 18 a 35 años de Arequipa metropolitana durante setiembre de 2026, para decidir el lanzamiento de la línea y su precio de introducción?</w:t>
      </w:r>
    </w:p>
    <w:p>
      <w:pPr>
        <w:spacing w:after="0" w:befor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4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Anatomía del objetivo general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0"/>
      </w:tblGrid>
      <w:tr>
        <w:trPr>
          <w:tblHeader/>
        </w:trPr>
        <w:tc>
          <w:tcPr>
            <w:tcW w:type="dxa" w:w="24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66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Redacción correspondiente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Verbo en infinitivo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Determinar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Pilar 1. ¿Qué medir?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frecuencia de compra de bolsos y accesorios, la preferencia de atributos, el precio aceptable, el conocimiento de marcas elaboradas con material recuperado y la intención de compra de un bolso de lona publicitaria reciclada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Pilar 2. ¿De quién?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las personas de 18 a 35 años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Pilar 3. ¿Dónde?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 Arequipa metropolitana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Pilar 4. ¿Cuándo?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durante setiembre de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Pilar 5. ¿Para qué decisión?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 redacta dentro del objetivo. Permanece en el problema y en la justificación</w:t>
            </w:r>
          </w:p>
        </w:tc>
      </w:tr>
    </w:tbl>
    <w:p>
      <w:pPr>
        <w:spacing w:after="160" w:before="80" w:line="2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Nota.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El objetivo general es el problema sin el signo de interrogación y con un verbo de medición al inicio. Si al hacer esa sustitución no calza, uno de los dos está mal redactado.</w:t>
      </w:r>
    </w:p>
    <w:p>
      <w:pPr>
        <w:spacing w:after="0" w:befor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5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Banco de dimensiones típicas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0"/>
      </w:tblGrid>
      <w:tr>
        <w:trPr>
          <w:tblHeader/>
        </w:trPr>
        <w:tc>
          <w:tcPr>
            <w:tcW w:type="dxa" w:w="24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Dimensión</w:t>
            </w:r>
          </w:p>
        </w:tc>
        <w:tc>
          <w:tcPr>
            <w:tcW w:type="dxa" w:w="66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Ejemplos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Perfil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edad, ocupación, ingresos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Comportamiento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frecuencia, cantidad, gasto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preferencia, calidad, atributos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Precio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sensibilidad, precio aceptable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Promoción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recordación, atractivo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Marca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conocimiento, confianza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Experiencia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satisfacción, atención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Demanda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intención de compra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Fidelización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recompra, recomendación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Canal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físico, digital, omnicanal</w:t>
            </w:r>
          </w:p>
        </w:tc>
      </w:tr>
    </w:tbl>
    <w:p>
      <w:pPr>
        <w:spacing w:after="160" w:before="80" w:line="2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Nota.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De este banco se eligen entre cuatro y seis dimensiones. Cada dimensión elegida genera un objetivo específico y ninguna se repite.</w:t>
      </w:r>
    </w:p>
    <w:p>
      <w:pPr>
        <w:spacing w:after="0" w:befor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6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Dimensiones seleccionadas y objetivos específicos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820"/>
        <w:gridCol w:w="1700"/>
      </w:tblGrid>
      <w:tr>
        <w:trPr>
          <w:tblHeader/>
        </w:trPr>
        <w:tc>
          <w:tcPr>
            <w:tcW w:type="dxa" w:w="8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N.º</w:t>
            </w:r>
          </w:p>
        </w:tc>
        <w:tc>
          <w:tcPr>
            <w:tcW w:type="dxa" w:w="17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Dimensión</w:t>
            </w:r>
          </w:p>
        </w:tc>
        <w:tc>
          <w:tcPr>
            <w:tcW w:type="dxa" w:w="48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Redacción del objetivo específico</w:t>
            </w:r>
          </w:p>
        </w:tc>
        <w:tc>
          <w:tcPr>
            <w:tcW w:type="dxa" w:w="17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Verbo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Perfil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Identificar el perfil de las personas de 18 a 35 años que compran bolsos y accesorios en Arequipa metropolitana, durante setiembre de 2026.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Identificar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Comportamiento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Establecer la frecuencia de compra, la cantidad adquirida y el gasto promedio en bolsos y accesorios en dicho segmento.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Establecer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Evaluar la preferencia de atributos y la calidad percibida del bolso que el consumidor utiliza actualmente.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Evaluar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Precio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Determinar el precio aceptable y la sensibilidad al precio para un bolso elaborado con lona publicitaria reciclada.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Determinar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Marca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Determinar el nivel de conocimiento y de confianza en marcas de accesorios elaborados con material recuperado.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Determinar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Demanda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Medir la intención de compra del bolso propuesto en los próximos tres meses.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Medir</w:t>
            </w:r>
          </w:p>
        </w:tc>
      </w:tr>
    </w:tbl>
    <w:p>
      <w:pPr>
        <w:spacing w:after="160" w:before="80" w:line="2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Nota.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El verbo no se elige por variedad sino por el tratamiento estadístico que vendrá después. Establecer y determinar anticipan una estimación con su intervalo de confianza; evaluar anticipa una escala de acuerdo; comparar anticiparía una prueba de diferencia entre dos grupos.</w:t>
      </w:r>
    </w:p>
    <w:p>
      <w:pPr>
        <w:spacing w:after="0" w:befor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7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Matriz de operacionalización de variables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700"/>
        <w:gridCol w:w="1300"/>
        <w:gridCol w:w="2200"/>
        <w:gridCol w:w="1620"/>
        <w:gridCol w:w="1000"/>
      </w:tblGrid>
      <w:tr>
        <w:trPr>
          <w:tblHeader/>
        </w:trPr>
        <w:tc>
          <w:tcPr>
            <w:tcW w:type="dxa" w:w="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N.º</w:t>
            </w:r>
          </w:p>
        </w:tc>
        <w:tc>
          <w:tcPr>
            <w:tcW w:type="dxa" w:w="1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7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Dimensión</w:t>
            </w:r>
          </w:p>
        </w:tc>
        <w:tc>
          <w:tcPr>
            <w:tcW w:type="dxa" w:w="22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Indicador o pregunta de campo</w:t>
            </w:r>
          </w:p>
        </w:tc>
        <w:tc>
          <w:tcPr>
            <w:tcW w:type="dxa" w:w="16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Nivel y escala</w:t>
            </w:r>
          </w:p>
        </w:tc>
        <w:tc>
          <w:tcPr>
            <w:tcW w:type="dxa" w:w="10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Pregunta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Intención de compra del bolso propuesto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VD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Demanda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Probabilidad declarada de compra en los próximos tres meses</w:t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Intervalo. Escala de 5 puntos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P20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Frecuencia de compra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Comportamiento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Número de bolsos o mochilas adquiridos en los últimos doce meses</w:t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Razón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P6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Gasto promedio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Comportamiento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Monto habitual pagado por un bolso o mochila</w:t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Razón. Rangos en soles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P8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Preferencia de atributos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Importancia asignada a capacidad, diseño y durabilidad</w:t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Intervalo. Likert de 5 puntos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P11 a P13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Calidad percibida del sustituto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Acuerdo con que el bolso que usa actualmente es de buena calidad</w:t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Intervalo. Likert de 5 puntos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P14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Precio aceptable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Precio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Rango de precio que declara pagar por el bolso propuesto</w:t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Razón. Rangos en soles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P16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Importancia del material recuperado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Acuerdo con la relevancia de que el material provenga de lona reutilizada</w:t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Intervalo. Likert de 5 puntos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P17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Conocimiento de marcas de material recuperado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Marca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Marcas mencionadas sin ayuda</w:t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Nominal. Pregunta abierta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P18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Confianza en el producto recuperado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Marca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Acuerdo con que un producto de material recuperado dura igual que uno nuevo</w:t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Intervalo. Likert de 5 puntos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P19</w:t>
            </w:r>
          </w:p>
        </w:tc>
      </w:tr>
    </w:tbl>
    <w:p>
      <w:pPr>
        <w:spacing w:after="0" w:befor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8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Matriz de hipótesis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1800"/>
        <w:gridCol w:w="1420"/>
      </w:tblGrid>
      <w:tr>
        <w:trPr>
          <w:tblHeader/>
        </w:trPr>
        <w:tc>
          <w:tcPr>
            <w:tcW w:type="dxa" w:w="1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2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Enunciado</w:t>
            </w:r>
          </w:p>
        </w:tc>
        <w:tc>
          <w:tcPr>
            <w:tcW w:type="dxa" w:w="18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Variables que relaciona</w:t>
            </w:r>
          </w:p>
        </w:tc>
        <w:tc>
          <w:tcPr>
            <w:tcW w:type="dxa" w:w="14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Preguntas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Relacional (Ha)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importancia asignada al material recuperado influye de manera directa y positiva en la intención de compra del bolso propuesto, en las personas de 18 a 35 años de Arequipa metropolitana durante setiembre de 2026.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Importancia del material recuperado e intención de compra</w:t>
            </w:r>
          </w:p>
        </w:tc>
        <w:tc>
          <w:tcPr>
            <w:tcW w:type="dxa" w:w="1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P17 y P20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Nula (H0)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precio aceptable promedio es idéntico entre quienes asignan alta importancia al material recuperado y quienes le asignan baja importancia. µ1 = µ2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Importancia del material y precio aceptable</w:t>
            </w:r>
          </w:p>
        </w:tc>
        <w:tc>
          <w:tcPr>
            <w:tcW w:type="dxa" w:w="1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P17 y P16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Alternativa (Ha)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precio aceptable promedio es significativamente superior en quienes asignan alta importancia al material recuperado. µ1 &gt; µ2. Prueba T de Student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 mismas</w:t>
            </w:r>
          </w:p>
        </w:tc>
        <w:tc>
          <w:tcPr>
            <w:tcW w:type="dxa" w:w="1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P17 y P16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Nula (H0)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intención de compra es independiente del rango de gasto habitual en bolsos y accesorios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Intención de compra y gasto habitual</w:t>
            </w:r>
          </w:p>
        </w:tc>
        <w:tc>
          <w:tcPr>
            <w:tcW w:type="dxa" w:w="1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P20 y P8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Alternativa (Ha)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Existe relación entre la intención de compra y el rango de gasto habitual. Prueba de Ji-cuadrada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 mismas</w:t>
            </w:r>
          </w:p>
        </w:tc>
        <w:tc>
          <w:tcPr>
            <w:tcW w:type="dxa" w:w="14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P20 y P8</w:t>
            </w:r>
          </w:p>
        </w:tc>
      </w:tr>
    </w:tbl>
    <w:p>
      <w:pPr>
        <w:spacing w:after="0" w:befor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9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Matriz de consistencia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2600"/>
        <w:gridCol w:w="2600"/>
        <w:gridCol w:w="2320"/>
      </w:tblGrid>
      <w:tr>
        <w:trPr>
          <w:tblHeader/>
        </w:trPr>
        <w:tc>
          <w:tcPr>
            <w:tcW w:type="dxa" w:w="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N.º</w:t>
            </w:r>
          </w:p>
        </w:tc>
        <w:tc>
          <w:tcPr>
            <w:tcW w:type="dxa" w:w="9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OE</w:t>
            </w:r>
          </w:p>
        </w:tc>
        <w:tc>
          <w:tcPr>
            <w:tcW w:type="dxa" w:w="2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Información que necesito obtener</w:t>
            </w:r>
          </w:p>
        </w:tc>
        <w:tc>
          <w:tcPr>
            <w:tcW w:type="dxa" w:w="2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Decisión que sustentará</w:t>
            </w:r>
          </w:p>
        </w:tc>
        <w:tc>
          <w:tcPr>
            <w:tcW w:type="dxa" w:w="23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Módulo del cuestionario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OE1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Edad, ocupación y uso principal del bolso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Definir el segmento al que se dirige la línea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A. Perfil y hábitos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OE2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Frecuencia de compra, cantidad y gasto habitual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Estimar el tamaño del mercado y el lote inicial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A. Perfil y hábitos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OE3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Atributos más valorados y calidad percibida del sustituto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Priorizar el diseño y el refuerzo del producto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B. Producto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OE4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Precio aceptable y sensibilidad al precio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Fijar el precio de introducción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C. Precio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OE5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Marcas conocidas de material recuperado y confianza en ellas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Definir el territorio de marca y los argumentos de la comunicación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D. Marca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OE5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Acuerdo con que el material recuperado dura igual que el nuevo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Decidir si la durabilidad se comunica de forma explícita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D. Marca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OE6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Intención de compra del bolso propuesto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Decidir el lanzamiento y estimar la demanda inicial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E. Concepto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OE6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Importancia del origen del material en la decisión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Decidir si el atributo ambiental es eje o argumento secundario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E. Concepto</w:t>
            </w:r>
          </w:p>
        </w:tc>
      </w:tr>
    </w:tbl>
    <w:p>
      <w:pPr>
        <w:spacing w:after="160" w:before="80" w:line="2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Nota.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Ninguna fila sin decisión asociada y ningún indicador de la tabla 7 fuera de esta matriz. Lo que no aparece aquí no entra al cuestionario.</w:t>
      </w:r>
    </w:p>
    <w:p>
      <w:pPr>
        <w:spacing w:after="0" w:befor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10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Verificación final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20"/>
        <w:gridCol w:w="1000"/>
      </w:tblGrid>
      <w:tr>
        <w:trPr>
          <w:tblHeader/>
        </w:trPr>
        <w:tc>
          <w:tcPr>
            <w:tcW w:type="dxa" w:w="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N.º</w:t>
            </w:r>
          </w:p>
        </w:tc>
        <w:tc>
          <w:tcPr>
            <w:tcW w:type="dxa" w:w="74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Criterio</w:t>
            </w:r>
          </w:p>
        </w:tc>
        <w:tc>
          <w:tcPr>
            <w:tcW w:type="dxa" w:w="10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Cumple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problema se lee como pregunta de información y no como decisión del gerente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 cinco pilares se reconocen dentro del problema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objetivo general es el espejo del problema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Ningún objetivo empieza con un verbo de acción comercial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Ningún objetivo tiene dos verbos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 objetivo específico corresponde a una dimensión distinta del banco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Hay una sola variable dependiente y es una conducta del consumidor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Toda variable tiene indicador y nivel de medición declarados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 hipótesis puede ser rechazada por algún resultado posible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4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Todo indicador de la tabla 7 aparece en alguna fila de la tabla 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sz w:val="16"/>
        <w:szCs w:val="16"/>
      </w:rPr>
      <w:t xml:space="preserve">Papeles de trabajo 2.2.1 · Caso 1 · página</w:t>
    </w:r>
    <w:r>
      <w:rPr>
        <w:rFonts w:ascii="Calibri" w:cs="Calibri" w:eastAsia="Calibri" w:hAnsi="Calibri"/>
        <w:sz w:val="16"/>
        <w:szCs w:val="16"/>
      </w:rPr>
      <w:t xml:space="preserve">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2026-09-02T19:59:44.834Z</dcterms:created>
  <dcterms:modified xsi:type="dcterms:W3CDTF">2026-09-02T19:59:44.846Z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