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69FCE0" w14:textId="77777777" w:rsidR="00C40BA3" w:rsidRPr="00EF186E" w:rsidRDefault="00C40BA3" w:rsidP="008E7D63">
      <w:pPr>
        <w:pStyle w:val="Ttulo3"/>
        <w:jc w:val="center"/>
        <w:rPr>
          <w:rFonts w:ascii="Calibri" w:hAnsi="Calibri" w:cs="Calibri"/>
          <w:color w:val="C00000"/>
        </w:rPr>
      </w:pPr>
      <w:r w:rsidRPr="00EF186E">
        <w:rPr>
          <w:rFonts w:ascii="Calibri" w:hAnsi="Calibri" w:cs="Calibri"/>
          <w:color w:val="C00000"/>
        </w:rPr>
        <w:t>Indicaciones para los equipos — componente de Investigación Cuantitativa</w:t>
      </w:r>
    </w:p>
    <w:p w14:paraId="3C16E9A8" w14:textId="77777777" w:rsidR="00C40BA3" w:rsidRPr="00EF186E" w:rsidRDefault="00C40BA3" w:rsidP="00C40BA3">
      <w:pPr>
        <w:pStyle w:val="Ttulo4"/>
        <w:rPr>
          <w:rFonts w:ascii="Calibri" w:hAnsi="Calibri" w:cs="Calibri"/>
          <w:color w:val="C00000"/>
          <w:sz w:val="24"/>
          <w:szCs w:val="24"/>
        </w:rPr>
      </w:pPr>
      <w:r w:rsidRPr="00EF186E">
        <w:rPr>
          <w:rFonts w:ascii="Calibri" w:hAnsi="Calibri" w:cs="Calibri"/>
          <w:color w:val="C00000"/>
          <w:sz w:val="24"/>
          <w:szCs w:val="24"/>
        </w:rPr>
        <w:t>1. Cómo elegir el producto (antes que cualquier otra cosa)</w:t>
      </w:r>
    </w:p>
    <w:p w14:paraId="560E9910" w14:textId="77777777" w:rsidR="00C40BA3" w:rsidRPr="00EF186E" w:rsidRDefault="00C40BA3" w:rsidP="008E7D63">
      <w:pPr>
        <w:pStyle w:val="NormalWeb"/>
        <w:jc w:val="both"/>
        <w:rPr>
          <w:rFonts w:ascii="Calibri" w:hAnsi="Calibri" w:cs="Calibri"/>
        </w:rPr>
      </w:pPr>
      <w:r w:rsidRPr="00EF186E">
        <w:rPr>
          <w:rFonts w:ascii="Calibri" w:hAnsi="Calibri" w:cs="Calibri"/>
        </w:rPr>
        <w:t>El tema no se elige por gusto, se elige por filtro. Que pasen los cuatro:</w:t>
      </w:r>
    </w:p>
    <w:p w14:paraId="0912DC26" w14:textId="77777777" w:rsidR="00C40BA3" w:rsidRPr="00EF186E" w:rsidRDefault="00C40BA3" w:rsidP="008E7D63">
      <w:pPr>
        <w:numPr>
          <w:ilvl w:val="0"/>
          <w:numId w:val="8"/>
        </w:numPr>
        <w:spacing w:before="100" w:beforeAutospacing="1" w:after="100" w:afterAutospacing="1" w:line="240" w:lineRule="auto"/>
        <w:jc w:val="both"/>
        <w:rPr>
          <w:rFonts w:ascii="Calibri" w:hAnsi="Calibri" w:cs="Calibri"/>
          <w:sz w:val="24"/>
          <w:szCs w:val="24"/>
        </w:rPr>
      </w:pPr>
      <w:r w:rsidRPr="00EF186E">
        <w:rPr>
          <w:rStyle w:val="Textoennegrita"/>
          <w:rFonts w:ascii="Calibri" w:hAnsi="Calibri" w:cs="Calibri"/>
          <w:sz w:val="24"/>
          <w:szCs w:val="24"/>
        </w:rPr>
        <w:t>Filtro de acceso al público.</w:t>
      </w:r>
      <w:r w:rsidRPr="00EF186E">
        <w:rPr>
          <w:rFonts w:ascii="Calibri" w:hAnsi="Calibri" w:cs="Calibri"/>
          <w:sz w:val="24"/>
          <w:szCs w:val="24"/>
        </w:rPr>
        <w:t xml:space="preserve"> ¿Pueden encuestar a 250 personas de ese público en dos semanas, sin pagar y sin permisos especiales? Si el público son gerentes de minera, el proyecto se cae en la semana 4.</w:t>
      </w:r>
    </w:p>
    <w:p w14:paraId="33944F69" w14:textId="77777777" w:rsidR="00C40BA3" w:rsidRPr="00EF186E" w:rsidRDefault="00C40BA3" w:rsidP="008E7D63">
      <w:pPr>
        <w:numPr>
          <w:ilvl w:val="0"/>
          <w:numId w:val="8"/>
        </w:numPr>
        <w:spacing w:before="100" w:beforeAutospacing="1" w:after="100" w:afterAutospacing="1" w:line="240" w:lineRule="auto"/>
        <w:jc w:val="both"/>
        <w:rPr>
          <w:rFonts w:ascii="Calibri" w:hAnsi="Calibri" w:cs="Calibri"/>
          <w:sz w:val="24"/>
          <w:szCs w:val="24"/>
        </w:rPr>
      </w:pPr>
      <w:r w:rsidRPr="00EF186E">
        <w:rPr>
          <w:rStyle w:val="Textoennegrita"/>
          <w:rFonts w:ascii="Calibri" w:hAnsi="Calibri" w:cs="Calibri"/>
          <w:sz w:val="24"/>
          <w:szCs w:val="24"/>
        </w:rPr>
        <w:t>Filtro de competencia observable.</w:t>
      </w:r>
      <w:r w:rsidRPr="00EF186E">
        <w:rPr>
          <w:rFonts w:ascii="Calibri" w:hAnsi="Calibri" w:cs="Calibri"/>
          <w:sz w:val="24"/>
          <w:szCs w:val="24"/>
        </w:rPr>
        <w:t xml:space="preserve"> ¿Existen al menos tres marcas competidoras que puedan nombrar? Sin competencia no hay estudio de posicionamiento y el punto 2.5.1 queda vacío.</w:t>
      </w:r>
    </w:p>
    <w:p w14:paraId="5BB72C0F" w14:textId="77777777" w:rsidR="00C40BA3" w:rsidRPr="00EF186E" w:rsidRDefault="00C40BA3" w:rsidP="008E7D63">
      <w:pPr>
        <w:numPr>
          <w:ilvl w:val="0"/>
          <w:numId w:val="8"/>
        </w:numPr>
        <w:spacing w:before="100" w:beforeAutospacing="1" w:after="100" w:afterAutospacing="1" w:line="240" w:lineRule="auto"/>
        <w:jc w:val="both"/>
        <w:rPr>
          <w:rFonts w:ascii="Calibri" w:hAnsi="Calibri" w:cs="Calibri"/>
          <w:sz w:val="24"/>
          <w:szCs w:val="24"/>
        </w:rPr>
      </w:pPr>
      <w:r w:rsidRPr="00EF186E">
        <w:rPr>
          <w:rStyle w:val="Textoennegrita"/>
          <w:rFonts w:ascii="Calibri" w:hAnsi="Calibri" w:cs="Calibri"/>
          <w:sz w:val="24"/>
          <w:szCs w:val="24"/>
        </w:rPr>
        <w:t>Filtro de sostenibilidad real.</w:t>
      </w:r>
      <w:r w:rsidRPr="00EF186E">
        <w:rPr>
          <w:rFonts w:ascii="Calibri" w:hAnsi="Calibri" w:cs="Calibri"/>
          <w:sz w:val="24"/>
          <w:szCs w:val="24"/>
        </w:rPr>
        <w:t xml:space="preserve"> ¿El producto tiene un problema ambiental concreto — empaque, residuo, transporte, energía? Si tienen que forzarlo, el capítulo 3 sale acartonado.</w:t>
      </w:r>
    </w:p>
    <w:p w14:paraId="1D222F24" w14:textId="77777777" w:rsidR="00C40BA3" w:rsidRPr="00EF186E" w:rsidRDefault="00C40BA3" w:rsidP="008E7D63">
      <w:pPr>
        <w:numPr>
          <w:ilvl w:val="0"/>
          <w:numId w:val="8"/>
        </w:numPr>
        <w:spacing w:before="100" w:beforeAutospacing="1" w:after="100" w:afterAutospacing="1" w:line="240" w:lineRule="auto"/>
        <w:jc w:val="both"/>
        <w:rPr>
          <w:rFonts w:ascii="Calibri" w:hAnsi="Calibri" w:cs="Calibri"/>
          <w:sz w:val="24"/>
          <w:szCs w:val="24"/>
        </w:rPr>
      </w:pPr>
      <w:r w:rsidRPr="00EF186E">
        <w:rPr>
          <w:rStyle w:val="Textoennegrita"/>
          <w:rFonts w:ascii="Calibri" w:hAnsi="Calibri" w:cs="Calibri"/>
          <w:sz w:val="24"/>
          <w:szCs w:val="24"/>
        </w:rPr>
        <w:t>Filtro de decisión pendiente.</w:t>
      </w:r>
      <w:r w:rsidRPr="00EF186E">
        <w:rPr>
          <w:rFonts w:ascii="Calibri" w:hAnsi="Calibri" w:cs="Calibri"/>
          <w:sz w:val="24"/>
          <w:szCs w:val="24"/>
        </w:rPr>
        <w:t xml:space="preserve"> ¿Hay una decisión comercial que hoy no se puede tomar sin datos? Si ya saben la respuesta, no hay nada que investigar.</w:t>
      </w:r>
    </w:p>
    <w:p w14:paraId="43773CF0" w14:textId="66CE4267" w:rsidR="00C40BA3" w:rsidRPr="00EF186E" w:rsidRDefault="00C40BA3" w:rsidP="008E7D63">
      <w:pPr>
        <w:pStyle w:val="NormalWeb"/>
        <w:jc w:val="both"/>
        <w:rPr>
          <w:rFonts w:ascii="Calibri" w:hAnsi="Calibri" w:cs="Calibri"/>
        </w:rPr>
      </w:pPr>
      <w:r w:rsidRPr="00EF186E">
        <w:rPr>
          <w:rStyle w:val="Textoennegrita"/>
          <w:rFonts w:ascii="Calibri" w:hAnsi="Calibri" w:cs="Calibri"/>
        </w:rPr>
        <w:t>Regla dura:</w:t>
      </w:r>
      <w:r w:rsidRPr="00EF186E">
        <w:rPr>
          <w:rFonts w:ascii="Calibri" w:hAnsi="Calibri" w:cs="Calibri"/>
        </w:rPr>
        <w:t xml:space="preserve"> el público objetivo debe ser gente a la que puedan abordar caminando. Estudiantes, vecinos del distrito, clientes de un local.</w:t>
      </w:r>
    </w:p>
    <w:p w14:paraId="50699A41" w14:textId="76417F79" w:rsidR="00C40BA3" w:rsidRPr="00EF186E" w:rsidRDefault="00C40BA3" w:rsidP="00C40BA3">
      <w:pPr>
        <w:pStyle w:val="Ttulo4"/>
        <w:rPr>
          <w:rFonts w:ascii="Calibri" w:hAnsi="Calibri" w:cs="Calibri"/>
          <w:color w:val="C00000"/>
          <w:sz w:val="24"/>
          <w:szCs w:val="24"/>
        </w:rPr>
      </w:pPr>
      <w:r w:rsidRPr="00EF186E">
        <w:rPr>
          <w:rFonts w:ascii="Calibri" w:hAnsi="Calibri" w:cs="Calibri"/>
          <w:color w:val="C00000"/>
          <w:sz w:val="24"/>
          <w:szCs w:val="24"/>
        </w:rPr>
        <w:t>2. Ideas de tema</w:t>
      </w:r>
    </w:p>
    <w:p w14:paraId="7E4F8BFF" w14:textId="77777777" w:rsidR="00C40BA3" w:rsidRPr="00EF186E" w:rsidRDefault="00C40BA3" w:rsidP="00C40BA3">
      <w:pPr>
        <w:pStyle w:val="NormalWeb"/>
        <w:rPr>
          <w:rFonts w:ascii="Calibri" w:hAnsi="Calibri" w:cs="Calibri"/>
        </w:rPr>
      </w:pPr>
      <w:r w:rsidRPr="00EF186E">
        <w:rPr>
          <w:rFonts w:ascii="Calibri" w:hAnsi="Calibri" w:cs="Calibri"/>
        </w:rPr>
        <w:t>Todas cumplen los cuatro filtros y tienen problema ambiental incorporado: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128"/>
        <w:gridCol w:w="2246"/>
        <w:gridCol w:w="2626"/>
      </w:tblGrid>
      <w:tr w:rsidR="00C40BA3" w:rsidRPr="00EF186E" w14:paraId="696DCCF2" w14:textId="77777777" w:rsidTr="0074622E">
        <w:trPr>
          <w:tblHeader/>
          <w:tblCellSpacing w:w="15" w:type="dxa"/>
        </w:trPr>
        <w:tc>
          <w:tcPr>
            <w:tcW w:w="0" w:type="auto"/>
            <w:shd w:val="clear" w:color="auto" w:fill="000000" w:themeFill="text1"/>
            <w:vAlign w:val="center"/>
            <w:hideMark/>
          </w:tcPr>
          <w:p w14:paraId="4CBAB46A" w14:textId="77777777" w:rsidR="00C40BA3" w:rsidRPr="00EF186E" w:rsidRDefault="00C40BA3">
            <w:pPr>
              <w:jc w:val="center"/>
              <w:rPr>
                <w:rFonts w:ascii="Calibri" w:hAnsi="Calibri" w:cs="Calibri"/>
                <w:b/>
                <w:bCs/>
                <w:color w:val="FFFFFF" w:themeColor="background1"/>
                <w:sz w:val="24"/>
                <w:szCs w:val="24"/>
              </w:rPr>
            </w:pPr>
            <w:r w:rsidRPr="00EF186E">
              <w:rPr>
                <w:rFonts w:ascii="Calibri" w:hAnsi="Calibri" w:cs="Calibri"/>
                <w:b/>
                <w:bCs/>
                <w:color w:val="FFFFFF" w:themeColor="background1"/>
                <w:sz w:val="24"/>
                <w:szCs w:val="24"/>
              </w:rPr>
              <w:t>Producto o servicio</w:t>
            </w:r>
          </w:p>
        </w:tc>
        <w:tc>
          <w:tcPr>
            <w:tcW w:w="0" w:type="auto"/>
            <w:shd w:val="clear" w:color="auto" w:fill="000000" w:themeFill="text1"/>
            <w:vAlign w:val="center"/>
            <w:hideMark/>
          </w:tcPr>
          <w:p w14:paraId="31A82D3C" w14:textId="77777777" w:rsidR="00C40BA3" w:rsidRPr="00EF186E" w:rsidRDefault="00C40BA3">
            <w:pPr>
              <w:jc w:val="center"/>
              <w:rPr>
                <w:rFonts w:ascii="Calibri" w:hAnsi="Calibri" w:cs="Calibri"/>
                <w:b/>
                <w:bCs/>
                <w:color w:val="FFFFFF" w:themeColor="background1"/>
                <w:sz w:val="24"/>
                <w:szCs w:val="24"/>
              </w:rPr>
            </w:pPr>
            <w:r w:rsidRPr="00EF186E">
              <w:rPr>
                <w:rFonts w:ascii="Calibri" w:hAnsi="Calibri" w:cs="Calibri"/>
                <w:b/>
                <w:bCs/>
                <w:color w:val="FFFFFF" w:themeColor="background1"/>
                <w:sz w:val="24"/>
                <w:szCs w:val="24"/>
              </w:rPr>
              <w:t>Público al alcance</w:t>
            </w:r>
          </w:p>
        </w:tc>
        <w:tc>
          <w:tcPr>
            <w:tcW w:w="0" w:type="auto"/>
            <w:shd w:val="clear" w:color="auto" w:fill="000000" w:themeFill="text1"/>
            <w:vAlign w:val="center"/>
            <w:hideMark/>
          </w:tcPr>
          <w:p w14:paraId="1BDC31C3" w14:textId="77777777" w:rsidR="00C40BA3" w:rsidRPr="00EF186E" w:rsidRDefault="00C40BA3">
            <w:pPr>
              <w:jc w:val="center"/>
              <w:rPr>
                <w:rFonts w:ascii="Calibri" w:hAnsi="Calibri" w:cs="Calibri"/>
                <w:b/>
                <w:bCs/>
                <w:color w:val="FFFFFF" w:themeColor="background1"/>
                <w:sz w:val="24"/>
                <w:szCs w:val="24"/>
              </w:rPr>
            </w:pPr>
            <w:r w:rsidRPr="00EF186E">
              <w:rPr>
                <w:rFonts w:ascii="Calibri" w:hAnsi="Calibri" w:cs="Calibri"/>
                <w:b/>
                <w:bCs/>
                <w:color w:val="FFFFFF" w:themeColor="background1"/>
                <w:sz w:val="24"/>
                <w:szCs w:val="24"/>
              </w:rPr>
              <w:t>Ángulo sostenible</w:t>
            </w:r>
          </w:p>
        </w:tc>
      </w:tr>
      <w:tr w:rsidR="00C40BA3" w:rsidRPr="00EF186E" w14:paraId="0BB49B82" w14:textId="77777777" w:rsidTr="0074622E">
        <w:trPr>
          <w:tblCellSpacing w:w="15" w:type="dxa"/>
        </w:trPr>
        <w:tc>
          <w:tcPr>
            <w:tcW w:w="0" w:type="auto"/>
            <w:shd w:val="clear" w:color="auto" w:fill="F2F2F2" w:themeFill="background1" w:themeFillShade="F2"/>
            <w:vAlign w:val="center"/>
            <w:hideMark/>
          </w:tcPr>
          <w:p w14:paraId="345C4837" w14:textId="77777777" w:rsidR="00C40BA3" w:rsidRPr="00EF186E" w:rsidRDefault="00C40BA3">
            <w:pPr>
              <w:rPr>
                <w:rFonts w:ascii="Calibri" w:hAnsi="Calibri" w:cs="Calibri"/>
                <w:sz w:val="24"/>
                <w:szCs w:val="24"/>
              </w:rPr>
            </w:pPr>
            <w:r w:rsidRPr="00EF186E">
              <w:rPr>
                <w:rFonts w:ascii="Calibri" w:hAnsi="Calibri" w:cs="Calibri"/>
                <w:sz w:val="24"/>
                <w:szCs w:val="24"/>
              </w:rPr>
              <w:t>Menú saludable para universitarios en tápers retornables</w:t>
            </w:r>
          </w:p>
        </w:tc>
        <w:tc>
          <w:tcPr>
            <w:tcW w:w="0" w:type="auto"/>
            <w:shd w:val="clear" w:color="auto" w:fill="F2F2F2" w:themeFill="background1" w:themeFillShade="F2"/>
            <w:vAlign w:val="center"/>
            <w:hideMark/>
          </w:tcPr>
          <w:p w14:paraId="534B39D3" w14:textId="77777777" w:rsidR="00C40BA3" w:rsidRPr="00EF186E" w:rsidRDefault="00C40BA3">
            <w:pPr>
              <w:rPr>
                <w:rFonts w:ascii="Calibri" w:hAnsi="Calibri" w:cs="Calibri"/>
                <w:sz w:val="24"/>
                <w:szCs w:val="24"/>
              </w:rPr>
            </w:pPr>
            <w:r w:rsidRPr="00EF186E">
              <w:rPr>
                <w:rFonts w:ascii="Calibri" w:hAnsi="Calibri" w:cs="Calibri"/>
                <w:sz w:val="24"/>
                <w:szCs w:val="24"/>
              </w:rPr>
              <w:t>Estudiantes del campus</w:t>
            </w:r>
          </w:p>
        </w:tc>
        <w:tc>
          <w:tcPr>
            <w:tcW w:w="0" w:type="auto"/>
            <w:shd w:val="clear" w:color="auto" w:fill="F2F2F2" w:themeFill="background1" w:themeFillShade="F2"/>
            <w:vAlign w:val="center"/>
            <w:hideMark/>
          </w:tcPr>
          <w:p w14:paraId="07F63750" w14:textId="77777777" w:rsidR="00C40BA3" w:rsidRPr="00EF186E" w:rsidRDefault="00C40BA3">
            <w:pPr>
              <w:rPr>
                <w:rFonts w:ascii="Calibri" w:hAnsi="Calibri" w:cs="Calibri"/>
                <w:sz w:val="24"/>
                <w:szCs w:val="24"/>
              </w:rPr>
            </w:pPr>
            <w:r w:rsidRPr="00EF186E">
              <w:rPr>
                <w:rFonts w:ascii="Calibri" w:hAnsi="Calibri" w:cs="Calibri"/>
                <w:sz w:val="24"/>
                <w:szCs w:val="24"/>
              </w:rPr>
              <w:t>Envase descartable de comida</w:t>
            </w:r>
          </w:p>
        </w:tc>
      </w:tr>
      <w:tr w:rsidR="00C40BA3" w:rsidRPr="00EF186E" w14:paraId="7BA4D765" w14:textId="77777777" w:rsidTr="00C40BA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BE7A7B" w14:textId="620B2326" w:rsidR="00C40BA3" w:rsidRPr="00EF186E" w:rsidRDefault="00C40BA3">
            <w:pPr>
              <w:rPr>
                <w:rFonts w:ascii="Calibri" w:hAnsi="Calibri" w:cs="Calibri"/>
                <w:sz w:val="24"/>
                <w:szCs w:val="24"/>
              </w:rPr>
            </w:pPr>
            <w:r w:rsidRPr="00EF186E">
              <w:rPr>
                <w:rFonts w:ascii="Calibri" w:hAnsi="Calibri" w:cs="Calibri"/>
                <w:sz w:val="24"/>
                <w:szCs w:val="24"/>
              </w:rPr>
              <w:t>Snack de habas tostado, marca local</w:t>
            </w:r>
          </w:p>
        </w:tc>
        <w:tc>
          <w:tcPr>
            <w:tcW w:w="0" w:type="auto"/>
            <w:vAlign w:val="center"/>
            <w:hideMark/>
          </w:tcPr>
          <w:p w14:paraId="686D999F" w14:textId="77777777" w:rsidR="00C40BA3" w:rsidRPr="00EF186E" w:rsidRDefault="00C40BA3">
            <w:pPr>
              <w:rPr>
                <w:rFonts w:ascii="Calibri" w:hAnsi="Calibri" w:cs="Calibri"/>
                <w:sz w:val="24"/>
                <w:szCs w:val="24"/>
              </w:rPr>
            </w:pPr>
            <w:r w:rsidRPr="00EF186E">
              <w:rPr>
                <w:rFonts w:ascii="Calibri" w:hAnsi="Calibri" w:cs="Calibri"/>
                <w:sz w:val="24"/>
                <w:szCs w:val="24"/>
              </w:rPr>
              <w:t>Jóvenes 18–25</w:t>
            </w:r>
          </w:p>
        </w:tc>
        <w:tc>
          <w:tcPr>
            <w:tcW w:w="0" w:type="auto"/>
            <w:vAlign w:val="center"/>
            <w:hideMark/>
          </w:tcPr>
          <w:p w14:paraId="4FAB59E7" w14:textId="77777777" w:rsidR="00C40BA3" w:rsidRPr="00EF186E" w:rsidRDefault="00C40BA3">
            <w:pPr>
              <w:rPr>
                <w:rFonts w:ascii="Calibri" w:hAnsi="Calibri" w:cs="Calibri"/>
                <w:sz w:val="24"/>
                <w:szCs w:val="24"/>
              </w:rPr>
            </w:pPr>
            <w:r w:rsidRPr="00EF186E">
              <w:rPr>
                <w:rFonts w:ascii="Calibri" w:hAnsi="Calibri" w:cs="Calibri"/>
                <w:sz w:val="24"/>
                <w:szCs w:val="24"/>
              </w:rPr>
              <w:t>Empaque metalizado no reciclable</w:t>
            </w:r>
          </w:p>
        </w:tc>
      </w:tr>
      <w:tr w:rsidR="00C40BA3" w:rsidRPr="00EF186E" w14:paraId="36BBDD59" w14:textId="77777777" w:rsidTr="0074622E">
        <w:trPr>
          <w:tblCellSpacing w:w="15" w:type="dxa"/>
        </w:trPr>
        <w:tc>
          <w:tcPr>
            <w:tcW w:w="0" w:type="auto"/>
            <w:shd w:val="clear" w:color="auto" w:fill="F2F2F2" w:themeFill="background1" w:themeFillShade="F2"/>
            <w:vAlign w:val="center"/>
            <w:hideMark/>
          </w:tcPr>
          <w:p w14:paraId="7DE82DC8" w14:textId="77777777" w:rsidR="00C40BA3" w:rsidRPr="00EF186E" w:rsidRDefault="00C40BA3">
            <w:pPr>
              <w:rPr>
                <w:rFonts w:ascii="Calibri" w:hAnsi="Calibri" w:cs="Calibri"/>
                <w:sz w:val="24"/>
                <w:szCs w:val="24"/>
              </w:rPr>
            </w:pPr>
            <w:r w:rsidRPr="00EF186E">
              <w:rPr>
                <w:rFonts w:ascii="Calibri" w:hAnsi="Calibri" w:cs="Calibri"/>
                <w:sz w:val="24"/>
                <w:szCs w:val="24"/>
              </w:rPr>
              <w:t>Café de especialidad en vaso retornable</w:t>
            </w:r>
          </w:p>
        </w:tc>
        <w:tc>
          <w:tcPr>
            <w:tcW w:w="0" w:type="auto"/>
            <w:shd w:val="clear" w:color="auto" w:fill="F2F2F2" w:themeFill="background1" w:themeFillShade="F2"/>
            <w:vAlign w:val="center"/>
            <w:hideMark/>
          </w:tcPr>
          <w:p w14:paraId="4F3147AB" w14:textId="77777777" w:rsidR="00C40BA3" w:rsidRPr="00EF186E" w:rsidRDefault="00C40BA3">
            <w:pPr>
              <w:rPr>
                <w:rFonts w:ascii="Calibri" w:hAnsi="Calibri" w:cs="Calibri"/>
                <w:sz w:val="24"/>
                <w:szCs w:val="24"/>
              </w:rPr>
            </w:pPr>
            <w:r w:rsidRPr="00EF186E">
              <w:rPr>
                <w:rFonts w:ascii="Calibri" w:hAnsi="Calibri" w:cs="Calibri"/>
                <w:sz w:val="24"/>
                <w:szCs w:val="24"/>
              </w:rPr>
              <w:t>Trabajadores del centro</w:t>
            </w:r>
          </w:p>
        </w:tc>
        <w:tc>
          <w:tcPr>
            <w:tcW w:w="0" w:type="auto"/>
            <w:shd w:val="clear" w:color="auto" w:fill="F2F2F2" w:themeFill="background1" w:themeFillShade="F2"/>
            <w:vAlign w:val="center"/>
            <w:hideMark/>
          </w:tcPr>
          <w:p w14:paraId="30974842" w14:textId="77777777" w:rsidR="00C40BA3" w:rsidRPr="00EF186E" w:rsidRDefault="00C40BA3">
            <w:pPr>
              <w:rPr>
                <w:rFonts w:ascii="Calibri" w:hAnsi="Calibri" w:cs="Calibri"/>
                <w:sz w:val="24"/>
                <w:szCs w:val="24"/>
              </w:rPr>
            </w:pPr>
            <w:r w:rsidRPr="00EF186E">
              <w:rPr>
                <w:rFonts w:ascii="Calibri" w:hAnsi="Calibri" w:cs="Calibri"/>
                <w:sz w:val="24"/>
                <w:szCs w:val="24"/>
              </w:rPr>
              <w:t>Vaso de un solo uso</w:t>
            </w:r>
          </w:p>
        </w:tc>
      </w:tr>
      <w:tr w:rsidR="00C40BA3" w:rsidRPr="00EF186E" w14:paraId="36D2F4A2" w14:textId="77777777" w:rsidTr="00C40BA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278336" w14:textId="77777777" w:rsidR="00C40BA3" w:rsidRPr="00EF186E" w:rsidRDefault="00C40BA3">
            <w:pPr>
              <w:rPr>
                <w:rFonts w:ascii="Calibri" w:hAnsi="Calibri" w:cs="Calibri"/>
                <w:sz w:val="24"/>
                <w:szCs w:val="24"/>
              </w:rPr>
            </w:pPr>
            <w:r w:rsidRPr="00EF186E">
              <w:rPr>
                <w:rFonts w:ascii="Calibri" w:hAnsi="Calibri" w:cs="Calibri"/>
                <w:sz w:val="24"/>
                <w:szCs w:val="24"/>
              </w:rPr>
              <w:t xml:space="preserve">Jabones o </w:t>
            </w:r>
            <w:proofErr w:type="spellStart"/>
            <w:r w:rsidRPr="00EF186E">
              <w:rPr>
                <w:rFonts w:ascii="Calibri" w:hAnsi="Calibri" w:cs="Calibri"/>
                <w:sz w:val="24"/>
                <w:szCs w:val="24"/>
              </w:rPr>
              <w:t>shampoo</w:t>
            </w:r>
            <w:proofErr w:type="spellEnd"/>
            <w:r w:rsidRPr="00EF186E">
              <w:rPr>
                <w:rFonts w:ascii="Calibri" w:hAnsi="Calibri" w:cs="Calibri"/>
                <w:sz w:val="24"/>
                <w:szCs w:val="24"/>
              </w:rPr>
              <w:t xml:space="preserve"> sólido sin envase</w:t>
            </w:r>
          </w:p>
        </w:tc>
        <w:tc>
          <w:tcPr>
            <w:tcW w:w="0" w:type="auto"/>
            <w:vAlign w:val="center"/>
            <w:hideMark/>
          </w:tcPr>
          <w:p w14:paraId="66E18D53" w14:textId="77777777" w:rsidR="00C40BA3" w:rsidRPr="00EF186E" w:rsidRDefault="00C40BA3">
            <w:pPr>
              <w:rPr>
                <w:rFonts w:ascii="Calibri" w:hAnsi="Calibri" w:cs="Calibri"/>
                <w:sz w:val="24"/>
                <w:szCs w:val="24"/>
              </w:rPr>
            </w:pPr>
            <w:r w:rsidRPr="00EF186E">
              <w:rPr>
                <w:rFonts w:ascii="Calibri" w:hAnsi="Calibri" w:cs="Calibri"/>
                <w:sz w:val="24"/>
                <w:szCs w:val="24"/>
              </w:rPr>
              <w:t>Mujeres 20–40</w:t>
            </w:r>
          </w:p>
        </w:tc>
        <w:tc>
          <w:tcPr>
            <w:tcW w:w="0" w:type="auto"/>
            <w:vAlign w:val="center"/>
            <w:hideMark/>
          </w:tcPr>
          <w:p w14:paraId="75F799C4" w14:textId="77777777" w:rsidR="00C40BA3" w:rsidRPr="00EF186E" w:rsidRDefault="00C40BA3">
            <w:pPr>
              <w:rPr>
                <w:rFonts w:ascii="Calibri" w:hAnsi="Calibri" w:cs="Calibri"/>
                <w:sz w:val="24"/>
                <w:szCs w:val="24"/>
              </w:rPr>
            </w:pPr>
            <w:r w:rsidRPr="00EF186E">
              <w:rPr>
                <w:rFonts w:ascii="Calibri" w:hAnsi="Calibri" w:cs="Calibri"/>
                <w:sz w:val="24"/>
                <w:szCs w:val="24"/>
              </w:rPr>
              <w:t>Botellas plásticas de cosmética</w:t>
            </w:r>
          </w:p>
        </w:tc>
      </w:tr>
      <w:tr w:rsidR="00C40BA3" w:rsidRPr="00EF186E" w14:paraId="5E5ED61D" w14:textId="77777777" w:rsidTr="0074622E">
        <w:trPr>
          <w:tblCellSpacing w:w="15" w:type="dxa"/>
        </w:trPr>
        <w:tc>
          <w:tcPr>
            <w:tcW w:w="0" w:type="auto"/>
            <w:shd w:val="clear" w:color="auto" w:fill="F2F2F2" w:themeFill="background1" w:themeFillShade="F2"/>
            <w:vAlign w:val="center"/>
            <w:hideMark/>
          </w:tcPr>
          <w:p w14:paraId="55FFAB37" w14:textId="77777777" w:rsidR="00C40BA3" w:rsidRPr="00EF186E" w:rsidRDefault="00C40BA3">
            <w:pPr>
              <w:rPr>
                <w:rFonts w:ascii="Calibri" w:hAnsi="Calibri" w:cs="Calibri"/>
                <w:sz w:val="24"/>
                <w:szCs w:val="24"/>
              </w:rPr>
            </w:pPr>
            <w:r w:rsidRPr="00EF186E">
              <w:rPr>
                <w:rFonts w:ascii="Calibri" w:hAnsi="Calibri" w:cs="Calibri"/>
                <w:sz w:val="24"/>
                <w:szCs w:val="24"/>
              </w:rPr>
              <w:t>Ropa de segunda mano curada, tienda física o digital</w:t>
            </w:r>
          </w:p>
        </w:tc>
        <w:tc>
          <w:tcPr>
            <w:tcW w:w="0" w:type="auto"/>
            <w:shd w:val="clear" w:color="auto" w:fill="F2F2F2" w:themeFill="background1" w:themeFillShade="F2"/>
            <w:vAlign w:val="center"/>
            <w:hideMark/>
          </w:tcPr>
          <w:p w14:paraId="4C5837F1" w14:textId="77777777" w:rsidR="00C40BA3" w:rsidRPr="00EF186E" w:rsidRDefault="00C40BA3">
            <w:pPr>
              <w:rPr>
                <w:rFonts w:ascii="Calibri" w:hAnsi="Calibri" w:cs="Calibri"/>
                <w:sz w:val="24"/>
                <w:szCs w:val="24"/>
              </w:rPr>
            </w:pPr>
            <w:r w:rsidRPr="00EF186E">
              <w:rPr>
                <w:rFonts w:ascii="Calibri" w:hAnsi="Calibri" w:cs="Calibri"/>
                <w:sz w:val="24"/>
                <w:szCs w:val="24"/>
              </w:rPr>
              <w:t>Jóvenes 18–28</w:t>
            </w:r>
          </w:p>
        </w:tc>
        <w:tc>
          <w:tcPr>
            <w:tcW w:w="0" w:type="auto"/>
            <w:shd w:val="clear" w:color="auto" w:fill="F2F2F2" w:themeFill="background1" w:themeFillShade="F2"/>
            <w:vAlign w:val="center"/>
            <w:hideMark/>
          </w:tcPr>
          <w:p w14:paraId="6F670605" w14:textId="77777777" w:rsidR="00C40BA3" w:rsidRPr="00EF186E" w:rsidRDefault="00C40BA3">
            <w:pPr>
              <w:rPr>
                <w:rFonts w:ascii="Calibri" w:hAnsi="Calibri" w:cs="Calibri"/>
                <w:sz w:val="24"/>
                <w:szCs w:val="24"/>
              </w:rPr>
            </w:pPr>
            <w:r w:rsidRPr="00EF186E">
              <w:rPr>
                <w:rFonts w:ascii="Calibri" w:hAnsi="Calibri" w:cs="Calibri"/>
                <w:sz w:val="24"/>
                <w:szCs w:val="24"/>
              </w:rPr>
              <w:t>Residuo textil</w:t>
            </w:r>
          </w:p>
        </w:tc>
      </w:tr>
      <w:tr w:rsidR="00C40BA3" w:rsidRPr="00EF186E" w14:paraId="565204CF" w14:textId="77777777" w:rsidTr="00C40BA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4910BD" w14:textId="77777777" w:rsidR="00C40BA3" w:rsidRPr="00EF186E" w:rsidRDefault="00C40BA3">
            <w:pPr>
              <w:rPr>
                <w:rFonts w:ascii="Calibri" w:hAnsi="Calibri" w:cs="Calibri"/>
                <w:sz w:val="24"/>
                <w:szCs w:val="24"/>
              </w:rPr>
            </w:pPr>
            <w:r w:rsidRPr="00EF186E">
              <w:rPr>
                <w:rFonts w:ascii="Calibri" w:hAnsi="Calibri" w:cs="Calibri"/>
                <w:sz w:val="24"/>
                <w:szCs w:val="24"/>
              </w:rPr>
              <w:t>Servicio de recarga de detergente y limpieza a granel</w:t>
            </w:r>
          </w:p>
        </w:tc>
        <w:tc>
          <w:tcPr>
            <w:tcW w:w="0" w:type="auto"/>
            <w:vAlign w:val="center"/>
            <w:hideMark/>
          </w:tcPr>
          <w:p w14:paraId="49142CAE" w14:textId="77777777" w:rsidR="00C40BA3" w:rsidRPr="00EF186E" w:rsidRDefault="00C40BA3">
            <w:pPr>
              <w:rPr>
                <w:rFonts w:ascii="Calibri" w:hAnsi="Calibri" w:cs="Calibri"/>
                <w:sz w:val="24"/>
                <w:szCs w:val="24"/>
              </w:rPr>
            </w:pPr>
            <w:r w:rsidRPr="00EF186E">
              <w:rPr>
                <w:rFonts w:ascii="Calibri" w:hAnsi="Calibri" w:cs="Calibri"/>
                <w:sz w:val="24"/>
                <w:szCs w:val="24"/>
              </w:rPr>
              <w:t>Amas de casa del distrito</w:t>
            </w:r>
          </w:p>
        </w:tc>
        <w:tc>
          <w:tcPr>
            <w:tcW w:w="0" w:type="auto"/>
            <w:vAlign w:val="center"/>
            <w:hideMark/>
          </w:tcPr>
          <w:p w14:paraId="2602D92B" w14:textId="77777777" w:rsidR="00C40BA3" w:rsidRPr="00EF186E" w:rsidRDefault="00C40BA3">
            <w:pPr>
              <w:rPr>
                <w:rFonts w:ascii="Calibri" w:hAnsi="Calibri" w:cs="Calibri"/>
                <w:sz w:val="24"/>
                <w:szCs w:val="24"/>
              </w:rPr>
            </w:pPr>
            <w:r w:rsidRPr="00EF186E">
              <w:rPr>
                <w:rFonts w:ascii="Calibri" w:hAnsi="Calibri" w:cs="Calibri"/>
                <w:sz w:val="24"/>
                <w:szCs w:val="24"/>
              </w:rPr>
              <w:t>Envases plásticos de limpieza</w:t>
            </w:r>
          </w:p>
        </w:tc>
      </w:tr>
      <w:tr w:rsidR="00C40BA3" w:rsidRPr="00EF186E" w14:paraId="7059D9DF" w14:textId="77777777" w:rsidTr="0074622E">
        <w:trPr>
          <w:tblCellSpacing w:w="15" w:type="dxa"/>
        </w:trPr>
        <w:tc>
          <w:tcPr>
            <w:tcW w:w="0" w:type="auto"/>
            <w:shd w:val="clear" w:color="auto" w:fill="F2F2F2" w:themeFill="background1" w:themeFillShade="F2"/>
            <w:vAlign w:val="center"/>
            <w:hideMark/>
          </w:tcPr>
          <w:p w14:paraId="238F7043" w14:textId="77777777" w:rsidR="00C40BA3" w:rsidRPr="00EF186E" w:rsidRDefault="00C40BA3">
            <w:pPr>
              <w:rPr>
                <w:rFonts w:ascii="Calibri" w:hAnsi="Calibri" w:cs="Calibri"/>
                <w:sz w:val="24"/>
                <w:szCs w:val="24"/>
              </w:rPr>
            </w:pPr>
            <w:r w:rsidRPr="00EF186E">
              <w:rPr>
                <w:rFonts w:ascii="Calibri" w:hAnsi="Calibri" w:cs="Calibri"/>
                <w:sz w:val="24"/>
                <w:szCs w:val="24"/>
              </w:rPr>
              <w:lastRenderedPageBreak/>
              <w:t>Cuadernos y agendas de papel reciclado</w:t>
            </w:r>
          </w:p>
        </w:tc>
        <w:tc>
          <w:tcPr>
            <w:tcW w:w="0" w:type="auto"/>
            <w:shd w:val="clear" w:color="auto" w:fill="F2F2F2" w:themeFill="background1" w:themeFillShade="F2"/>
            <w:vAlign w:val="center"/>
            <w:hideMark/>
          </w:tcPr>
          <w:p w14:paraId="50D285DE" w14:textId="77777777" w:rsidR="00C40BA3" w:rsidRPr="00EF186E" w:rsidRDefault="00C40BA3">
            <w:pPr>
              <w:rPr>
                <w:rFonts w:ascii="Calibri" w:hAnsi="Calibri" w:cs="Calibri"/>
                <w:sz w:val="24"/>
                <w:szCs w:val="24"/>
              </w:rPr>
            </w:pPr>
            <w:r w:rsidRPr="00EF186E">
              <w:rPr>
                <w:rFonts w:ascii="Calibri" w:hAnsi="Calibri" w:cs="Calibri"/>
                <w:sz w:val="24"/>
                <w:szCs w:val="24"/>
              </w:rPr>
              <w:t>Escolares y universitarios</w:t>
            </w:r>
          </w:p>
        </w:tc>
        <w:tc>
          <w:tcPr>
            <w:tcW w:w="0" w:type="auto"/>
            <w:shd w:val="clear" w:color="auto" w:fill="F2F2F2" w:themeFill="background1" w:themeFillShade="F2"/>
            <w:vAlign w:val="center"/>
            <w:hideMark/>
          </w:tcPr>
          <w:p w14:paraId="37667316" w14:textId="77777777" w:rsidR="00C40BA3" w:rsidRPr="00EF186E" w:rsidRDefault="00C40BA3">
            <w:pPr>
              <w:rPr>
                <w:rFonts w:ascii="Calibri" w:hAnsi="Calibri" w:cs="Calibri"/>
                <w:sz w:val="24"/>
                <w:szCs w:val="24"/>
              </w:rPr>
            </w:pPr>
            <w:r w:rsidRPr="00EF186E">
              <w:rPr>
                <w:rFonts w:ascii="Calibri" w:hAnsi="Calibri" w:cs="Calibri"/>
                <w:sz w:val="24"/>
                <w:szCs w:val="24"/>
              </w:rPr>
              <w:t>Papel y plastificado</w:t>
            </w:r>
          </w:p>
        </w:tc>
      </w:tr>
      <w:tr w:rsidR="00C40BA3" w:rsidRPr="00EF186E" w14:paraId="6679ED20" w14:textId="77777777" w:rsidTr="0074622E">
        <w:trPr>
          <w:tblCellSpacing w:w="15" w:type="dxa"/>
        </w:trPr>
        <w:tc>
          <w:tcPr>
            <w:tcW w:w="0" w:type="auto"/>
            <w:shd w:val="clear" w:color="auto" w:fill="D9D9D9" w:themeFill="background1" w:themeFillShade="D9"/>
            <w:vAlign w:val="center"/>
            <w:hideMark/>
          </w:tcPr>
          <w:p w14:paraId="420839C5" w14:textId="77777777" w:rsidR="00C40BA3" w:rsidRPr="00EF186E" w:rsidRDefault="00C40BA3">
            <w:pPr>
              <w:rPr>
                <w:rFonts w:ascii="Calibri" w:hAnsi="Calibri" w:cs="Calibri"/>
                <w:sz w:val="24"/>
                <w:szCs w:val="24"/>
              </w:rPr>
            </w:pPr>
            <w:r w:rsidRPr="00EF186E">
              <w:rPr>
                <w:rFonts w:ascii="Calibri" w:hAnsi="Calibri" w:cs="Calibri"/>
                <w:sz w:val="24"/>
                <w:szCs w:val="24"/>
              </w:rPr>
              <w:t>Bebida de fruta regional sin azúcar</w:t>
            </w:r>
          </w:p>
        </w:tc>
        <w:tc>
          <w:tcPr>
            <w:tcW w:w="0" w:type="auto"/>
            <w:shd w:val="clear" w:color="auto" w:fill="D9D9D9" w:themeFill="background1" w:themeFillShade="D9"/>
            <w:vAlign w:val="center"/>
            <w:hideMark/>
          </w:tcPr>
          <w:p w14:paraId="509D1AD9" w14:textId="77777777" w:rsidR="00C40BA3" w:rsidRPr="00EF186E" w:rsidRDefault="00C40BA3">
            <w:pPr>
              <w:rPr>
                <w:rFonts w:ascii="Calibri" w:hAnsi="Calibri" w:cs="Calibri"/>
                <w:sz w:val="24"/>
                <w:szCs w:val="24"/>
              </w:rPr>
            </w:pPr>
            <w:r w:rsidRPr="00EF186E">
              <w:rPr>
                <w:rFonts w:ascii="Calibri" w:hAnsi="Calibri" w:cs="Calibri"/>
                <w:sz w:val="24"/>
                <w:szCs w:val="24"/>
              </w:rPr>
              <w:t>Jóvenes 18–28</w:t>
            </w:r>
          </w:p>
        </w:tc>
        <w:tc>
          <w:tcPr>
            <w:tcW w:w="0" w:type="auto"/>
            <w:shd w:val="clear" w:color="auto" w:fill="D9D9D9" w:themeFill="background1" w:themeFillShade="D9"/>
            <w:vAlign w:val="center"/>
            <w:hideMark/>
          </w:tcPr>
          <w:p w14:paraId="361BE055" w14:textId="77777777" w:rsidR="00C40BA3" w:rsidRPr="00EF186E" w:rsidRDefault="00C40BA3">
            <w:pPr>
              <w:rPr>
                <w:rFonts w:ascii="Calibri" w:hAnsi="Calibri" w:cs="Calibri"/>
                <w:sz w:val="24"/>
                <w:szCs w:val="24"/>
              </w:rPr>
            </w:pPr>
            <w:r w:rsidRPr="00EF186E">
              <w:rPr>
                <w:rFonts w:ascii="Calibri" w:hAnsi="Calibri" w:cs="Calibri"/>
                <w:sz w:val="24"/>
                <w:szCs w:val="24"/>
              </w:rPr>
              <w:t>Envase y transporte del insumo</w:t>
            </w:r>
          </w:p>
        </w:tc>
      </w:tr>
      <w:tr w:rsidR="00C40BA3" w:rsidRPr="00EF186E" w14:paraId="7EC1F38D" w14:textId="77777777" w:rsidTr="00C40BA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8AD311" w14:textId="77777777" w:rsidR="00C40BA3" w:rsidRPr="00EF186E" w:rsidRDefault="00C40BA3">
            <w:pPr>
              <w:rPr>
                <w:rFonts w:ascii="Calibri" w:hAnsi="Calibri" w:cs="Calibri"/>
                <w:sz w:val="24"/>
                <w:szCs w:val="24"/>
              </w:rPr>
            </w:pPr>
            <w:r w:rsidRPr="00EF186E">
              <w:rPr>
                <w:rFonts w:ascii="Calibri" w:hAnsi="Calibri" w:cs="Calibri"/>
                <w:sz w:val="24"/>
                <w:szCs w:val="24"/>
              </w:rPr>
              <w:t>Comida para mascotas artesanal por suscripción</w:t>
            </w:r>
          </w:p>
        </w:tc>
        <w:tc>
          <w:tcPr>
            <w:tcW w:w="0" w:type="auto"/>
            <w:vAlign w:val="center"/>
            <w:hideMark/>
          </w:tcPr>
          <w:p w14:paraId="5ED02956" w14:textId="77777777" w:rsidR="00C40BA3" w:rsidRPr="00EF186E" w:rsidRDefault="00C40BA3">
            <w:pPr>
              <w:rPr>
                <w:rFonts w:ascii="Calibri" w:hAnsi="Calibri" w:cs="Calibri"/>
                <w:sz w:val="24"/>
                <w:szCs w:val="24"/>
              </w:rPr>
            </w:pPr>
            <w:r w:rsidRPr="00EF186E">
              <w:rPr>
                <w:rFonts w:ascii="Calibri" w:hAnsi="Calibri" w:cs="Calibri"/>
                <w:sz w:val="24"/>
                <w:szCs w:val="24"/>
              </w:rPr>
              <w:t>Dueños de mascotas 25–45</w:t>
            </w:r>
          </w:p>
        </w:tc>
        <w:tc>
          <w:tcPr>
            <w:tcW w:w="0" w:type="auto"/>
            <w:vAlign w:val="center"/>
            <w:hideMark/>
          </w:tcPr>
          <w:p w14:paraId="72CEB350" w14:textId="77777777" w:rsidR="00C40BA3" w:rsidRPr="00EF186E" w:rsidRDefault="00C40BA3">
            <w:pPr>
              <w:rPr>
                <w:rFonts w:ascii="Calibri" w:hAnsi="Calibri" w:cs="Calibri"/>
                <w:sz w:val="24"/>
                <w:szCs w:val="24"/>
              </w:rPr>
            </w:pPr>
            <w:r w:rsidRPr="00EF186E">
              <w:rPr>
                <w:rFonts w:ascii="Calibri" w:hAnsi="Calibri" w:cs="Calibri"/>
                <w:sz w:val="24"/>
                <w:szCs w:val="24"/>
              </w:rPr>
              <w:t>Empaque y merma de alimento</w:t>
            </w:r>
          </w:p>
        </w:tc>
      </w:tr>
      <w:tr w:rsidR="00C40BA3" w:rsidRPr="00EF186E" w14:paraId="5F1ED4B0" w14:textId="77777777" w:rsidTr="0074622E">
        <w:trPr>
          <w:tblCellSpacing w:w="15" w:type="dxa"/>
        </w:trPr>
        <w:tc>
          <w:tcPr>
            <w:tcW w:w="0" w:type="auto"/>
            <w:shd w:val="clear" w:color="auto" w:fill="D9D9D9" w:themeFill="background1" w:themeFillShade="D9"/>
            <w:vAlign w:val="center"/>
            <w:hideMark/>
          </w:tcPr>
          <w:p w14:paraId="71A97336" w14:textId="77777777" w:rsidR="00C40BA3" w:rsidRPr="00EF186E" w:rsidRDefault="00C40BA3">
            <w:pPr>
              <w:rPr>
                <w:rFonts w:ascii="Calibri" w:hAnsi="Calibri" w:cs="Calibri"/>
                <w:sz w:val="24"/>
                <w:szCs w:val="24"/>
              </w:rPr>
            </w:pPr>
            <w:r w:rsidRPr="00EF186E">
              <w:rPr>
                <w:rFonts w:ascii="Calibri" w:hAnsi="Calibri" w:cs="Calibri"/>
                <w:sz w:val="24"/>
                <w:szCs w:val="24"/>
              </w:rPr>
              <w:t>Bicicleta o scooter compartido en el campus</w:t>
            </w:r>
          </w:p>
        </w:tc>
        <w:tc>
          <w:tcPr>
            <w:tcW w:w="0" w:type="auto"/>
            <w:shd w:val="clear" w:color="auto" w:fill="D9D9D9" w:themeFill="background1" w:themeFillShade="D9"/>
            <w:vAlign w:val="center"/>
            <w:hideMark/>
          </w:tcPr>
          <w:p w14:paraId="0CB5DCBA" w14:textId="77777777" w:rsidR="00C40BA3" w:rsidRPr="00EF186E" w:rsidRDefault="00C40BA3">
            <w:pPr>
              <w:rPr>
                <w:rFonts w:ascii="Calibri" w:hAnsi="Calibri" w:cs="Calibri"/>
                <w:sz w:val="24"/>
                <w:szCs w:val="24"/>
              </w:rPr>
            </w:pPr>
            <w:r w:rsidRPr="00EF186E">
              <w:rPr>
                <w:rFonts w:ascii="Calibri" w:hAnsi="Calibri" w:cs="Calibri"/>
                <w:sz w:val="24"/>
                <w:szCs w:val="24"/>
              </w:rPr>
              <w:t>Estudiantes</w:t>
            </w:r>
          </w:p>
        </w:tc>
        <w:tc>
          <w:tcPr>
            <w:tcW w:w="0" w:type="auto"/>
            <w:shd w:val="clear" w:color="auto" w:fill="D9D9D9" w:themeFill="background1" w:themeFillShade="D9"/>
            <w:vAlign w:val="center"/>
            <w:hideMark/>
          </w:tcPr>
          <w:p w14:paraId="37E173A8" w14:textId="77777777" w:rsidR="00C40BA3" w:rsidRPr="00EF186E" w:rsidRDefault="00C40BA3">
            <w:pPr>
              <w:rPr>
                <w:rFonts w:ascii="Calibri" w:hAnsi="Calibri" w:cs="Calibri"/>
                <w:sz w:val="24"/>
                <w:szCs w:val="24"/>
              </w:rPr>
            </w:pPr>
            <w:r w:rsidRPr="00EF186E">
              <w:rPr>
                <w:rFonts w:ascii="Calibri" w:hAnsi="Calibri" w:cs="Calibri"/>
                <w:sz w:val="24"/>
                <w:szCs w:val="24"/>
              </w:rPr>
              <w:t>Emisiones del transporte</w:t>
            </w:r>
          </w:p>
        </w:tc>
      </w:tr>
    </w:tbl>
    <w:p w14:paraId="3CD249EA" w14:textId="4EA04AE9" w:rsidR="00C40BA3" w:rsidRPr="00EF186E" w:rsidRDefault="0074622E" w:rsidP="0074622E">
      <w:pPr>
        <w:pStyle w:val="NormalWeb"/>
        <w:jc w:val="both"/>
        <w:rPr>
          <w:rFonts w:ascii="Calibri" w:hAnsi="Calibri" w:cs="Calibri"/>
        </w:rPr>
      </w:pPr>
      <w:r w:rsidRPr="00EF186E">
        <w:rPr>
          <w:rFonts w:ascii="Calibri" w:hAnsi="Calibri" w:cs="Calibri"/>
        </w:rPr>
        <w:t xml:space="preserve">No </w:t>
      </w:r>
      <w:r w:rsidR="00C40BA3" w:rsidRPr="00EF186E">
        <w:rPr>
          <w:rFonts w:ascii="Calibri" w:hAnsi="Calibri" w:cs="Calibri"/>
        </w:rPr>
        <w:t xml:space="preserve">elijan: aplicaciones móviles sin producto físico, servicios de lujo, productos que </w:t>
      </w:r>
      <w:r w:rsidRPr="00EF186E">
        <w:rPr>
          <w:rFonts w:ascii="Calibri" w:hAnsi="Calibri" w:cs="Calibri"/>
        </w:rPr>
        <w:t>ustedes</w:t>
      </w:r>
      <w:r w:rsidR="00C40BA3" w:rsidRPr="00EF186E">
        <w:rPr>
          <w:rFonts w:ascii="Calibri" w:hAnsi="Calibri" w:cs="Calibri"/>
        </w:rPr>
        <w:t xml:space="preserve"> mismos no consumirían, ni "una empresa que ya existe y es exitosa" — no hay problema que resolver.</w:t>
      </w:r>
    </w:p>
    <w:p w14:paraId="6A6A7803" w14:textId="5C50B649" w:rsidR="00C40BA3" w:rsidRPr="00EF186E" w:rsidRDefault="00C40BA3" w:rsidP="00C40BA3">
      <w:pPr>
        <w:pStyle w:val="Ttulo4"/>
        <w:rPr>
          <w:rFonts w:ascii="Calibri" w:hAnsi="Calibri" w:cs="Calibri"/>
          <w:color w:val="C00000"/>
          <w:sz w:val="24"/>
          <w:szCs w:val="24"/>
        </w:rPr>
      </w:pPr>
      <w:r w:rsidRPr="00EF186E">
        <w:rPr>
          <w:rFonts w:ascii="Calibri" w:hAnsi="Calibri" w:cs="Calibri"/>
          <w:color w:val="C00000"/>
          <w:sz w:val="24"/>
          <w:szCs w:val="24"/>
        </w:rPr>
        <w:t>3. Estructura mínima del Avance 1 (semana 2)</w:t>
      </w:r>
    </w:p>
    <w:p w14:paraId="32724BFA" w14:textId="20CA4F20" w:rsidR="0074622E" w:rsidRPr="00EF186E" w:rsidRDefault="0074622E" w:rsidP="0074622E">
      <w:pPr>
        <w:rPr>
          <w:rFonts w:ascii="Calibri" w:hAnsi="Calibri" w:cs="Calibri"/>
          <w:sz w:val="24"/>
          <w:szCs w:val="24"/>
        </w:rPr>
      </w:pPr>
      <w:r w:rsidRPr="00EF186E">
        <w:rPr>
          <w:rFonts w:ascii="Calibri" w:hAnsi="Calibri" w:cs="Calibri"/>
          <w:sz w:val="24"/>
          <w:szCs w:val="24"/>
        </w:rPr>
        <w:t>Esto se avanzará en la próxima semana:</w:t>
      </w:r>
    </w:p>
    <w:p w14:paraId="1BDBA956" w14:textId="77777777" w:rsidR="00C40BA3" w:rsidRPr="00EF186E" w:rsidRDefault="00C40BA3" w:rsidP="0074622E">
      <w:pPr>
        <w:numPr>
          <w:ilvl w:val="0"/>
          <w:numId w:val="9"/>
        </w:numPr>
        <w:spacing w:after="100" w:afterAutospacing="1" w:line="240" w:lineRule="auto"/>
        <w:rPr>
          <w:rFonts w:ascii="Calibri" w:hAnsi="Calibri" w:cs="Calibri"/>
          <w:color w:val="000000" w:themeColor="text1"/>
          <w:sz w:val="24"/>
          <w:szCs w:val="24"/>
        </w:rPr>
      </w:pPr>
      <w:r w:rsidRPr="00EF186E">
        <w:rPr>
          <w:rFonts w:ascii="Calibri" w:hAnsi="Calibri" w:cs="Calibri"/>
          <w:color w:val="000000" w:themeColor="text1"/>
          <w:sz w:val="24"/>
          <w:szCs w:val="24"/>
        </w:rPr>
        <w:t>Producto o servicio y categoría comercial.</w:t>
      </w:r>
    </w:p>
    <w:p w14:paraId="54FC18F0" w14:textId="77777777" w:rsidR="00C40BA3" w:rsidRPr="00EF186E" w:rsidRDefault="00C40BA3" w:rsidP="00C40BA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Calibri" w:hAnsi="Calibri" w:cs="Calibri"/>
          <w:color w:val="000000" w:themeColor="text1"/>
          <w:sz w:val="24"/>
          <w:szCs w:val="24"/>
        </w:rPr>
      </w:pPr>
      <w:r w:rsidRPr="00EF186E">
        <w:rPr>
          <w:rFonts w:ascii="Calibri" w:hAnsi="Calibri" w:cs="Calibri"/>
          <w:color w:val="000000" w:themeColor="text1"/>
          <w:sz w:val="24"/>
          <w:szCs w:val="24"/>
        </w:rPr>
        <w:t>Decisión gerencial pendiente, redactada con verbo de decisión.</w:t>
      </w:r>
    </w:p>
    <w:p w14:paraId="6655A114" w14:textId="77777777" w:rsidR="00C40BA3" w:rsidRPr="00EF186E" w:rsidRDefault="00C40BA3" w:rsidP="00C40BA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Calibri" w:hAnsi="Calibri" w:cs="Calibri"/>
          <w:color w:val="000000" w:themeColor="text1"/>
          <w:sz w:val="24"/>
          <w:szCs w:val="24"/>
        </w:rPr>
      </w:pPr>
      <w:r w:rsidRPr="00EF186E">
        <w:rPr>
          <w:rFonts w:ascii="Calibri" w:hAnsi="Calibri" w:cs="Calibri"/>
          <w:color w:val="000000" w:themeColor="text1"/>
          <w:sz w:val="24"/>
          <w:szCs w:val="24"/>
        </w:rPr>
        <w:t xml:space="preserve">Situación problemática en </w:t>
      </w:r>
      <w:r w:rsidRPr="00EF186E">
        <w:rPr>
          <w:rStyle w:val="Textoennegrita"/>
          <w:rFonts w:ascii="Calibri" w:hAnsi="Calibri" w:cs="Calibri"/>
          <w:b w:val="0"/>
          <w:bCs w:val="0"/>
          <w:color w:val="000000" w:themeColor="text1"/>
          <w:sz w:val="24"/>
          <w:szCs w:val="24"/>
        </w:rPr>
        <w:t>una sola oración</w:t>
      </w:r>
      <w:r w:rsidRPr="00EF186E">
        <w:rPr>
          <w:rFonts w:ascii="Calibri" w:hAnsi="Calibri" w:cs="Calibri"/>
          <w:color w:val="000000" w:themeColor="text1"/>
          <w:sz w:val="24"/>
          <w:szCs w:val="24"/>
        </w:rPr>
        <w:t>, con hecho observable.</w:t>
      </w:r>
    </w:p>
    <w:p w14:paraId="7E1159B3" w14:textId="77777777" w:rsidR="00C40BA3" w:rsidRPr="00EF186E" w:rsidRDefault="00C40BA3" w:rsidP="00C40BA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Calibri" w:hAnsi="Calibri" w:cs="Calibri"/>
          <w:color w:val="000000" w:themeColor="text1"/>
          <w:sz w:val="24"/>
          <w:szCs w:val="24"/>
        </w:rPr>
      </w:pPr>
      <w:r w:rsidRPr="00EF186E">
        <w:rPr>
          <w:rFonts w:ascii="Calibri" w:hAnsi="Calibri" w:cs="Calibri"/>
          <w:color w:val="000000" w:themeColor="text1"/>
          <w:sz w:val="24"/>
          <w:szCs w:val="24"/>
        </w:rPr>
        <w:t>Hechos comprobados vs. supuestos, en dos listas separadas.</w:t>
      </w:r>
    </w:p>
    <w:p w14:paraId="7AAB1545" w14:textId="77777777" w:rsidR="00C40BA3" w:rsidRPr="00EF186E" w:rsidRDefault="00C40BA3" w:rsidP="00C40BA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Calibri" w:hAnsi="Calibri" w:cs="Calibri"/>
          <w:color w:val="000000" w:themeColor="text1"/>
          <w:sz w:val="24"/>
          <w:szCs w:val="24"/>
        </w:rPr>
      </w:pPr>
      <w:r w:rsidRPr="00EF186E">
        <w:rPr>
          <w:rFonts w:ascii="Calibri" w:hAnsi="Calibri" w:cs="Calibri"/>
          <w:color w:val="000000" w:themeColor="text1"/>
          <w:sz w:val="24"/>
          <w:szCs w:val="24"/>
        </w:rPr>
        <w:t>Problema de investigación, como pregunta medible.</w:t>
      </w:r>
    </w:p>
    <w:p w14:paraId="105BF1FA" w14:textId="77777777" w:rsidR="00C40BA3" w:rsidRPr="00EF186E" w:rsidRDefault="00C40BA3" w:rsidP="00C40BA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Calibri" w:hAnsi="Calibri" w:cs="Calibri"/>
          <w:color w:val="000000" w:themeColor="text1"/>
          <w:sz w:val="24"/>
          <w:szCs w:val="24"/>
        </w:rPr>
      </w:pPr>
      <w:r w:rsidRPr="00EF186E">
        <w:rPr>
          <w:rFonts w:ascii="Calibri" w:hAnsi="Calibri" w:cs="Calibri"/>
          <w:color w:val="000000" w:themeColor="text1"/>
          <w:sz w:val="24"/>
          <w:szCs w:val="24"/>
        </w:rPr>
        <w:t>Cuatro a seis preguntas específicas.</w:t>
      </w:r>
    </w:p>
    <w:p w14:paraId="325ECBAD" w14:textId="77777777" w:rsidR="00C40BA3" w:rsidRPr="00EF186E" w:rsidRDefault="00C40BA3" w:rsidP="00C40BA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Calibri" w:hAnsi="Calibri" w:cs="Calibri"/>
          <w:color w:val="000000" w:themeColor="text1"/>
          <w:sz w:val="24"/>
          <w:szCs w:val="24"/>
        </w:rPr>
      </w:pPr>
      <w:r w:rsidRPr="00EF186E">
        <w:rPr>
          <w:rFonts w:ascii="Calibri" w:hAnsi="Calibri" w:cs="Calibri"/>
          <w:color w:val="000000" w:themeColor="text1"/>
          <w:sz w:val="24"/>
          <w:szCs w:val="24"/>
        </w:rPr>
        <w:t>Objetivo general con verbo verificable.</w:t>
      </w:r>
    </w:p>
    <w:p w14:paraId="79B88D1A" w14:textId="77777777" w:rsidR="00C40BA3" w:rsidRPr="00EF186E" w:rsidRDefault="00C40BA3" w:rsidP="00C40BA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Calibri" w:hAnsi="Calibri" w:cs="Calibri"/>
          <w:color w:val="000000" w:themeColor="text1"/>
          <w:sz w:val="24"/>
          <w:szCs w:val="24"/>
        </w:rPr>
      </w:pPr>
      <w:r w:rsidRPr="00EF186E">
        <w:rPr>
          <w:rFonts w:ascii="Calibri" w:hAnsi="Calibri" w:cs="Calibri"/>
          <w:color w:val="000000" w:themeColor="text1"/>
          <w:sz w:val="24"/>
          <w:szCs w:val="24"/>
        </w:rPr>
        <w:t>Objetivos específicos, uno por cada pregunta específica.</w:t>
      </w:r>
    </w:p>
    <w:p w14:paraId="380A15CF" w14:textId="77777777" w:rsidR="00C40BA3" w:rsidRPr="00EF186E" w:rsidRDefault="00C40BA3" w:rsidP="00C40BA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Calibri" w:hAnsi="Calibri" w:cs="Calibri"/>
          <w:color w:val="000000" w:themeColor="text1"/>
          <w:sz w:val="24"/>
          <w:szCs w:val="24"/>
        </w:rPr>
      </w:pPr>
      <w:r w:rsidRPr="00EF186E">
        <w:rPr>
          <w:rFonts w:ascii="Calibri" w:hAnsi="Calibri" w:cs="Calibri"/>
          <w:color w:val="000000" w:themeColor="text1"/>
          <w:sz w:val="24"/>
          <w:szCs w:val="24"/>
        </w:rPr>
        <w:t>Justificación con el criterio de valor de la información.</w:t>
      </w:r>
    </w:p>
    <w:p w14:paraId="75F3674F" w14:textId="77777777" w:rsidR="00C40BA3" w:rsidRPr="00EF186E" w:rsidRDefault="00C40BA3" w:rsidP="00C40BA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Calibri" w:hAnsi="Calibri" w:cs="Calibri"/>
          <w:color w:val="000000" w:themeColor="text1"/>
          <w:sz w:val="24"/>
          <w:szCs w:val="24"/>
        </w:rPr>
      </w:pPr>
      <w:r w:rsidRPr="00EF186E">
        <w:rPr>
          <w:rFonts w:ascii="Calibri" w:hAnsi="Calibri" w:cs="Calibri"/>
          <w:color w:val="000000" w:themeColor="text1"/>
          <w:sz w:val="24"/>
          <w:szCs w:val="24"/>
        </w:rPr>
        <w:t>Alcance y limitaciones.</w:t>
      </w:r>
    </w:p>
    <w:p w14:paraId="15CF3BFC" w14:textId="77777777" w:rsidR="00C40BA3" w:rsidRPr="00EF186E" w:rsidRDefault="00C40BA3" w:rsidP="00C40BA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Calibri" w:hAnsi="Calibri" w:cs="Calibri"/>
          <w:color w:val="000000" w:themeColor="text1"/>
          <w:sz w:val="24"/>
          <w:szCs w:val="24"/>
        </w:rPr>
      </w:pPr>
      <w:r w:rsidRPr="00EF186E">
        <w:rPr>
          <w:rFonts w:ascii="Calibri" w:hAnsi="Calibri" w:cs="Calibri"/>
          <w:color w:val="000000" w:themeColor="text1"/>
          <w:sz w:val="24"/>
          <w:szCs w:val="24"/>
        </w:rPr>
        <w:t>Población objetivo con criterios de inclusión y exclusión.</w:t>
      </w:r>
    </w:p>
    <w:p w14:paraId="4A3CF6CE" w14:textId="77777777" w:rsidR="00C40BA3" w:rsidRPr="00EF186E" w:rsidRDefault="00C40BA3" w:rsidP="00C40BA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Calibri" w:hAnsi="Calibri" w:cs="Calibri"/>
          <w:color w:val="000000" w:themeColor="text1"/>
          <w:sz w:val="24"/>
          <w:szCs w:val="24"/>
        </w:rPr>
      </w:pPr>
      <w:r w:rsidRPr="00EF186E">
        <w:rPr>
          <w:rFonts w:ascii="Calibri" w:hAnsi="Calibri" w:cs="Calibri"/>
          <w:color w:val="000000" w:themeColor="text1"/>
          <w:sz w:val="24"/>
          <w:szCs w:val="24"/>
        </w:rPr>
        <w:t>Dimensionamiento numérico de la población, con fuente.</w:t>
      </w:r>
    </w:p>
    <w:p w14:paraId="1FD528E3" w14:textId="77777777" w:rsidR="00C40BA3" w:rsidRPr="00EF186E" w:rsidRDefault="00C40BA3" w:rsidP="00C40BA3">
      <w:pPr>
        <w:pStyle w:val="Ttulo4"/>
        <w:rPr>
          <w:rFonts w:ascii="Calibri" w:hAnsi="Calibri" w:cs="Calibri"/>
          <w:color w:val="C00000"/>
          <w:sz w:val="24"/>
          <w:szCs w:val="24"/>
        </w:rPr>
      </w:pPr>
      <w:r w:rsidRPr="00EF186E">
        <w:rPr>
          <w:rFonts w:ascii="Calibri" w:hAnsi="Calibri" w:cs="Calibri"/>
          <w:color w:val="C00000"/>
          <w:sz w:val="24"/>
          <w:szCs w:val="24"/>
        </w:rPr>
        <w:t>4. Ejemplos de lo correcto y lo incorrecto</w:t>
      </w:r>
    </w:p>
    <w:p w14:paraId="4F8E3D18" w14:textId="77777777" w:rsidR="00C40BA3" w:rsidRPr="00EF186E" w:rsidRDefault="00C40BA3" w:rsidP="00C40BA3">
      <w:pPr>
        <w:pStyle w:val="NormalWeb"/>
        <w:rPr>
          <w:rFonts w:ascii="Calibri" w:hAnsi="Calibri" w:cs="Calibri"/>
        </w:rPr>
      </w:pPr>
      <w:r w:rsidRPr="00EF186E">
        <w:rPr>
          <w:rStyle w:val="Textoennegrita"/>
          <w:rFonts w:ascii="Calibri" w:hAnsi="Calibri" w:cs="Calibri"/>
        </w:rPr>
        <w:t>Problema de investigación</w:t>
      </w:r>
    </w:p>
    <w:p w14:paraId="1ECA9724" w14:textId="5463798E" w:rsidR="00C40BA3" w:rsidRPr="00EF186E" w:rsidRDefault="00C40BA3" w:rsidP="00C40BA3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Calibri" w:hAnsi="Calibri" w:cs="Calibri"/>
          <w:sz w:val="24"/>
          <w:szCs w:val="24"/>
        </w:rPr>
      </w:pPr>
      <w:r w:rsidRPr="00EF186E">
        <w:rPr>
          <w:rFonts w:ascii="Segoe UI Symbol" w:hAnsi="Segoe UI Symbol" w:cs="Segoe UI Symbol"/>
          <w:sz w:val="24"/>
          <w:szCs w:val="24"/>
        </w:rPr>
        <w:t>✗</w:t>
      </w:r>
      <w:r w:rsidRPr="00EF186E">
        <w:rPr>
          <w:rFonts w:ascii="Calibri" w:hAnsi="Calibri" w:cs="Calibri"/>
          <w:sz w:val="24"/>
          <w:szCs w:val="24"/>
        </w:rPr>
        <w:t xml:space="preserve"> "Queremos aumentar las ventas de la cafetería." </w:t>
      </w:r>
      <w:r w:rsidR="0074622E" w:rsidRPr="00EF186E">
        <w:rPr>
          <w:rFonts w:ascii="Calibri" w:hAnsi="Calibri" w:cs="Calibri"/>
          <w:sz w:val="24"/>
          <w:szCs w:val="24"/>
        </w:rPr>
        <w:t>→</w:t>
      </w:r>
      <w:r w:rsidRPr="00EF186E">
        <w:rPr>
          <w:rFonts w:ascii="Calibri" w:hAnsi="Calibri" w:cs="Calibri"/>
          <w:sz w:val="24"/>
          <w:szCs w:val="24"/>
        </w:rPr>
        <w:t xml:space="preserve"> Es una meta comercial, no una pregunta investigable.</w:t>
      </w:r>
    </w:p>
    <w:p w14:paraId="5D14F640" w14:textId="304D364F" w:rsidR="00C40BA3" w:rsidRPr="00EF186E" w:rsidRDefault="00C40BA3" w:rsidP="00C40BA3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Calibri" w:hAnsi="Calibri" w:cs="Calibri"/>
          <w:sz w:val="24"/>
          <w:szCs w:val="24"/>
        </w:rPr>
      </w:pPr>
      <w:r w:rsidRPr="00EF186E">
        <w:rPr>
          <w:rFonts w:ascii="Segoe UI Symbol" w:hAnsi="Segoe UI Symbol" w:cs="Segoe UI Symbol"/>
          <w:sz w:val="24"/>
          <w:szCs w:val="24"/>
        </w:rPr>
        <w:t>✗</w:t>
      </w:r>
      <w:r w:rsidRPr="00EF186E">
        <w:rPr>
          <w:rFonts w:ascii="Calibri" w:hAnsi="Calibri" w:cs="Calibri"/>
          <w:sz w:val="24"/>
          <w:szCs w:val="24"/>
        </w:rPr>
        <w:t xml:space="preserve"> "¿Por qué la gente no compra nuestro producto?" </w:t>
      </w:r>
      <w:r w:rsidR="0074622E" w:rsidRPr="00EF186E">
        <w:rPr>
          <w:rFonts w:ascii="Calibri" w:hAnsi="Calibri" w:cs="Calibri"/>
          <w:sz w:val="24"/>
          <w:szCs w:val="24"/>
        </w:rPr>
        <w:t>→</w:t>
      </w:r>
      <w:r w:rsidRPr="00EF186E">
        <w:rPr>
          <w:rFonts w:ascii="Calibri" w:hAnsi="Calibri" w:cs="Calibri"/>
          <w:sz w:val="24"/>
          <w:szCs w:val="24"/>
        </w:rPr>
        <w:t xml:space="preserve"> No delimita población, lugar ni período.</w:t>
      </w:r>
    </w:p>
    <w:p w14:paraId="0837DB9B" w14:textId="77777777" w:rsidR="00C40BA3" w:rsidRPr="00EF186E" w:rsidRDefault="00C40BA3" w:rsidP="00C40BA3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Calibri" w:hAnsi="Calibri" w:cs="Calibri"/>
          <w:sz w:val="24"/>
          <w:szCs w:val="24"/>
        </w:rPr>
      </w:pPr>
      <w:r w:rsidRPr="00EF186E">
        <w:rPr>
          <w:rFonts w:ascii="Segoe UI Symbol" w:hAnsi="Segoe UI Symbol" w:cs="Segoe UI Symbol"/>
          <w:sz w:val="24"/>
          <w:szCs w:val="24"/>
        </w:rPr>
        <w:t>✓</w:t>
      </w:r>
      <w:r w:rsidRPr="00EF186E">
        <w:rPr>
          <w:rFonts w:ascii="Calibri" w:hAnsi="Calibri" w:cs="Calibri"/>
          <w:sz w:val="24"/>
          <w:szCs w:val="24"/>
        </w:rPr>
        <w:t xml:space="preserve"> "¿Qué factores explican la baja frecuencia de compra de snacks saludables entre los estudiantes de 18 a 25 años del campus X durante el semestre 2026-II?"</w:t>
      </w:r>
    </w:p>
    <w:p w14:paraId="61F0816E" w14:textId="77777777" w:rsidR="00C40BA3" w:rsidRPr="00EF186E" w:rsidRDefault="00C40BA3" w:rsidP="00C40BA3">
      <w:pPr>
        <w:pStyle w:val="NormalWeb"/>
        <w:rPr>
          <w:rFonts w:ascii="Calibri" w:hAnsi="Calibri" w:cs="Calibri"/>
        </w:rPr>
      </w:pPr>
      <w:r w:rsidRPr="00EF186E">
        <w:rPr>
          <w:rStyle w:val="Textoennegrita"/>
          <w:rFonts w:ascii="Calibri" w:hAnsi="Calibri" w:cs="Calibri"/>
        </w:rPr>
        <w:lastRenderedPageBreak/>
        <w:t>Objetivo general</w:t>
      </w:r>
    </w:p>
    <w:p w14:paraId="03CB90EA" w14:textId="77777777" w:rsidR="00C40BA3" w:rsidRPr="00EF186E" w:rsidRDefault="00C40BA3" w:rsidP="00C40BA3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Calibri" w:hAnsi="Calibri" w:cs="Calibri"/>
          <w:sz w:val="24"/>
          <w:szCs w:val="24"/>
        </w:rPr>
      </w:pPr>
      <w:r w:rsidRPr="00EF186E">
        <w:rPr>
          <w:rFonts w:ascii="Segoe UI Symbol" w:hAnsi="Segoe UI Symbol" w:cs="Segoe UI Symbol"/>
          <w:sz w:val="24"/>
          <w:szCs w:val="24"/>
        </w:rPr>
        <w:t>✗</w:t>
      </w:r>
      <w:r w:rsidRPr="00EF186E">
        <w:rPr>
          <w:rFonts w:ascii="Calibri" w:hAnsi="Calibri" w:cs="Calibri"/>
          <w:sz w:val="24"/>
          <w:szCs w:val="24"/>
        </w:rPr>
        <w:t xml:space="preserve"> "Conocer más sobre nuestros clientes." → Inverificable. ¿Cuándo se sabe que ya se conoció?</w:t>
      </w:r>
    </w:p>
    <w:p w14:paraId="33832019" w14:textId="77777777" w:rsidR="00C40BA3" w:rsidRPr="00EF186E" w:rsidRDefault="00C40BA3" w:rsidP="00C40BA3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Calibri" w:hAnsi="Calibri" w:cs="Calibri"/>
          <w:sz w:val="24"/>
          <w:szCs w:val="24"/>
        </w:rPr>
      </w:pPr>
      <w:r w:rsidRPr="00EF186E">
        <w:rPr>
          <w:rFonts w:ascii="Segoe UI Symbol" w:hAnsi="Segoe UI Symbol" w:cs="Segoe UI Symbol"/>
          <w:sz w:val="24"/>
          <w:szCs w:val="24"/>
        </w:rPr>
        <w:t>✓</w:t>
      </w:r>
      <w:r w:rsidRPr="00EF186E">
        <w:rPr>
          <w:rFonts w:ascii="Calibri" w:hAnsi="Calibri" w:cs="Calibri"/>
          <w:sz w:val="24"/>
          <w:szCs w:val="24"/>
        </w:rPr>
        <w:t xml:space="preserve"> "Determinar los factores que explican la baja frecuencia de compra de snacks saludables entre los estudiantes de 18 a 25 años del campus X durante el semestre 2026-II."</w:t>
      </w:r>
    </w:p>
    <w:p w14:paraId="01707E6B" w14:textId="77777777" w:rsidR="0074622E" w:rsidRPr="00EF186E" w:rsidRDefault="0074622E" w:rsidP="00C40BA3">
      <w:pPr>
        <w:pStyle w:val="NormalWeb"/>
        <w:rPr>
          <w:rStyle w:val="Textoennegrita"/>
          <w:rFonts w:ascii="Calibri" w:hAnsi="Calibri" w:cs="Calibri"/>
        </w:rPr>
      </w:pPr>
    </w:p>
    <w:p w14:paraId="487336AC" w14:textId="073B1A66" w:rsidR="00C40BA3" w:rsidRPr="00EF186E" w:rsidRDefault="00C40BA3" w:rsidP="00C40BA3">
      <w:pPr>
        <w:pStyle w:val="NormalWeb"/>
        <w:rPr>
          <w:rFonts w:ascii="Calibri" w:hAnsi="Calibri" w:cs="Calibri"/>
        </w:rPr>
      </w:pPr>
      <w:r w:rsidRPr="00EF186E">
        <w:rPr>
          <w:rStyle w:val="Textoennegrita"/>
          <w:rFonts w:ascii="Calibri" w:hAnsi="Calibri" w:cs="Calibri"/>
        </w:rPr>
        <w:t>Población objetivo</w:t>
      </w:r>
    </w:p>
    <w:p w14:paraId="07054B4A" w14:textId="77777777" w:rsidR="00C40BA3" w:rsidRPr="00EF186E" w:rsidRDefault="00C40BA3" w:rsidP="00EF186E">
      <w:pPr>
        <w:numPr>
          <w:ilvl w:val="0"/>
          <w:numId w:val="12"/>
        </w:numPr>
        <w:spacing w:before="100" w:beforeAutospacing="1" w:after="100" w:afterAutospacing="1" w:line="240" w:lineRule="auto"/>
        <w:jc w:val="both"/>
        <w:rPr>
          <w:rFonts w:ascii="Calibri" w:hAnsi="Calibri" w:cs="Calibri"/>
          <w:sz w:val="24"/>
          <w:szCs w:val="24"/>
        </w:rPr>
      </w:pPr>
      <w:r w:rsidRPr="00EF186E">
        <w:rPr>
          <w:rFonts w:ascii="Segoe UI Symbol" w:hAnsi="Segoe UI Symbol" w:cs="Segoe UI Symbol"/>
          <w:sz w:val="24"/>
          <w:szCs w:val="24"/>
        </w:rPr>
        <w:t>✗</w:t>
      </w:r>
      <w:r w:rsidRPr="00EF186E">
        <w:rPr>
          <w:rFonts w:ascii="Calibri" w:hAnsi="Calibri" w:cs="Calibri"/>
          <w:sz w:val="24"/>
          <w:szCs w:val="24"/>
        </w:rPr>
        <w:t xml:space="preserve"> "Jóvenes de Arequipa." → No se puede muestrear ni dimensionar.</w:t>
      </w:r>
    </w:p>
    <w:p w14:paraId="71261173" w14:textId="77777777" w:rsidR="00C40BA3" w:rsidRPr="00EF186E" w:rsidRDefault="00C40BA3" w:rsidP="00EF186E">
      <w:pPr>
        <w:numPr>
          <w:ilvl w:val="0"/>
          <w:numId w:val="12"/>
        </w:numPr>
        <w:spacing w:before="100" w:beforeAutospacing="1" w:after="100" w:afterAutospacing="1" w:line="240" w:lineRule="auto"/>
        <w:jc w:val="both"/>
        <w:rPr>
          <w:rFonts w:ascii="Calibri" w:hAnsi="Calibri" w:cs="Calibri"/>
          <w:sz w:val="24"/>
          <w:szCs w:val="24"/>
        </w:rPr>
      </w:pPr>
      <w:r w:rsidRPr="00EF186E">
        <w:rPr>
          <w:rFonts w:ascii="Segoe UI Symbol" w:hAnsi="Segoe UI Symbol" w:cs="Segoe UI Symbol"/>
          <w:sz w:val="24"/>
          <w:szCs w:val="24"/>
        </w:rPr>
        <w:t>✓</w:t>
      </w:r>
      <w:r w:rsidRPr="00EF186E">
        <w:rPr>
          <w:rFonts w:ascii="Calibri" w:hAnsi="Calibri" w:cs="Calibri"/>
          <w:sz w:val="24"/>
          <w:szCs w:val="24"/>
        </w:rPr>
        <w:t xml:space="preserve"> "Estudiantes matriculados en el IES en 2026-II, de 18 a 25 años, que hayan consumido snacks fuera de casa en los últimos tres meses. Se excluye al personal administrativo y a quienes trabajen en cafeterías del campus. Matriculados: 3 200, según registros académicos; tasa de incidencia estimada: 75 %; población objetivo: 2 400."</w:t>
      </w:r>
    </w:p>
    <w:p w14:paraId="5C785220" w14:textId="77777777" w:rsidR="00C40BA3" w:rsidRPr="00EF186E" w:rsidRDefault="00C40BA3" w:rsidP="00C40BA3">
      <w:pPr>
        <w:pStyle w:val="NormalWeb"/>
        <w:rPr>
          <w:rFonts w:ascii="Calibri" w:hAnsi="Calibri" w:cs="Calibri"/>
        </w:rPr>
      </w:pPr>
      <w:r w:rsidRPr="00EF186E">
        <w:rPr>
          <w:rStyle w:val="Textoennegrita"/>
          <w:rFonts w:ascii="Calibri" w:hAnsi="Calibri" w:cs="Calibri"/>
        </w:rPr>
        <w:t>Hipótesis</w:t>
      </w:r>
    </w:p>
    <w:p w14:paraId="0EF37E74" w14:textId="77777777" w:rsidR="00C40BA3" w:rsidRPr="00EF186E" w:rsidRDefault="00C40BA3" w:rsidP="00C40BA3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Calibri" w:hAnsi="Calibri" w:cs="Calibri"/>
          <w:sz w:val="24"/>
          <w:szCs w:val="24"/>
        </w:rPr>
      </w:pPr>
      <w:r w:rsidRPr="00EF186E">
        <w:rPr>
          <w:rFonts w:ascii="Segoe UI Symbol" w:hAnsi="Segoe UI Symbol" w:cs="Segoe UI Symbol"/>
          <w:sz w:val="24"/>
          <w:szCs w:val="24"/>
        </w:rPr>
        <w:t>✗</w:t>
      </w:r>
      <w:r w:rsidRPr="00EF186E">
        <w:rPr>
          <w:rFonts w:ascii="Calibri" w:hAnsi="Calibri" w:cs="Calibri"/>
          <w:sz w:val="24"/>
          <w:szCs w:val="24"/>
        </w:rPr>
        <w:t xml:space="preserve"> "El empaque ecológico va a mejorar las ventas." → Predicción de negocio, no contrastable con el cuestionario.</w:t>
      </w:r>
    </w:p>
    <w:p w14:paraId="2E46E00A" w14:textId="77777777" w:rsidR="00C40BA3" w:rsidRPr="00EF186E" w:rsidRDefault="00C40BA3" w:rsidP="00C40BA3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Calibri" w:hAnsi="Calibri" w:cs="Calibri"/>
          <w:sz w:val="24"/>
          <w:szCs w:val="24"/>
        </w:rPr>
      </w:pPr>
      <w:r w:rsidRPr="00EF186E">
        <w:rPr>
          <w:rFonts w:ascii="Segoe UI Symbol" w:hAnsi="Segoe UI Symbol" w:cs="Segoe UI Symbol"/>
          <w:sz w:val="24"/>
          <w:szCs w:val="24"/>
        </w:rPr>
        <w:t>✓</w:t>
      </w:r>
      <w:r w:rsidRPr="00EF186E">
        <w:rPr>
          <w:rFonts w:ascii="Calibri" w:hAnsi="Calibri" w:cs="Calibri"/>
          <w:sz w:val="24"/>
          <w:szCs w:val="24"/>
        </w:rPr>
        <w:t xml:space="preserve"> H₀: la frecuencia de compra es independiente del sexo del encuestado. H₁: la frecuencia de compra difiere según el sexo. Prueba prevista: ji cuadrada de independencia.</w:t>
      </w:r>
    </w:p>
    <w:p w14:paraId="700DA670" w14:textId="77777777" w:rsidR="00C40BA3" w:rsidRPr="00EF186E" w:rsidRDefault="00C40BA3" w:rsidP="00C40BA3">
      <w:pPr>
        <w:pStyle w:val="Ttulo4"/>
        <w:rPr>
          <w:rFonts w:ascii="Calibri" w:hAnsi="Calibri" w:cs="Calibri"/>
          <w:color w:val="C00000"/>
          <w:sz w:val="24"/>
          <w:szCs w:val="24"/>
        </w:rPr>
      </w:pPr>
      <w:r w:rsidRPr="00EF186E">
        <w:rPr>
          <w:rFonts w:ascii="Calibri" w:hAnsi="Calibri" w:cs="Calibri"/>
          <w:color w:val="C00000"/>
          <w:sz w:val="24"/>
          <w:szCs w:val="24"/>
        </w:rPr>
        <w:t>5. Reglas que les ahorran rehacer trabajo</w:t>
      </w:r>
    </w:p>
    <w:p w14:paraId="56B7097A" w14:textId="77777777" w:rsidR="00C40BA3" w:rsidRPr="00EF186E" w:rsidRDefault="00C40BA3" w:rsidP="0074622E">
      <w:pPr>
        <w:numPr>
          <w:ilvl w:val="0"/>
          <w:numId w:val="14"/>
        </w:numPr>
        <w:spacing w:before="100" w:beforeAutospacing="1" w:after="100" w:afterAutospacing="1" w:line="240" w:lineRule="auto"/>
        <w:jc w:val="both"/>
        <w:rPr>
          <w:rFonts w:ascii="Calibri" w:hAnsi="Calibri" w:cs="Calibri"/>
          <w:sz w:val="24"/>
          <w:szCs w:val="24"/>
        </w:rPr>
      </w:pPr>
      <w:r w:rsidRPr="00EF186E">
        <w:rPr>
          <w:rStyle w:val="Textoennegrita"/>
          <w:rFonts w:ascii="Calibri" w:hAnsi="Calibri" w:cs="Calibri"/>
          <w:sz w:val="24"/>
          <w:szCs w:val="24"/>
        </w:rPr>
        <w:t>De cada indicador nace una pregunta; de cada pregunta debe nacer un indicador.</w:t>
      </w:r>
      <w:r w:rsidRPr="00EF186E">
        <w:rPr>
          <w:rFonts w:ascii="Calibri" w:hAnsi="Calibri" w:cs="Calibri"/>
          <w:sz w:val="24"/>
          <w:szCs w:val="24"/>
        </w:rPr>
        <w:t xml:space="preserve"> Si una pregunta les parece interesante pero no responde a ningún objetivo, se elimina. Sin excepción.</w:t>
      </w:r>
    </w:p>
    <w:p w14:paraId="46F371A6" w14:textId="77777777" w:rsidR="00C40BA3" w:rsidRPr="00EF186E" w:rsidRDefault="00C40BA3" w:rsidP="0074622E">
      <w:pPr>
        <w:numPr>
          <w:ilvl w:val="0"/>
          <w:numId w:val="14"/>
        </w:numPr>
        <w:spacing w:before="100" w:beforeAutospacing="1" w:after="100" w:afterAutospacing="1" w:line="240" w:lineRule="auto"/>
        <w:jc w:val="both"/>
        <w:rPr>
          <w:rFonts w:ascii="Calibri" w:hAnsi="Calibri" w:cs="Calibri"/>
          <w:sz w:val="24"/>
          <w:szCs w:val="24"/>
        </w:rPr>
      </w:pPr>
      <w:r w:rsidRPr="00EF186E">
        <w:rPr>
          <w:rStyle w:val="Textoennegrita"/>
          <w:rFonts w:ascii="Calibri" w:hAnsi="Calibri" w:cs="Calibri"/>
          <w:sz w:val="24"/>
          <w:szCs w:val="24"/>
        </w:rPr>
        <w:t>Todo lo que no pregunten en la semana 3, no lo van a tener nunca.</w:t>
      </w:r>
      <w:r w:rsidRPr="00EF186E">
        <w:rPr>
          <w:rFonts w:ascii="Calibri" w:hAnsi="Calibri" w:cs="Calibri"/>
          <w:sz w:val="24"/>
          <w:szCs w:val="24"/>
        </w:rPr>
        <w:t xml:space="preserve"> El cuestionario sale a campo en la semana 4 y no se puede modificar después: si se corrige a mitad de campo, las respuestas dejan de ser comparables.</w:t>
      </w:r>
    </w:p>
    <w:p w14:paraId="045BCF77" w14:textId="77777777" w:rsidR="00C40BA3" w:rsidRPr="00EF186E" w:rsidRDefault="00C40BA3" w:rsidP="0074622E">
      <w:pPr>
        <w:numPr>
          <w:ilvl w:val="0"/>
          <w:numId w:val="14"/>
        </w:numPr>
        <w:spacing w:before="100" w:beforeAutospacing="1" w:after="100" w:afterAutospacing="1" w:line="240" w:lineRule="auto"/>
        <w:jc w:val="both"/>
        <w:rPr>
          <w:rFonts w:ascii="Calibri" w:hAnsi="Calibri" w:cs="Calibri"/>
          <w:sz w:val="24"/>
          <w:szCs w:val="24"/>
        </w:rPr>
      </w:pPr>
      <w:r w:rsidRPr="00EF186E">
        <w:rPr>
          <w:rStyle w:val="Textoennegrita"/>
          <w:rFonts w:ascii="Calibri" w:hAnsi="Calibri" w:cs="Calibri"/>
          <w:sz w:val="24"/>
          <w:szCs w:val="24"/>
        </w:rPr>
        <w:t>Los seis bloques del cuestionario son obligatorios:</w:t>
      </w:r>
      <w:r w:rsidRPr="00EF186E">
        <w:rPr>
          <w:rFonts w:ascii="Calibri" w:hAnsi="Calibri" w:cs="Calibri"/>
          <w:sz w:val="24"/>
          <w:szCs w:val="24"/>
        </w:rPr>
        <w:t xml:space="preserve"> filtro, hábitos de consumo, percepción y satisfacción del producto, imagen y posicionamiento, sostenibilidad, y datos de clasificación al final.</w:t>
      </w:r>
    </w:p>
    <w:p w14:paraId="5132B9C2" w14:textId="77777777" w:rsidR="00C40BA3" w:rsidRPr="00EF186E" w:rsidRDefault="00C40BA3" w:rsidP="0074622E">
      <w:pPr>
        <w:numPr>
          <w:ilvl w:val="0"/>
          <w:numId w:val="14"/>
        </w:numPr>
        <w:spacing w:before="100" w:beforeAutospacing="1" w:after="100" w:afterAutospacing="1" w:line="240" w:lineRule="auto"/>
        <w:jc w:val="both"/>
        <w:rPr>
          <w:rFonts w:ascii="Calibri" w:hAnsi="Calibri" w:cs="Calibri"/>
          <w:sz w:val="24"/>
          <w:szCs w:val="24"/>
        </w:rPr>
      </w:pPr>
      <w:r w:rsidRPr="00EF186E">
        <w:rPr>
          <w:rStyle w:val="Textoennegrita"/>
          <w:rFonts w:ascii="Calibri" w:hAnsi="Calibri" w:cs="Calibri"/>
          <w:sz w:val="24"/>
          <w:szCs w:val="24"/>
        </w:rPr>
        <w:t>La recordación espontánea va siempre antes que la asistida.</w:t>
      </w:r>
      <w:r w:rsidRPr="00EF186E">
        <w:rPr>
          <w:rFonts w:ascii="Calibri" w:hAnsi="Calibri" w:cs="Calibri"/>
          <w:sz w:val="24"/>
          <w:szCs w:val="24"/>
        </w:rPr>
        <w:t xml:space="preserve"> Si muestran la lista de marcas primero, el estudio de posicionamiento queda inservible.</w:t>
      </w:r>
    </w:p>
    <w:p w14:paraId="220D23CA" w14:textId="77777777" w:rsidR="00C40BA3" w:rsidRPr="00EF186E" w:rsidRDefault="00C40BA3" w:rsidP="0074622E">
      <w:pPr>
        <w:numPr>
          <w:ilvl w:val="0"/>
          <w:numId w:val="14"/>
        </w:numPr>
        <w:spacing w:before="100" w:beforeAutospacing="1" w:after="100" w:afterAutospacing="1" w:line="240" w:lineRule="auto"/>
        <w:jc w:val="both"/>
        <w:rPr>
          <w:rFonts w:ascii="Calibri" w:hAnsi="Calibri" w:cs="Calibri"/>
          <w:sz w:val="24"/>
          <w:szCs w:val="24"/>
        </w:rPr>
      </w:pPr>
      <w:r w:rsidRPr="00EF186E">
        <w:rPr>
          <w:rStyle w:val="Textoennegrita"/>
          <w:rFonts w:ascii="Calibri" w:hAnsi="Calibri" w:cs="Calibri"/>
          <w:sz w:val="24"/>
          <w:szCs w:val="24"/>
        </w:rPr>
        <w:t>Rangos que no se superponen.</w:t>
      </w:r>
      <w:r w:rsidRPr="00EF186E">
        <w:rPr>
          <w:rFonts w:ascii="Calibri" w:hAnsi="Calibri" w:cs="Calibri"/>
          <w:sz w:val="24"/>
          <w:szCs w:val="24"/>
        </w:rPr>
        <w:t xml:space="preserve"> "De S/ 5,00 a S/ 9,90" y "De S/ 10,00 a S/ 14,90". Nunca "de 5 a 10" y "de 10 a 15".</w:t>
      </w:r>
    </w:p>
    <w:p w14:paraId="6D22CDD4" w14:textId="77777777" w:rsidR="00C40BA3" w:rsidRPr="00EF186E" w:rsidRDefault="00C40BA3" w:rsidP="0074622E">
      <w:pPr>
        <w:numPr>
          <w:ilvl w:val="0"/>
          <w:numId w:val="14"/>
        </w:numPr>
        <w:spacing w:before="100" w:beforeAutospacing="1" w:after="100" w:afterAutospacing="1" w:line="240" w:lineRule="auto"/>
        <w:jc w:val="both"/>
        <w:rPr>
          <w:rFonts w:ascii="Calibri" w:hAnsi="Calibri" w:cs="Calibri"/>
          <w:sz w:val="24"/>
          <w:szCs w:val="24"/>
        </w:rPr>
      </w:pPr>
      <w:r w:rsidRPr="00EF186E">
        <w:rPr>
          <w:rStyle w:val="Textoennegrita"/>
          <w:rFonts w:ascii="Calibri" w:hAnsi="Calibri" w:cs="Calibri"/>
          <w:sz w:val="24"/>
          <w:szCs w:val="24"/>
        </w:rPr>
        <w:t>Nada de encuestar solo a amigos.</w:t>
      </w:r>
      <w:r w:rsidRPr="00EF186E">
        <w:rPr>
          <w:rFonts w:ascii="Calibri" w:hAnsi="Calibri" w:cs="Calibri"/>
          <w:sz w:val="24"/>
          <w:szCs w:val="24"/>
        </w:rPr>
        <w:t xml:space="preserve"> El sesgo de conveniencia extremo invalida todo; por eso se trabaja con cuotas por sexo y edad.</w:t>
      </w:r>
    </w:p>
    <w:p w14:paraId="6B3F28DC" w14:textId="77777777" w:rsidR="00C40BA3" w:rsidRPr="00EF186E" w:rsidRDefault="00C40BA3" w:rsidP="0074622E">
      <w:pPr>
        <w:numPr>
          <w:ilvl w:val="0"/>
          <w:numId w:val="14"/>
        </w:numPr>
        <w:spacing w:before="100" w:beforeAutospacing="1" w:after="100" w:afterAutospacing="1" w:line="240" w:lineRule="auto"/>
        <w:jc w:val="both"/>
        <w:rPr>
          <w:rFonts w:ascii="Calibri" w:hAnsi="Calibri" w:cs="Calibri"/>
          <w:sz w:val="24"/>
          <w:szCs w:val="24"/>
        </w:rPr>
      </w:pPr>
      <w:r w:rsidRPr="00EF186E">
        <w:rPr>
          <w:rStyle w:val="Textoennegrita"/>
          <w:rFonts w:ascii="Calibri" w:hAnsi="Calibri" w:cs="Calibri"/>
          <w:sz w:val="24"/>
          <w:szCs w:val="24"/>
        </w:rPr>
        <w:lastRenderedPageBreak/>
        <w:t>La escala de Likert mantiene los mismos cinco puntos y el mismo sentido en todo el instrumento.</w:t>
      </w:r>
    </w:p>
    <w:p w14:paraId="710F8105" w14:textId="57FE6E27" w:rsidR="00C40BA3" w:rsidRPr="00EF186E" w:rsidRDefault="00C40BA3" w:rsidP="00C40BA3">
      <w:pPr>
        <w:pStyle w:val="Ttulo4"/>
        <w:rPr>
          <w:rFonts w:ascii="Calibri" w:hAnsi="Calibri" w:cs="Calibri"/>
          <w:color w:val="C00000"/>
          <w:sz w:val="24"/>
          <w:szCs w:val="24"/>
        </w:rPr>
      </w:pPr>
      <w:r w:rsidRPr="00EF186E">
        <w:rPr>
          <w:rFonts w:ascii="Calibri" w:hAnsi="Calibri" w:cs="Calibri"/>
          <w:color w:val="C00000"/>
          <w:sz w:val="24"/>
          <w:szCs w:val="24"/>
          <w:highlight w:val="yellow"/>
        </w:rPr>
        <w:t xml:space="preserve">6. </w:t>
      </w:r>
      <w:r w:rsidR="0074622E" w:rsidRPr="00EF186E">
        <w:rPr>
          <w:rFonts w:ascii="Calibri" w:hAnsi="Calibri" w:cs="Calibri"/>
          <w:color w:val="C00000"/>
          <w:sz w:val="24"/>
          <w:szCs w:val="24"/>
          <w:highlight w:val="yellow"/>
        </w:rPr>
        <w:t>Misión para la siguiente sesión de clase</w:t>
      </w:r>
    </w:p>
    <w:p w14:paraId="7AD59BD1" w14:textId="77777777" w:rsidR="00C40BA3" w:rsidRPr="00EF186E" w:rsidRDefault="00C40BA3" w:rsidP="00C40BA3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Calibri" w:hAnsi="Calibri" w:cs="Calibri"/>
          <w:color w:val="0070C0"/>
          <w:sz w:val="24"/>
          <w:szCs w:val="24"/>
        </w:rPr>
      </w:pPr>
      <w:r w:rsidRPr="00EF186E">
        <w:rPr>
          <w:rFonts w:ascii="Calibri" w:hAnsi="Calibri" w:cs="Calibri"/>
          <w:color w:val="0070C0"/>
          <w:sz w:val="24"/>
          <w:szCs w:val="24"/>
        </w:rPr>
        <w:t>Tres a cinco competidores reales con su precio, presentación y punto de venta — visitados, no buscados en Google.</w:t>
      </w:r>
    </w:p>
    <w:p w14:paraId="6FC79CA1" w14:textId="77777777" w:rsidR="00C40BA3" w:rsidRPr="00EF186E" w:rsidRDefault="00C40BA3" w:rsidP="00C40BA3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Calibri" w:hAnsi="Calibri" w:cs="Calibri"/>
          <w:color w:val="0070C0"/>
          <w:sz w:val="24"/>
          <w:szCs w:val="24"/>
        </w:rPr>
      </w:pPr>
      <w:r w:rsidRPr="00EF186E">
        <w:rPr>
          <w:rFonts w:ascii="Calibri" w:hAnsi="Calibri" w:cs="Calibri"/>
          <w:color w:val="0070C0"/>
          <w:sz w:val="24"/>
          <w:szCs w:val="24"/>
        </w:rPr>
        <w:t>El tamaño aproximado de su población objetivo, con la fuente anotada.</w:t>
      </w:r>
    </w:p>
    <w:p w14:paraId="57D0C87E" w14:textId="77777777" w:rsidR="00C40BA3" w:rsidRPr="00EF186E" w:rsidRDefault="00C40BA3" w:rsidP="00C40BA3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Calibri" w:hAnsi="Calibri" w:cs="Calibri"/>
          <w:color w:val="0070C0"/>
          <w:sz w:val="24"/>
          <w:szCs w:val="24"/>
        </w:rPr>
      </w:pPr>
      <w:r w:rsidRPr="00EF186E">
        <w:rPr>
          <w:rFonts w:ascii="Calibri" w:hAnsi="Calibri" w:cs="Calibri"/>
          <w:color w:val="0070C0"/>
          <w:sz w:val="24"/>
          <w:szCs w:val="24"/>
        </w:rPr>
        <w:t>Dos datos duros de la categoría (una nota de prensa, un informe sectorial, una estadística del INEI).</w:t>
      </w:r>
    </w:p>
    <w:p w14:paraId="7FA87B49" w14:textId="77777777" w:rsidR="00C40BA3" w:rsidRPr="00EF186E" w:rsidRDefault="00C40BA3" w:rsidP="00C40BA3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Calibri" w:hAnsi="Calibri" w:cs="Calibri"/>
          <w:color w:val="0070C0"/>
          <w:sz w:val="24"/>
          <w:szCs w:val="24"/>
        </w:rPr>
      </w:pPr>
      <w:r w:rsidRPr="00EF186E">
        <w:rPr>
          <w:rFonts w:ascii="Calibri" w:hAnsi="Calibri" w:cs="Calibri"/>
          <w:color w:val="0070C0"/>
          <w:sz w:val="24"/>
          <w:szCs w:val="24"/>
        </w:rPr>
        <w:t>Una foto del producto o del empaque actual, si el producto ya existe.</w:t>
      </w:r>
    </w:p>
    <w:p w14:paraId="7D8EA6D6" w14:textId="77777777" w:rsidR="00C40BA3" w:rsidRPr="00EF186E" w:rsidRDefault="00C40BA3" w:rsidP="00C40BA3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Calibri" w:hAnsi="Calibri" w:cs="Calibri"/>
          <w:color w:val="0070C0"/>
          <w:sz w:val="24"/>
          <w:szCs w:val="24"/>
        </w:rPr>
      </w:pPr>
      <w:r w:rsidRPr="00EF186E">
        <w:rPr>
          <w:rFonts w:ascii="Calibri" w:hAnsi="Calibri" w:cs="Calibri"/>
          <w:color w:val="0070C0"/>
          <w:sz w:val="24"/>
          <w:szCs w:val="24"/>
        </w:rPr>
        <w:t>La normativa ambiental que aplica a su categoría, identificada por número de ley.</w:t>
      </w:r>
    </w:p>
    <w:p w14:paraId="390F782B" w14:textId="77777777" w:rsidR="0074622E" w:rsidRPr="00EF186E" w:rsidRDefault="0074622E" w:rsidP="0074622E">
      <w:pPr>
        <w:rPr>
          <w:rFonts w:ascii="Calibri" w:hAnsi="Calibri" w:cs="Calibri"/>
          <w:sz w:val="24"/>
          <w:szCs w:val="24"/>
        </w:rPr>
      </w:pPr>
    </w:p>
    <w:p w14:paraId="64A361BE" w14:textId="1076CFD2" w:rsidR="00C40BA3" w:rsidRPr="00EF186E" w:rsidRDefault="00C40BA3" w:rsidP="00C40BA3">
      <w:pPr>
        <w:pStyle w:val="Ttulo4"/>
        <w:rPr>
          <w:rFonts w:ascii="Calibri" w:hAnsi="Calibri" w:cs="Calibri"/>
          <w:color w:val="C00000"/>
          <w:sz w:val="24"/>
          <w:szCs w:val="24"/>
        </w:rPr>
      </w:pPr>
      <w:r w:rsidRPr="00EF186E">
        <w:rPr>
          <w:rFonts w:ascii="Calibri" w:hAnsi="Calibri" w:cs="Calibri"/>
          <w:color w:val="C00000"/>
          <w:sz w:val="24"/>
          <w:szCs w:val="24"/>
        </w:rPr>
        <w:t>7. Errores que hacen fracasar el proyecto</w:t>
      </w:r>
    </w:p>
    <w:p w14:paraId="6AE9958E" w14:textId="77777777" w:rsidR="00C40BA3" w:rsidRPr="00EF186E" w:rsidRDefault="00C40BA3" w:rsidP="00C40BA3">
      <w:pPr>
        <w:pStyle w:val="NormalWeb"/>
        <w:rPr>
          <w:rFonts w:ascii="Calibri" w:hAnsi="Calibri" w:cs="Calibri"/>
        </w:rPr>
      </w:pPr>
      <w:r w:rsidRPr="00EF186E">
        <w:rPr>
          <w:rFonts w:ascii="Calibri" w:hAnsi="Calibri" w:cs="Calibri"/>
        </w:rPr>
        <w:t>Los cinco que se repiten cada semestre:</w:t>
      </w:r>
    </w:p>
    <w:p w14:paraId="1E1B5921" w14:textId="77777777" w:rsidR="00C40BA3" w:rsidRPr="00EF186E" w:rsidRDefault="00C40BA3" w:rsidP="00C40BA3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Calibri" w:hAnsi="Calibri" w:cs="Calibri"/>
          <w:sz w:val="24"/>
          <w:szCs w:val="24"/>
        </w:rPr>
      </w:pPr>
      <w:r w:rsidRPr="00EF186E">
        <w:rPr>
          <w:rFonts w:ascii="Calibri" w:hAnsi="Calibri" w:cs="Calibri"/>
          <w:sz w:val="24"/>
          <w:szCs w:val="24"/>
        </w:rPr>
        <w:t>Elegir un público al que no pueden llegar. Se detecta recién en la semana 4, cuando ya no hay tiempo.</w:t>
      </w:r>
    </w:p>
    <w:p w14:paraId="1A371A3C" w14:textId="77777777" w:rsidR="00C40BA3" w:rsidRPr="00EF186E" w:rsidRDefault="00C40BA3" w:rsidP="00C40BA3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Calibri" w:hAnsi="Calibri" w:cs="Calibri"/>
          <w:sz w:val="24"/>
          <w:szCs w:val="24"/>
        </w:rPr>
      </w:pPr>
      <w:r w:rsidRPr="00EF186E">
        <w:rPr>
          <w:rFonts w:ascii="Calibri" w:hAnsi="Calibri" w:cs="Calibri"/>
          <w:sz w:val="24"/>
          <w:szCs w:val="24"/>
        </w:rPr>
        <w:t>Formular objetivos que el cuestionario no puede responder.</w:t>
      </w:r>
    </w:p>
    <w:p w14:paraId="4EF64211" w14:textId="77777777" w:rsidR="00C40BA3" w:rsidRPr="00EF186E" w:rsidRDefault="00C40BA3" w:rsidP="00C40BA3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Calibri" w:hAnsi="Calibri" w:cs="Calibri"/>
          <w:sz w:val="24"/>
          <w:szCs w:val="24"/>
        </w:rPr>
      </w:pPr>
      <w:r w:rsidRPr="00EF186E">
        <w:rPr>
          <w:rFonts w:ascii="Calibri" w:hAnsi="Calibri" w:cs="Calibri"/>
          <w:sz w:val="24"/>
          <w:szCs w:val="24"/>
        </w:rPr>
        <w:t>Redactar la hipótesis después de ver los datos. Eso no es investigación, es justificación.</w:t>
      </w:r>
    </w:p>
    <w:p w14:paraId="585170F3" w14:textId="77777777" w:rsidR="00C40BA3" w:rsidRPr="00EF186E" w:rsidRDefault="00C40BA3" w:rsidP="00C40BA3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Calibri" w:hAnsi="Calibri" w:cs="Calibri"/>
          <w:sz w:val="24"/>
          <w:szCs w:val="24"/>
        </w:rPr>
      </w:pPr>
      <w:r w:rsidRPr="00EF186E">
        <w:rPr>
          <w:rFonts w:ascii="Calibri" w:hAnsi="Calibri" w:cs="Calibri"/>
          <w:sz w:val="24"/>
          <w:szCs w:val="24"/>
        </w:rPr>
        <w:t>Presentar tablas sin interpretarlas. Una tabla sin lectura no es un resultado, es un dato.</w:t>
      </w:r>
    </w:p>
    <w:p w14:paraId="4766EDE6" w14:textId="77777777" w:rsidR="00C40BA3" w:rsidRPr="00EF186E" w:rsidRDefault="00C40BA3" w:rsidP="00C40BA3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Calibri" w:hAnsi="Calibri" w:cs="Calibri"/>
          <w:sz w:val="24"/>
          <w:szCs w:val="24"/>
        </w:rPr>
      </w:pPr>
      <w:r w:rsidRPr="00EF186E">
        <w:rPr>
          <w:rFonts w:ascii="Calibri" w:hAnsi="Calibri" w:cs="Calibri"/>
          <w:sz w:val="24"/>
          <w:szCs w:val="24"/>
        </w:rPr>
        <w:t>Sustentar en el capítulo 3 una decisión que no aparece respaldada por ningún dato del capítulo 2.</w:t>
      </w:r>
    </w:p>
    <w:p w14:paraId="52C15F4E" w14:textId="77777777" w:rsidR="00C40BA3" w:rsidRPr="00EF186E" w:rsidRDefault="00C40BA3" w:rsidP="00C40BA3">
      <w:pPr>
        <w:pStyle w:val="Ttulo4"/>
        <w:rPr>
          <w:rFonts w:ascii="Calibri" w:hAnsi="Calibri" w:cs="Calibri"/>
          <w:color w:val="C00000"/>
          <w:sz w:val="24"/>
          <w:szCs w:val="24"/>
        </w:rPr>
      </w:pPr>
      <w:r w:rsidRPr="00EF186E">
        <w:rPr>
          <w:rFonts w:ascii="Calibri" w:hAnsi="Calibri" w:cs="Calibri"/>
          <w:color w:val="C00000"/>
          <w:sz w:val="24"/>
          <w:szCs w:val="24"/>
        </w:rPr>
        <w:t>8. La pregunta con la que deben validarse a sí mismos</w:t>
      </w:r>
    </w:p>
    <w:p w14:paraId="5F720980" w14:textId="7016FF03" w:rsidR="00C40BA3" w:rsidRPr="00EF186E" w:rsidRDefault="00C40BA3" w:rsidP="0074622E">
      <w:pPr>
        <w:jc w:val="both"/>
        <w:rPr>
          <w:rFonts w:ascii="Calibri" w:hAnsi="Calibri" w:cs="Calibri"/>
          <w:sz w:val="24"/>
          <w:szCs w:val="24"/>
        </w:rPr>
      </w:pPr>
      <w:r w:rsidRPr="00EF186E">
        <w:rPr>
          <w:rFonts w:ascii="Calibri" w:hAnsi="Calibri" w:cs="Calibri"/>
          <w:sz w:val="24"/>
          <w:szCs w:val="24"/>
        </w:rPr>
        <w:t xml:space="preserve">Antes de entregar cualquier avance, respondan esto en voz alta: </w:t>
      </w:r>
      <w:r w:rsidRPr="00EF186E">
        <w:rPr>
          <w:rStyle w:val="Textoennegrita"/>
          <w:rFonts w:ascii="Calibri" w:hAnsi="Calibri" w:cs="Calibri"/>
          <w:b w:val="0"/>
          <w:bCs w:val="0"/>
          <w:sz w:val="24"/>
          <w:szCs w:val="24"/>
        </w:rPr>
        <w:t>"¿qué decisión concreta va a tomar la empresa con este dato, y qué haría distinto si el dato saliera al revés?"</w:t>
      </w:r>
      <w:r w:rsidRPr="00EF186E">
        <w:rPr>
          <w:rFonts w:ascii="Calibri" w:hAnsi="Calibri" w:cs="Calibri"/>
          <w:sz w:val="24"/>
          <w:szCs w:val="24"/>
        </w:rPr>
        <w:t xml:space="preserve"> Si no pueden contestarlo, ese dato sobra y esa pregunta se elimina del cuestionario.</w:t>
      </w:r>
    </w:p>
    <w:p w14:paraId="23B7DE2D" w14:textId="77777777" w:rsidR="00FF2AEE" w:rsidRPr="00C40BA3" w:rsidRDefault="00FF2AEE" w:rsidP="00C40BA3">
      <w:pPr>
        <w:rPr>
          <w:rFonts w:ascii="Calibri" w:hAnsi="Calibri" w:cs="Calibri"/>
          <w:sz w:val="24"/>
          <w:szCs w:val="24"/>
        </w:rPr>
      </w:pPr>
    </w:p>
    <w:sectPr w:rsidR="00FF2AEE" w:rsidRPr="00C40BA3" w:rsidSect="0074622E">
      <w:headerReference w:type="default" r:id="rId7"/>
      <w:footerReference w:type="default" r:id="rId8"/>
      <w:headerReference w:type="first" r:id="rId9"/>
      <w:pgSz w:w="12240" w:h="15840"/>
      <w:pgMar w:top="1560" w:right="1620" w:bottom="1134" w:left="1620" w:header="708" w:footer="708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33B5F99" w14:textId="77777777" w:rsidR="00E070DE" w:rsidRDefault="00E070DE">
      <w:pPr>
        <w:spacing w:line="240" w:lineRule="auto"/>
      </w:pPr>
      <w:r>
        <w:separator/>
      </w:r>
    </w:p>
  </w:endnote>
  <w:endnote w:type="continuationSeparator" w:id="0">
    <w:p w14:paraId="11705C12" w14:textId="77777777" w:rsidR="00E070DE" w:rsidRDefault="00E070DE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E46B769" w14:textId="77777777" w:rsidR="00EF0F0C" w:rsidRDefault="00386B41">
    <w:pPr>
      <w:jc w:val="center"/>
    </w:pPr>
    <w:r>
      <w:rPr>
        <w:sz w:val="18"/>
        <w:szCs w:val="18"/>
      </w:rPr>
      <w:fldChar w:fldCharType="begin"/>
    </w:r>
    <w:r>
      <w:rPr>
        <w:sz w:val="18"/>
        <w:szCs w:val="18"/>
      </w:rPr>
      <w:instrText>PAGE</w:instrText>
    </w:r>
    <w:r>
      <w:rPr>
        <w:sz w:val="18"/>
        <w:szCs w:val="18"/>
      </w:rPr>
      <w:fldChar w:fldCharType="separate"/>
    </w:r>
    <w:r w:rsidR="00074FB2">
      <w:rPr>
        <w:noProof/>
        <w:sz w:val="18"/>
        <w:szCs w:val="18"/>
      </w:rPr>
      <w:t>2</w:t>
    </w:r>
    <w:r>
      <w:rPr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642D7C5" w14:textId="77777777" w:rsidR="00E070DE" w:rsidRDefault="00E070DE">
      <w:pPr>
        <w:spacing w:line="240" w:lineRule="auto"/>
      </w:pPr>
      <w:r>
        <w:separator/>
      </w:r>
    </w:p>
  </w:footnote>
  <w:footnote w:type="continuationSeparator" w:id="0">
    <w:p w14:paraId="2E0A8DE3" w14:textId="77777777" w:rsidR="00E070DE" w:rsidRDefault="00E070DE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EDCA6B2" w14:textId="77777777" w:rsidR="00EF0F0C" w:rsidRDefault="00BF57DB" w:rsidP="00BF57DB">
    <w:pPr>
      <w:pBdr>
        <w:bottom w:val="single" w:sz="4" w:space="4" w:color="000000"/>
      </w:pBdr>
      <w:spacing w:after="200"/>
      <w:jc w:val="right"/>
    </w:pPr>
    <w:r>
      <w:rPr>
        <w:noProof/>
      </w:rPr>
      <w:drawing>
        <wp:anchor distT="0" distB="0" distL="114300" distR="114300" simplePos="0" relativeHeight="251661312" behindDoc="0" locked="0" layoutInCell="1" allowOverlap="1" wp14:anchorId="3CC506AC" wp14:editId="6D9DC5B4">
          <wp:simplePos x="0" y="0"/>
          <wp:positionH relativeFrom="column">
            <wp:posOffset>-141333</wp:posOffset>
          </wp:positionH>
          <wp:positionV relativeFrom="paragraph">
            <wp:posOffset>-174625</wp:posOffset>
          </wp:positionV>
          <wp:extent cx="1583267" cy="607927"/>
          <wp:effectExtent l="0" t="0" r="0" b="1905"/>
          <wp:wrapNone/>
          <wp:docPr id="11" name="Imagen 1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25650" b="25128"/>
                  <a:stretch/>
                </pic:blipFill>
                <pic:spPr bwMode="auto">
                  <a:xfrm>
                    <a:off x="0" y="0"/>
                    <a:ext cx="1583267" cy="607927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386B41">
      <w:rPr>
        <w:spacing w:val="40"/>
        <w:sz w:val="16"/>
        <w:szCs w:val="16"/>
      </w:rPr>
      <w:t>INVESTIGACIÓN CUANTITATIVA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7D773C2" w14:textId="77777777" w:rsidR="00074FB2" w:rsidRDefault="00BF57DB" w:rsidP="00BF57DB">
    <w:pPr>
      <w:pBdr>
        <w:bottom w:val="single" w:sz="4" w:space="4" w:color="000000"/>
      </w:pBdr>
      <w:spacing w:after="200"/>
      <w:jc w:val="right"/>
    </w:pPr>
    <w:r>
      <w:rPr>
        <w:noProof/>
      </w:rPr>
      <w:drawing>
        <wp:anchor distT="0" distB="0" distL="114300" distR="114300" simplePos="0" relativeHeight="251663360" behindDoc="0" locked="0" layoutInCell="1" allowOverlap="1" wp14:anchorId="58B686B2" wp14:editId="6D5A41B0">
          <wp:simplePos x="0" y="0"/>
          <wp:positionH relativeFrom="column">
            <wp:posOffset>-141333</wp:posOffset>
          </wp:positionH>
          <wp:positionV relativeFrom="paragraph">
            <wp:posOffset>-174625</wp:posOffset>
          </wp:positionV>
          <wp:extent cx="1583267" cy="607927"/>
          <wp:effectExtent l="0" t="0" r="0" b="1905"/>
          <wp:wrapNone/>
          <wp:docPr id="12" name="Imagen 1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25650" b="25128"/>
                  <a:stretch/>
                </pic:blipFill>
                <pic:spPr bwMode="auto">
                  <a:xfrm>
                    <a:off x="0" y="0"/>
                    <a:ext cx="1583267" cy="607927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spacing w:val="40"/>
        <w:sz w:val="16"/>
        <w:szCs w:val="16"/>
      </w:rPr>
      <w:t>INVESTIGACIÓN CUANTITATIVA</w:t>
    </w:r>
  </w:p>
  <w:p w14:paraId="4F80C5F9" w14:textId="77777777" w:rsidR="00EF0F0C" w:rsidRPr="00074FB2" w:rsidRDefault="00EF0F0C" w:rsidP="00074FB2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1A304B"/>
    <w:multiLevelType w:val="hybridMultilevel"/>
    <w:tmpl w:val="C0ECA272"/>
    <w:lvl w:ilvl="0" w:tplc="8C1CB4A8">
      <w:start w:val="1"/>
      <w:numFmt w:val="bullet"/>
      <w:lvlText w:val="●"/>
      <w:lvlJc w:val="left"/>
      <w:pPr>
        <w:ind w:left="720" w:hanging="360"/>
      </w:pPr>
    </w:lvl>
    <w:lvl w:ilvl="1" w:tplc="3F224BFA">
      <w:start w:val="1"/>
      <w:numFmt w:val="bullet"/>
      <w:lvlText w:val="○"/>
      <w:lvlJc w:val="left"/>
      <w:pPr>
        <w:ind w:left="1440" w:hanging="360"/>
      </w:pPr>
    </w:lvl>
    <w:lvl w:ilvl="2" w:tplc="23C8F72E">
      <w:start w:val="1"/>
      <w:numFmt w:val="bullet"/>
      <w:lvlText w:val="■"/>
      <w:lvlJc w:val="left"/>
      <w:pPr>
        <w:ind w:left="2160" w:hanging="360"/>
      </w:pPr>
    </w:lvl>
    <w:lvl w:ilvl="3" w:tplc="2A882EDA">
      <w:start w:val="1"/>
      <w:numFmt w:val="bullet"/>
      <w:lvlText w:val="●"/>
      <w:lvlJc w:val="left"/>
      <w:pPr>
        <w:ind w:left="2880" w:hanging="360"/>
      </w:pPr>
    </w:lvl>
    <w:lvl w:ilvl="4" w:tplc="BDA85716">
      <w:start w:val="1"/>
      <w:numFmt w:val="bullet"/>
      <w:lvlText w:val="○"/>
      <w:lvlJc w:val="left"/>
      <w:pPr>
        <w:ind w:left="3600" w:hanging="360"/>
      </w:pPr>
    </w:lvl>
    <w:lvl w:ilvl="5" w:tplc="63448AB2">
      <w:start w:val="1"/>
      <w:numFmt w:val="bullet"/>
      <w:lvlText w:val="■"/>
      <w:lvlJc w:val="left"/>
      <w:pPr>
        <w:ind w:left="4320" w:hanging="360"/>
      </w:pPr>
    </w:lvl>
    <w:lvl w:ilvl="6" w:tplc="583C5EFE">
      <w:start w:val="1"/>
      <w:numFmt w:val="bullet"/>
      <w:lvlText w:val="●"/>
      <w:lvlJc w:val="left"/>
      <w:pPr>
        <w:ind w:left="5040" w:hanging="360"/>
      </w:pPr>
    </w:lvl>
    <w:lvl w:ilvl="7" w:tplc="BD445F1C">
      <w:start w:val="1"/>
      <w:numFmt w:val="bullet"/>
      <w:lvlText w:val="●"/>
      <w:lvlJc w:val="left"/>
      <w:pPr>
        <w:ind w:left="5760" w:hanging="360"/>
      </w:pPr>
    </w:lvl>
    <w:lvl w:ilvl="8" w:tplc="24AE964E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0B242776"/>
    <w:multiLevelType w:val="multilevel"/>
    <w:tmpl w:val="054CA1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F091E81"/>
    <w:multiLevelType w:val="hybridMultilevel"/>
    <w:tmpl w:val="C58C0ED6"/>
    <w:lvl w:ilvl="0" w:tplc="762CEA18">
      <w:start w:val="1"/>
      <w:numFmt w:val="bullet"/>
      <w:lvlText w:val=""/>
      <w:lvlJc w:val="left"/>
      <w:pPr>
        <w:ind w:left="720" w:hanging="360"/>
      </w:pPr>
      <w:rPr>
        <w:rFonts w:ascii="Wingdings" w:hAnsi="Wingdings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3882ADF"/>
    <w:multiLevelType w:val="multilevel"/>
    <w:tmpl w:val="BC220A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D897C87"/>
    <w:multiLevelType w:val="hybridMultilevel"/>
    <w:tmpl w:val="24F2DAC6"/>
    <w:lvl w:ilvl="0" w:tplc="762CEA18">
      <w:start w:val="1"/>
      <w:numFmt w:val="bullet"/>
      <w:lvlText w:val=""/>
      <w:lvlJc w:val="left"/>
      <w:pPr>
        <w:ind w:left="720" w:hanging="360"/>
      </w:pPr>
      <w:rPr>
        <w:rFonts w:ascii="Wingdings" w:hAnsi="Wingdings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5A03F82"/>
    <w:multiLevelType w:val="multilevel"/>
    <w:tmpl w:val="46FA38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9975A12"/>
    <w:multiLevelType w:val="multilevel"/>
    <w:tmpl w:val="4CD614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DA20BFD"/>
    <w:multiLevelType w:val="multilevel"/>
    <w:tmpl w:val="555C41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1AC747E"/>
    <w:multiLevelType w:val="multilevel"/>
    <w:tmpl w:val="9F10B6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621C095B"/>
    <w:multiLevelType w:val="multilevel"/>
    <w:tmpl w:val="436848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5B34204"/>
    <w:multiLevelType w:val="hybridMultilevel"/>
    <w:tmpl w:val="852EB164"/>
    <w:lvl w:ilvl="0" w:tplc="D42C3162">
      <w:start w:val="1"/>
      <w:numFmt w:val="bullet"/>
      <w:lvlText w:val="—"/>
      <w:lvlJc w:val="left"/>
      <w:pPr>
        <w:ind w:left="504" w:hanging="316"/>
      </w:pPr>
    </w:lvl>
    <w:lvl w:ilvl="1" w:tplc="D6FABFC2">
      <w:start w:val="1"/>
      <w:numFmt w:val="bullet"/>
      <w:lvlText w:val="·"/>
      <w:lvlJc w:val="left"/>
      <w:pPr>
        <w:ind w:left="936" w:hanging="316"/>
      </w:pPr>
    </w:lvl>
    <w:lvl w:ilvl="2" w:tplc="2132BB8E">
      <w:numFmt w:val="decimal"/>
      <w:lvlText w:val=""/>
      <w:lvlJc w:val="left"/>
    </w:lvl>
    <w:lvl w:ilvl="3" w:tplc="A7E6A6E6">
      <w:numFmt w:val="decimal"/>
      <w:lvlText w:val=""/>
      <w:lvlJc w:val="left"/>
    </w:lvl>
    <w:lvl w:ilvl="4" w:tplc="715AF91A">
      <w:numFmt w:val="decimal"/>
      <w:lvlText w:val=""/>
      <w:lvlJc w:val="left"/>
    </w:lvl>
    <w:lvl w:ilvl="5" w:tplc="2678216C">
      <w:numFmt w:val="decimal"/>
      <w:lvlText w:val=""/>
      <w:lvlJc w:val="left"/>
    </w:lvl>
    <w:lvl w:ilvl="6" w:tplc="890610E6">
      <w:numFmt w:val="decimal"/>
      <w:lvlText w:val=""/>
      <w:lvlJc w:val="left"/>
    </w:lvl>
    <w:lvl w:ilvl="7" w:tplc="CD445CE2">
      <w:numFmt w:val="decimal"/>
      <w:lvlText w:val=""/>
      <w:lvlJc w:val="left"/>
    </w:lvl>
    <w:lvl w:ilvl="8" w:tplc="E2883524">
      <w:numFmt w:val="decimal"/>
      <w:lvlText w:val=""/>
      <w:lvlJc w:val="left"/>
    </w:lvl>
  </w:abstractNum>
  <w:abstractNum w:abstractNumId="11" w15:restartNumberingAfterBreak="0">
    <w:nsid w:val="6B427FA0"/>
    <w:multiLevelType w:val="hybridMultilevel"/>
    <w:tmpl w:val="C79C5410"/>
    <w:lvl w:ilvl="0" w:tplc="762CEA18">
      <w:start w:val="1"/>
      <w:numFmt w:val="bullet"/>
      <w:lvlText w:val=""/>
      <w:lvlJc w:val="left"/>
      <w:pPr>
        <w:ind w:left="720" w:hanging="360"/>
      </w:pPr>
      <w:rPr>
        <w:rFonts w:ascii="Wingdings" w:hAnsi="Wingdings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C72193D"/>
    <w:multiLevelType w:val="multilevel"/>
    <w:tmpl w:val="FF4E13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09B3801"/>
    <w:multiLevelType w:val="multilevel"/>
    <w:tmpl w:val="9A6A7D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37409D2"/>
    <w:multiLevelType w:val="multilevel"/>
    <w:tmpl w:val="EF4A90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7D6A2E9D"/>
    <w:multiLevelType w:val="hybridMultilevel"/>
    <w:tmpl w:val="0010C0D0"/>
    <w:lvl w:ilvl="0" w:tplc="81EA5990">
      <w:start w:val="1"/>
      <w:numFmt w:val="decimal"/>
      <w:lvlText w:val="%1."/>
      <w:lvlJc w:val="left"/>
      <w:pPr>
        <w:ind w:left="576" w:hanging="403"/>
      </w:pPr>
    </w:lvl>
    <w:lvl w:ilvl="1" w:tplc="420AE55A">
      <w:numFmt w:val="decimal"/>
      <w:lvlText w:val=""/>
      <w:lvlJc w:val="left"/>
    </w:lvl>
    <w:lvl w:ilvl="2" w:tplc="33FE27BE">
      <w:numFmt w:val="decimal"/>
      <w:lvlText w:val=""/>
      <w:lvlJc w:val="left"/>
    </w:lvl>
    <w:lvl w:ilvl="3" w:tplc="EC68DD52">
      <w:numFmt w:val="decimal"/>
      <w:lvlText w:val=""/>
      <w:lvlJc w:val="left"/>
    </w:lvl>
    <w:lvl w:ilvl="4" w:tplc="14987520">
      <w:numFmt w:val="decimal"/>
      <w:lvlText w:val=""/>
      <w:lvlJc w:val="left"/>
    </w:lvl>
    <w:lvl w:ilvl="5" w:tplc="E6B09A1E">
      <w:numFmt w:val="decimal"/>
      <w:lvlText w:val=""/>
      <w:lvlJc w:val="left"/>
    </w:lvl>
    <w:lvl w:ilvl="6" w:tplc="DE588C8E">
      <w:numFmt w:val="decimal"/>
      <w:lvlText w:val=""/>
      <w:lvlJc w:val="left"/>
    </w:lvl>
    <w:lvl w:ilvl="7" w:tplc="BB3EAEE8">
      <w:numFmt w:val="decimal"/>
      <w:lvlText w:val=""/>
      <w:lvlJc w:val="left"/>
    </w:lvl>
    <w:lvl w:ilvl="8" w:tplc="64FEC022">
      <w:numFmt w:val="decimal"/>
      <w:lvlText w:val=""/>
      <w:lvlJc w:val="left"/>
    </w:lvl>
  </w:abstractNum>
  <w:num w:numId="1">
    <w:abstractNumId w:val="0"/>
    <w:lvlOverride w:ilvl="0">
      <w:startOverride w:val="1"/>
    </w:lvlOverride>
  </w:num>
  <w:num w:numId="2">
    <w:abstractNumId w:val="15"/>
    <w:lvlOverride w:ilvl="0">
      <w:startOverride w:val="1"/>
    </w:lvlOverride>
  </w:num>
  <w:num w:numId="3">
    <w:abstractNumId w:val="10"/>
    <w:lvlOverride w:ilvl="0">
      <w:startOverride w:val="1"/>
    </w:lvlOverride>
  </w:num>
  <w:num w:numId="4">
    <w:abstractNumId w:val="9"/>
  </w:num>
  <w:num w:numId="5">
    <w:abstractNumId w:val="2"/>
  </w:num>
  <w:num w:numId="6">
    <w:abstractNumId w:val="4"/>
  </w:num>
  <w:num w:numId="7">
    <w:abstractNumId w:val="11"/>
  </w:num>
  <w:num w:numId="8">
    <w:abstractNumId w:val="12"/>
  </w:num>
  <w:num w:numId="9">
    <w:abstractNumId w:val="14"/>
  </w:num>
  <w:num w:numId="10">
    <w:abstractNumId w:val="3"/>
  </w:num>
  <w:num w:numId="11">
    <w:abstractNumId w:val="1"/>
  </w:num>
  <w:num w:numId="12">
    <w:abstractNumId w:val="5"/>
  </w:num>
  <w:num w:numId="13">
    <w:abstractNumId w:val="7"/>
  </w:num>
  <w:num w:numId="14">
    <w:abstractNumId w:val="13"/>
  </w:num>
  <w:num w:numId="15">
    <w:abstractNumId w:val="6"/>
  </w:num>
  <w:num w:numId="16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F0F0C"/>
    <w:rsid w:val="00074FB2"/>
    <w:rsid w:val="00233C5E"/>
    <w:rsid w:val="00386B41"/>
    <w:rsid w:val="00493A1D"/>
    <w:rsid w:val="0074622E"/>
    <w:rsid w:val="008E7D63"/>
    <w:rsid w:val="00923F1E"/>
    <w:rsid w:val="00B86707"/>
    <w:rsid w:val="00BF561B"/>
    <w:rsid w:val="00BF57DB"/>
    <w:rsid w:val="00C40BA3"/>
    <w:rsid w:val="00E070DE"/>
    <w:rsid w:val="00EF0F0C"/>
    <w:rsid w:val="00EF186E"/>
    <w:rsid w:val="00FF2A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;"/>
  <w14:docId w14:val="4C12D011"/>
  <w15:docId w15:val="{195DBEE7-0A2B-4708-8CCE-1B2455F21F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mbria" w:eastAsia="Cambria" w:hAnsi="Cambria" w:cs="Cambria"/>
        <w:color w:val="000000"/>
        <w:sz w:val="22"/>
        <w:szCs w:val="22"/>
        <w:lang w:val="es-PE" w:eastAsia="es-PE" w:bidi="ar-SA"/>
      </w:rPr>
    </w:rPrDefault>
    <w:pPrDefault>
      <w:pPr>
        <w:spacing w:line="30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outlineLvl w:val="0"/>
    </w:pPr>
    <w:rPr>
      <w:b/>
      <w:bCs/>
      <w:sz w:val="40"/>
      <w:szCs w:val="40"/>
    </w:rPr>
  </w:style>
  <w:style w:type="paragraph" w:styleId="Ttulo2">
    <w:name w:val="heading 2"/>
    <w:uiPriority w:val="9"/>
    <w:unhideWhenUsed/>
    <w:qFormat/>
    <w:pPr>
      <w:outlineLvl w:val="1"/>
    </w:pPr>
    <w:rPr>
      <w:b/>
      <w:bCs/>
      <w:sz w:val="28"/>
      <w:szCs w:val="28"/>
    </w:rPr>
  </w:style>
  <w:style w:type="paragraph" w:styleId="Ttulo3">
    <w:name w:val="heading 3"/>
    <w:uiPriority w:val="9"/>
    <w:unhideWhenUsed/>
    <w:qFormat/>
    <w:pPr>
      <w:outlineLvl w:val="2"/>
    </w:pPr>
    <w:rPr>
      <w:b/>
      <w:bCs/>
      <w:sz w:val="24"/>
      <w:szCs w:val="24"/>
    </w:rPr>
  </w:style>
  <w:style w:type="paragraph" w:styleId="Ttulo4">
    <w:name w:val="heading 4"/>
    <w:uiPriority w:val="9"/>
    <w:unhideWhenUsed/>
    <w:qFormat/>
    <w:pPr>
      <w:outlineLvl w:val="3"/>
    </w:pPr>
    <w:rPr>
      <w:b/>
      <w:bCs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Textoennegrita1">
    <w:name w:val="Texto en negrita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  <w:style w:type="paragraph" w:styleId="Encabezado">
    <w:name w:val="header"/>
    <w:basedOn w:val="Normal"/>
    <w:link w:val="EncabezadoCar"/>
    <w:uiPriority w:val="99"/>
    <w:unhideWhenUsed/>
    <w:rsid w:val="00074FB2"/>
    <w:pPr>
      <w:tabs>
        <w:tab w:val="center" w:pos="4252"/>
        <w:tab w:val="right" w:pos="8504"/>
      </w:tabs>
      <w:spacing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074FB2"/>
  </w:style>
  <w:style w:type="paragraph" w:styleId="Piedepgina">
    <w:name w:val="footer"/>
    <w:basedOn w:val="Normal"/>
    <w:link w:val="PiedepginaCar"/>
    <w:uiPriority w:val="99"/>
    <w:unhideWhenUsed/>
    <w:rsid w:val="00074FB2"/>
    <w:pPr>
      <w:tabs>
        <w:tab w:val="center" w:pos="4252"/>
        <w:tab w:val="right" w:pos="8504"/>
      </w:tabs>
      <w:spacing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074FB2"/>
  </w:style>
  <w:style w:type="paragraph" w:styleId="NormalWeb">
    <w:name w:val="Normal (Web)"/>
    <w:basedOn w:val="Normal"/>
    <w:uiPriority w:val="99"/>
    <w:semiHidden/>
    <w:unhideWhenUsed/>
    <w:rsid w:val="00074FB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sz w:val="24"/>
      <w:szCs w:val="24"/>
    </w:rPr>
  </w:style>
  <w:style w:type="character" w:customStyle="1" w:styleId="agcmg">
    <w:name w:val="a_gcmg"/>
    <w:basedOn w:val="Fuentedeprrafopredeter"/>
    <w:rsid w:val="00FF2AEE"/>
  </w:style>
  <w:style w:type="character" w:styleId="Textoennegrita">
    <w:name w:val="Strong"/>
    <w:basedOn w:val="Fuentedeprrafopredeter"/>
    <w:uiPriority w:val="22"/>
    <w:qFormat/>
    <w:rsid w:val="00FF2AEE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7727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3837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6944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7933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0548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1453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41758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4716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4</Pages>
  <Words>1054</Words>
  <Characters>5801</Characters>
  <Application>Microsoft Office Word</Application>
  <DocSecurity>0</DocSecurity>
  <Lines>48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Compendio teórico: sesión 1</vt:lpstr>
    </vt:vector>
  </TitlesOfParts>
  <Company/>
  <LinksUpToDate>false</LinksUpToDate>
  <CharactersWithSpaces>6842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Compendio teórico: sesión 1</dc:title>
  <dc:creator>Investigación Cuantitativa</dc:creator>
  <dc:description>Investigación cuantitativa aplicada a la investigación de mercados</dc:description>
  <cp:lastModifiedBy>Usuario</cp:lastModifiedBy>
  <cp:revision>3</cp:revision>
  <cp:lastPrinted>2026-08-18T15:40:00Z</cp:lastPrinted>
  <dcterms:created xsi:type="dcterms:W3CDTF">2026-08-19T19:03:00Z</dcterms:created>
  <dcterms:modified xsi:type="dcterms:W3CDTF">2026-08-19T19:16:00Z</dcterms:modified>
</cp:coreProperties>
</file>