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single" w:color="B8860B" w:sz="18"/>
          <w:right w:val="none"/>
          <w:insideH w:val="none"/>
          <w:insideV w:val="none"/>
        </w:tblBorders>
      </w:tblPr>
      <w:tblGrid>
        <w:gridCol w:w="9360"/>
      </w:tblGrid>
      <w:tr>
        <w:trPr>
          <w:cantSplit/>
        </w:trPr>
        <w:tc>
          <w:tcPr>
            <w:tcW w:type="dxa" w:w="9360"/>
            <w:shd w:fill="1F4E9C" w:val="clear"/>
            <w:tcMar>
              <w:top w:type="dxa" w:w="90"/>
              <w:left w:type="dxa" w:w="120"/>
              <w:bottom w:type="dxa" w:w="90"/>
              <w:right w:type="dxa" w:w="120"/>
            </w:tcMar>
          </w:tcPr>
          <w:p>
            <w:pPr>
              <w:spacing w:after="40" w:before="0" w:line="276"/>
            </w:pPr>
            <w:r>
              <w:rPr>
                <w:rFonts w:ascii="Calibri" w:cs="Calibri" w:eastAsia="Calibri" w:hAnsi="Calibri"/>
                <w:b/>
                <w:bCs/>
                <w:color w:val="FFFFFF"/>
                <w:sz w:val="17"/>
                <w:szCs w:val="17"/>
              </w:rPr>
              <w:t xml:space="preserve">INVESTIGACIÓN CUANTITATIVA  ·  PROGRAMA DE MARKETING  ·  SEGUNDO CICLO  ·  2026-II</w:t>
            </w:r>
          </w:p>
          <w:p>
            <w:pPr>
              <w:spacing w:after="40" w:before="0" w:line="276"/>
            </w:pPr>
            <w:r>
              <w:rPr>
                <w:rFonts w:ascii="Calibri" w:cs="Calibri" w:eastAsia="Calibri" w:hAnsi="Calibri"/>
                <w:b/>
                <w:bCs/>
                <w:color w:val="FFFFFF"/>
                <w:sz w:val="32"/>
                <w:szCs w:val="32"/>
              </w:rPr>
              <w:t xml:space="preserve">Sesión 4  ·  Casos de análisis en clase</w:t>
            </w:r>
          </w:p>
          <w:p>
            <w:pPr>
              <w:spacing w:after="0" w:before="0" w:line="276"/>
            </w:pPr>
            <w:r>
              <w:rPr>
                <w:rFonts w:ascii="Calibri" w:cs="Calibri" w:eastAsia="Calibri" w:hAnsi="Calibri"/>
                <w:color w:val="D9E2F3"/>
                <w:sz w:val="22"/>
                <w:szCs w:val="22"/>
              </w:rPr>
              <w:t xml:space="preserve">Formulación del objetivo general y de los objetivos específicos</w:t>
            </w:r>
          </w:p>
        </w:tc>
      </w:tr>
    </w:tbl>
    <w:tbl>
      <w:tblPr>
        <w:tblW w:type="dxa" w:w="9360"/>
        <w:tblBorders>
          <w:top w:val="none"/>
          <w:left w:val="none"/>
          <w:bottom w:val="none"/>
          <w:right w:val="none"/>
          <w:insideH w:val="none"/>
          <w:insideV w:val="none"/>
        </w:tblBorders>
      </w:tblPr>
      <w:tblGrid>
        <w:gridCol w:w="3120"/>
        <w:gridCol w:w="3120"/>
        <w:gridCol w:w="3120"/>
      </w:tblGrid>
      <w:tr>
        <w:trPr>
          <w:cantSplit/>
        </w:trPr>
        <w:tc>
          <w:tcPr>
            <w:tcW w:type="dxa" w:w="3120"/>
            <w:shd w:fill="F5F7FA" w:val="clear"/>
            <w:tcMar>
              <w:top w:type="dxa" w:w="90"/>
              <w:left w:type="dxa" w:w="120"/>
              <w:bottom w:type="dxa" w:w="90"/>
              <w:right w:type="dxa" w:w="120"/>
            </w:tcMar>
          </w:tcPr>
          <w:p>
            <w:pPr>
              <w:spacing w:after="20" w:before="0" w:line="276"/>
            </w:pPr>
            <w:r>
              <w:rPr>
                <w:rFonts w:ascii="Calibri" w:cs="Calibri" w:eastAsia="Calibri" w:hAnsi="Calibri"/>
                <w:b/>
                <w:bCs/>
                <w:color w:val="33404F"/>
                <w:sz w:val="17"/>
                <w:szCs w:val="17"/>
              </w:rPr>
              <w:t xml:space="preserve">Docente</w:t>
            </w:r>
          </w:p>
          <w:p>
            <w:pPr>
              <w:spacing w:after="0" w:before="0" w:line="276"/>
            </w:pPr>
            <w:r>
              <w:rPr>
                <w:rFonts w:ascii="Calibri" w:cs="Calibri" w:eastAsia="Calibri" w:hAnsi="Calibri"/>
                <w:color w:val="1A1A1A"/>
                <w:sz w:val="19"/>
                <w:szCs w:val="19"/>
              </w:rPr>
              <w:t xml:space="preserve">Eduardo Luis Mamani Roque</w:t>
            </w:r>
          </w:p>
        </w:tc>
        <w:tc>
          <w:tcPr>
            <w:tcW w:type="dxa" w:w="3120"/>
            <w:shd w:fill="F5F7FA" w:val="clear"/>
            <w:tcMar>
              <w:top w:type="dxa" w:w="90"/>
              <w:left w:type="dxa" w:w="120"/>
              <w:bottom w:type="dxa" w:w="90"/>
              <w:right w:type="dxa" w:w="120"/>
            </w:tcMar>
          </w:tcPr>
          <w:p>
            <w:pPr>
              <w:spacing w:after="20" w:before="0" w:line="276"/>
            </w:pPr>
            <w:r>
              <w:rPr>
                <w:rFonts w:ascii="Calibri" w:cs="Calibri" w:eastAsia="Calibri" w:hAnsi="Calibri"/>
                <w:b/>
                <w:bCs/>
                <w:color w:val="33404F"/>
                <w:sz w:val="17"/>
                <w:szCs w:val="17"/>
              </w:rPr>
              <w:t xml:space="preserve">Fecha</w:t>
            </w:r>
          </w:p>
          <w:p>
            <w:pPr>
              <w:spacing w:after="0" w:before="0" w:line="276"/>
            </w:pPr>
            <w:r>
              <w:rPr>
                <w:rFonts w:ascii="Calibri" w:cs="Calibri" w:eastAsia="Calibri" w:hAnsi="Calibri"/>
                <w:color w:val="1A1A1A"/>
                <w:sz w:val="19"/>
                <w:szCs w:val="19"/>
              </w:rPr>
              <w:t xml:space="preserve">Miércoles 26 de agosto de 2026</w:t>
            </w:r>
          </w:p>
        </w:tc>
        <w:tc>
          <w:tcPr>
            <w:tcW w:type="dxa" w:w="3120"/>
            <w:shd w:fill="F5F7FA" w:val="clear"/>
            <w:tcMar>
              <w:top w:type="dxa" w:w="90"/>
              <w:left w:type="dxa" w:w="120"/>
              <w:bottom w:type="dxa" w:w="90"/>
              <w:right w:type="dxa" w:w="120"/>
            </w:tcMar>
          </w:tcPr>
          <w:p>
            <w:pPr>
              <w:spacing w:after="20" w:before="0" w:line="276"/>
            </w:pPr>
            <w:r>
              <w:rPr>
                <w:rFonts w:ascii="Calibri" w:cs="Calibri" w:eastAsia="Calibri" w:hAnsi="Calibri"/>
                <w:b/>
                <w:bCs/>
                <w:color w:val="33404F"/>
                <w:sz w:val="17"/>
                <w:szCs w:val="17"/>
              </w:rPr>
              <w:t xml:space="preserve">Trabajo</w:t>
            </w:r>
          </w:p>
          <w:p>
            <w:pPr>
              <w:spacing w:after="0" w:before="0" w:line="276"/>
            </w:pPr>
            <w:r>
              <w:rPr>
                <w:rFonts w:ascii="Calibri" w:cs="Calibri" w:eastAsia="Calibri" w:hAnsi="Calibri"/>
                <w:color w:val="1A1A1A"/>
                <w:sz w:val="19"/>
                <w:szCs w:val="19"/>
              </w:rPr>
              <w:t xml:space="preserve">En equipos · 60 minutos</w:t>
            </w:r>
          </w:p>
        </w:tc>
      </w:tr>
    </w:tbl>
    <w:p>
      <w:pPr>
        <w:spacing w:after="120" w:before="0" w:line="276"/>
      </w:pPr>
      <w:r>
        <w:rPr>
          <w:rFonts w:ascii="Calibri" w:cs="Calibri" w:eastAsia="Calibri" w:hAnsi="Calibri"/>
          <w:color w:val="1A1A1A"/>
          <w:sz w:val="21"/>
          <w:szCs w:val="21"/>
        </w:rPr>
        <w:t xml:space="preserve"/>
      </w:r>
    </w:p>
    <w:p>
      <w:pPr>
        <w:pStyle w:val="Heading1"/>
        <w:pBdr>
          <w:bottom w:val="single" w:color="1F4E9C" w:sz="12" w:space="4"/>
        </w:pBdr>
        <w:spacing w:after="140" w:before="260"/>
      </w:pPr>
      <w:r>
        <w:rPr>
          <w:rFonts w:ascii="Calibri" w:cs="Calibri" w:eastAsia="Calibri" w:hAnsi="Calibri"/>
          <w:b/>
          <w:bCs/>
          <w:color w:val="1F4E9C"/>
          <w:sz w:val="26"/>
          <w:szCs w:val="26"/>
        </w:rPr>
        <w:t xml:space="preserve">1. Propósito de la actividad</w:t>
      </w:r>
    </w:p>
    <w:p>
      <w:pPr>
        <w:pStyle w:val="ListParagraph"/>
        <w:numPr>
          <w:ilvl w:val="0"/>
          <w:numId w:val="2"/>
        </w:numPr>
        <w:spacing w:after="70" w:line="270"/>
      </w:pPr>
      <w:r>
        <w:rPr>
          <w:rFonts w:ascii="Calibri" w:cs="Calibri" w:eastAsia="Calibri" w:hAnsi="Calibri"/>
          <w:color w:val="1A1A1A"/>
          <w:sz w:val="21"/>
          <w:szCs w:val="21"/>
        </w:rPr>
        <w:t xml:space="preserve">Convertir el problema de investigación ya formulado en objetivos medibles.</w:t>
      </w:r>
    </w:p>
    <w:p>
      <w:pPr>
        <w:pStyle w:val="ListParagraph"/>
        <w:numPr>
          <w:ilvl w:val="0"/>
          <w:numId w:val="2"/>
        </w:numPr>
        <w:spacing w:after="70" w:line="270"/>
      </w:pPr>
      <w:r>
        <w:rPr>
          <w:rFonts w:ascii="Calibri" w:cs="Calibri" w:eastAsia="Calibri" w:hAnsi="Calibri"/>
          <w:color w:val="1A1A1A"/>
          <w:sz w:val="21"/>
          <w:szCs w:val="21"/>
        </w:rPr>
        <w:t xml:space="preserve">Trasladar los 5 pilares del PIM a la redacción de cada objetivo.</w:t>
      </w:r>
    </w:p>
    <w:p>
      <w:pPr>
        <w:pStyle w:val="ListParagraph"/>
        <w:numPr>
          <w:ilvl w:val="0"/>
          <w:numId w:val="2"/>
        </w:numPr>
        <w:spacing w:after="70" w:line="270"/>
      </w:pPr>
      <w:r>
        <w:rPr>
          <w:rFonts w:ascii="Calibri" w:cs="Calibri" w:eastAsia="Calibri" w:hAnsi="Calibri"/>
          <w:color w:val="1A1A1A"/>
          <w:sz w:val="21"/>
          <w:szCs w:val="21"/>
        </w:rPr>
        <w:t xml:space="preserve">Distinguir los verbos de investigación de los verbos de acción comercial.</w:t>
      </w:r>
    </w:p>
    <w:p>
      <w:pPr>
        <w:pStyle w:val="ListParagraph"/>
        <w:numPr>
          <w:ilvl w:val="0"/>
          <w:numId w:val="2"/>
        </w:numPr>
        <w:spacing w:after="70" w:line="270"/>
      </w:pPr>
      <w:r>
        <w:rPr>
          <w:rFonts w:ascii="Calibri" w:cs="Calibri" w:eastAsia="Calibri" w:hAnsi="Calibri"/>
          <w:color w:val="1A1A1A"/>
          <w:sz w:val="21"/>
          <w:szCs w:val="21"/>
        </w:rPr>
        <w:t xml:space="preserve">Derivar de cada componente del problema un objetivo específico del estudio.</w:t>
      </w:r>
    </w:p>
    <w:p>
      <w:pPr>
        <w:pStyle w:val="ListParagraph"/>
        <w:numPr>
          <w:ilvl w:val="0"/>
          <w:numId w:val="2"/>
        </w:numPr>
        <w:spacing w:after="70" w:line="270"/>
      </w:pPr>
      <w:r>
        <w:rPr>
          <w:rFonts w:ascii="Calibri" w:cs="Calibri" w:eastAsia="Calibri" w:hAnsi="Calibri"/>
          <w:color w:val="1A1A1A"/>
          <w:sz w:val="21"/>
          <w:szCs w:val="21"/>
        </w:rPr>
        <w:t xml:space="preserve">Dejar listas las secciones temáticas que tendrá el cuestionario del proyecto.</w:t>
      </w:r>
    </w:p>
    <w:p>
      <w:pPr>
        <w:pStyle w:val="Heading1"/>
        <w:pBdr>
          <w:bottom w:val="single" w:color="1F4E9C" w:sz="12" w:space="4"/>
        </w:pBdr>
        <w:spacing w:after="140" w:before="260"/>
      </w:pPr>
      <w:r>
        <w:rPr>
          <w:rFonts w:ascii="Calibri" w:cs="Calibri" w:eastAsia="Calibri" w:hAnsi="Calibri"/>
          <w:b/>
          <w:bCs/>
          <w:color w:val="1F4E9C"/>
          <w:sz w:val="26"/>
          <w:szCs w:val="26"/>
        </w:rPr>
        <w:t xml:space="preserve">2. Del problema a los objetivos: la ruta metodológica</w:t>
      </w:r>
    </w:p>
    <w:tbl>
      <w:tblPr>
        <w:tblW w:type="dxa" w:w="9360"/>
        <w:tblBorders>
          <w:top w:val="none"/>
          <w:left w:val="none"/>
          <w:bottom w:val="none"/>
          <w:right w:val="none"/>
          <w:insideH w:val="none"/>
          <w:insideV w:val="none"/>
        </w:tblBorders>
      </w:tblPr>
      <w:tblGrid>
        <w:gridCol w:w="2100"/>
        <w:gridCol w:w="320"/>
        <w:gridCol w:w="2100"/>
        <w:gridCol w:w="320"/>
        <w:gridCol w:w="2100"/>
        <w:gridCol w:w="320"/>
        <w:gridCol w:w="2100"/>
      </w:tblGrid>
      <w:tr>
        <w:trPr>
          <w:cantSplit/>
          <w:trHeight w:val="900" w:hRule="atLeast"/>
        </w:trPr>
        <w:tc>
          <w:tcPr>
            <w:tcW w:type="dxa" w:w="2100"/>
            <w:shd w:fill="EEF3FB" w:val="clear"/>
            <w:tcMar>
              <w:top w:type="dxa" w:w="90"/>
              <w:left w:type="dxa" w:w="120"/>
              <w:bottom w:type="dxa" w:w="90"/>
              <w:right w:type="dxa" w:w="120"/>
            </w:tcMar>
            <w:vAlign w:val="center"/>
          </w:tcPr>
          <w:p>
            <w:pPr>
              <w:spacing w:after="20" w:before="0" w:line="276"/>
              <w:jc w:val="center"/>
            </w:pPr>
            <w:r>
              <w:rPr>
                <w:rFonts w:ascii="Calibri" w:cs="Calibri" w:eastAsia="Calibri" w:hAnsi="Calibri"/>
                <w:b/>
                <w:bCs/>
                <w:color w:val="1F4E9C"/>
                <w:sz w:val="19"/>
                <w:szCs w:val="19"/>
              </w:rPr>
              <w:t xml:space="preserve">Problema (PIM)</w:t>
            </w:r>
          </w:p>
          <w:p>
            <w:pPr>
              <w:spacing w:after="0" w:before="0" w:line="276"/>
              <w:jc w:val="center"/>
            </w:pPr>
            <w:r>
              <w:rPr>
                <w:rFonts w:ascii="Calibri" w:cs="Calibri" w:eastAsia="Calibri" w:hAnsi="Calibri"/>
                <w:color w:val="33404F"/>
                <w:sz w:val="16"/>
                <w:szCs w:val="16"/>
              </w:rPr>
              <w:t xml:space="preserve">¿Qué no sabemos?</w:t>
            </w:r>
          </w:p>
        </w:tc>
        <w:tc>
          <w:tcPr>
            <w:tcW w:type="dxa" w:w="320"/>
            <w:tcMar>
              <w:top w:type="dxa" w:w="90"/>
              <w:left w:type="dxa" w:w="120"/>
              <w:bottom w:type="dxa" w:w="90"/>
              <w:right w:type="dxa" w:w="120"/>
            </w:tcMar>
            <w:vAlign w:val="center"/>
          </w:tcPr>
          <w:p>
            <w:pPr>
              <w:spacing w:after="0" w:before="0" w:line="276"/>
              <w:jc w:val="center"/>
            </w:pPr>
            <w:r>
              <w:rPr>
                <w:rFonts w:ascii="Calibri" w:cs="Calibri" w:eastAsia="Calibri" w:hAnsi="Calibri"/>
                <w:b/>
                <w:bCs/>
                <w:color w:val="B8860B"/>
                <w:sz w:val="26"/>
                <w:szCs w:val="26"/>
              </w:rPr>
              <w:t xml:space="preserve">➔</w:t>
            </w:r>
          </w:p>
        </w:tc>
        <w:tc>
          <w:tcPr>
            <w:tcW w:type="dxa" w:w="2100"/>
            <w:shd w:fill="EEF3FB" w:val="clear"/>
            <w:tcMar>
              <w:top w:type="dxa" w:w="90"/>
              <w:left w:type="dxa" w:w="120"/>
              <w:bottom w:type="dxa" w:w="90"/>
              <w:right w:type="dxa" w:w="120"/>
            </w:tcMar>
            <w:vAlign w:val="center"/>
          </w:tcPr>
          <w:p>
            <w:pPr>
              <w:spacing w:after="20" w:before="0" w:line="276"/>
              <w:jc w:val="center"/>
            </w:pPr>
            <w:r>
              <w:rPr>
                <w:rFonts w:ascii="Calibri" w:cs="Calibri" w:eastAsia="Calibri" w:hAnsi="Calibri"/>
                <w:b/>
                <w:bCs/>
                <w:color w:val="1F4E9C"/>
                <w:sz w:val="19"/>
                <w:szCs w:val="19"/>
              </w:rPr>
              <w:t xml:space="preserve">Objetivo general</w:t>
            </w:r>
          </w:p>
          <w:p>
            <w:pPr>
              <w:spacing w:after="0" w:before="0" w:line="276"/>
              <w:jc w:val="center"/>
            </w:pPr>
            <w:r>
              <w:rPr>
                <w:rFonts w:ascii="Calibri" w:cs="Calibri" w:eastAsia="Calibri" w:hAnsi="Calibri"/>
                <w:color w:val="33404F"/>
                <w:sz w:val="16"/>
                <w:szCs w:val="16"/>
              </w:rPr>
              <w:t xml:space="preserve">El espejo del PIM</w:t>
            </w:r>
          </w:p>
        </w:tc>
        <w:tc>
          <w:tcPr>
            <w:tcW w:type="dxa" w:w="320"/>
            <w:tcMar>
              <w:top w:type="dxa" w:w="90"/>
              <w:left w:type="dxa" w:w="120"/>
              <w:bottom w:type="dxa" w:w="90"/>
              <w:right w:type="dxa" w:w="120"/>
            </w:tcMar>
            <w:vAlign w:val="center"/>
          </w:tcPr>
          <w:p>
            <w:pPr>
              <w:spacing w:after="0" w:before="0" w:line="276"/>
              <w:jc w:val="center"/>
            </w:pPr>
            <w:r>
              <w:rPr>
                <w:rFonts w:ascii="Calibri" w:cs="Calibri" w:eastAsia="Calibri" w:hAnsi="Calibri"/>
                <w:b/>
                <w:bCs/>
                <w:color w:val="B8860B"/>
                <w:sz w:val="26"/>
                <w:szCs w:val="26"/>
              </w:rPr>
              <w:t xml:space="preserve">➔</w:t>
            </w:r>
          </w:p>
        </w:tc>
        <w:tc>
          <w:tcPr>
            <w:tcW w:type="dxa" w:w="2100"/>
            <w:shd w:fill="EEF3FB" w:val="clear"/>
            <w:tcMar>
              <w:top w:type="dxa" w:w="90"/>
              <w:left w:type="dxa" w:w="120"/>
              <w:bottom w:type="dxa" w:w="90"/>
              <w:right w:type="dxa" w:w="120"/>
            </w:tcMar>
            <w:vAlign w:val="center"/>
          </w:tcPr>
          <w:p>
            <w:pPr>
              <w:spacing w:after="20" w:before="0" w:line="276"/>
              <w:jc w:val="center"/>
            </w:pPr>
            <w:r>
              <w:rPr>
                <w:rFonts w:ascii="Calibri" w:cs="Calibri" w:eastAsia="Calibri" w:hAnsi="Calibri"/>
                <w:b/>
                <w:bCs/>
                <w:color w:val="1F4E9C"/>
                <w:sz w:val="19"/>
                <w:szCs w:val="19"/>
              </w:rPr>
              <w:t xml:space="preserve">Objetivos específicos</w:t>
            </w:r>
          </w:p>
          <w:p>
            <w:pPr>
              <w:spacing w:after="0" w:before="0" w:line="276"/>
              <w:jc w:val="center"/>
            </w:pPr>
            <w:r>
              <w:rPr>
                <w:rFonts w:ascii="Calibri" w:cs="Calibri" w:eastAsia="Calibri" w:hAnsi="Calibri"/>
                <w:color w:val="33404F"/>
                <w:sz w:val="16"/>
                <w:szCs w:val="16"/>
              </w:rPr>
              <w:t xml:space="preserve">Una dimensión cada uno</w:t>
            </w:r>
          </w:p>
        </w:tc>
        <w:tc>
          <w:tcPr>
            <w:tcW w:type="dxa" w:w="320"/>
            <w:tcMar>
              <w:top w:type="dxa" w:w="90"/>
              <w:left w:type="dxa" w:w="120"/>
              <w:bottom w:type="dxa" w:w="90"/>
              <w:right w:type="dxa" w:w="120"/>
            </w:tcMar>
            <w:vAlign w:val="center"/>
          </w:tcPr>
          <w:p>
            <w:pPr>
              <w:spacing w:after="0" w:before="0" w:line="276"/>
              <w:jc w:val="center"/>
            </w:pPr>
            <w:r>
              <w:rPr>
                <w:rFonts w:ascii="Calibri" w:cs="Calibri" w:eastAsia="Calibri" w:hAnsi="Calibri"/>
                <w:b/>
                <w:bCs/>
                <w:color w:val="B8860B"/>
                <w:sz w:val="26"/>
                <w:szCs w:val="26"/>
              </w:rPr>
              <w:t xml:space="preserve">➔</w:t>
            </w:r>
          </w:p>
        </w:tc>
        <w:tc>
          <w:tcPr>
            <w:tcW w:type="dxa" w:w="2100"/>
            <w:shd w:fill="EEF3FB" w:val="clear"/>
            <w:tcMar>
              <w:top w:type="dxa" w:w="90"/>
              <w:left w:type="dxa" w:w="120"/>
              <w:bottom w:type="dxa" w:w="90"/>
              <w:right w:type="dxa" w:w="120"/>
            </w:tcMar>
            <w:vAlign w:val="center"/>
          </w:tcPr>
          <w:p>
            <w:pPr>
              <w:spacing w:after="20" w:before="0" w:line="276"/>
              <w:jc w:val="center"/>
            </w:pPr>
            <w:r>
              <w:rPr>
                <w:rFonts w:ascii="Calibri" w:cs="Calibri" w:eastAsia="Calibri" w:hAnsi="Calibri"/>
                <w:b/>
                <w:bCs/>
                <w:color w:val="1F4E9C"/>
                <w:sz w:val="19"/>
                <w:szCs w:val="19"/>
              </w:rPr>
              <w:t xml:space="preserve">Cuestionario</w:t>
            </w:r>
          </w:p>
          <w:p>
            <w:pPr>
              <w:spacing w:after="0" w:before="0" w:line="276"/>
              <w:jc w:val="center"/>
            </w:pPr>
            <w:r>
              <w:rPr>
                <w:rFonts w:ascii="Calibri" w:cs="Calibri" w:eastAsia="Calibri" w:hAnsi="Calibri"/>
                <w:color w:val="33404F"/>
                <w:sz w:val="16"/>
                <w:szCs w:val="16"/>
              </w:rPr>
              <w:t xml:space="preserve">Secciones y preguntas</w:t>
            </w:r>
          </w:p>
        </w:tc>
      </w:tr>
    </w:tbl>
    <w:p>
      <w:pPr>
        <w:spacing w:after="120" w:before="0" w:line="276"/>
      </w:pPr>
      <w:r>
        <w:rPr>
          <w:rFonts w:ascii="Calibri" w:cs="Calibri" w:eastAsia="Calibri" w:hAnsi="Calibri"/>
          <w:color w:val="1A1A1A"/>
          <w:sz w:val="21"/>
          <w:szCs w:val="21"/>
        </w:rPr>
        <w:t xml:space="preserve"/>
      </w:r>
    </w:p>
    <w:p>
      <w:pPr>
        <w:pStyle w:val="Heading2"/>
        <w:spacing w:after="110" w:before="220"/>
      </w:pPr>
      <w:r>
        <w:rPr>
          <w:rFonts w:ascii="Calibri" w:cs="Calibri" w:eastAsia="Calibri" w:hAnsi="Calibri"/>
          <w:b/>
          <w:bCs/>
          <w:color w:val="33404F"/>
          <w:sz w:val="23"/>
          <w:szCs w:val="23"/>
        </w:rPr>
        <w:t xml:space="preserve">2.1  Los 5 pilares que ya trabajaste en el PIM</w:t>
      </w:r>
    </w:p>
    <w:p>
      <w:pPr>
        <w:spacing w:after="120" w:before="0" w:line="276"/>
      </w:pPr>
      <w:r>
        <w:rPr>
          <w:rFonts w:ascii="Calibri" w:cs="Calibri" w:eastAsia="Calibri" w:hAnsi="Calibri"/>
          <w:i/>
          <w:iCs/>
          <w:color w:val="1A1A1A"/>
          <w:sz w:val="20"/>
          <w:szCs w:val="20"/>
        </w:rPr>
        <w:t xml:space="preserve">Tu problema de investigación se construyó con cinco pilares. Los cuatro primeros se trasladan literalmente a la redacción de cada objetivo; el quinto no se escribe dentro del objetivo, porque es la decisión gerencial que justifica todo el estudio.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200"/>
        <w:gridCol w:w="1900"/>
        <w:gridCol w:w="1700"/>
        <w:gridCol w:w="1300"/>
        <w:gridCol w:w="2260"/>
      </w:tblGrid>
      <w:tr>
        <w:trPr>
          <w:cantSplit/>
          <w:tblHeader/>
        </w:trPr>
        <w:tc>
          <w:tcPr>
            <w:tcW w:type="dxa" w:w="22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1 · ¿QUÉ SE QUIERE SABER?</w:t>
            </w:r>
          </w:p>
        </w:tc>
        <w:tc>
          <w:tcPr>
            <w:tcW w:type="dxa" w:w="19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2 · ¿DE QUIÉN?</w:t>
            </w:r>
          </w:p>
        </w:tc>
        <w:tc>
          <w:tcPr>
            <w:tcW w:type="dxa" w:w="17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3 · ¿DÓNDE?</w:t>
            </w:r>
          </w:p>
        </w:tc>
        <w:tc>
          <w:tcPr>
            <w:tcW w:type="dxa" w:w="13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4 · ¿CUÁNDO?</w:t>
            </w:r>
          </w:p>
        </w:tc>
        <w:tc>
          <w:tcPr>
            <w:tcW w:type="dxa" w:w="2260"/>
            <w:shd w:fill="B8860B"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5 · ¿PARA QUÉ DECISIÓN?</w:t>
            </w:r>
          </w:p>
        </w:tc>
      </w:tr>
      <w:tr>
        <w:trPr>
          <w:cantSplit/>
        </w:trPr>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Las variables de marketing que se van a medir</w:t>
            </w:r>
          </w:p>
        </w:tc>
        <w:tc>
          <w:tcPr>
            <w:tcW w:type="dxa" w:w="19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La unidad de análisis: público objetivo definido</w:t>
            </w:r>
          </w:p>
        </w:tc>
        <w:tc>
          <w:tcPr>
            <w:tcW w:type="dxa" w:w="17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El ámbito geográfico delimitado</w:t>
            </w:r>
          </w:p>
        </w:tc>
        <w:tc>
          <w:tcPr>
            <w:tcW w:type="dxa" w:w="13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El período de vigencia de los datos</w:t>
            </w:r>
          </w:p>
        </w:tc>
        <w:tc>
          <w:tcPr>
            <w:tcW w:type="dxa" w:w="2260"/>
            <w:shd w:fill="FBF6E9"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La decisión gerencial que respaldarán los hallazgos</w:t>
            </w:r>
          </w:p>
        </w:tc>
      </w:tr>
    </w:tbl>
    <w:p>
      <w:pPr>
        <w:spacing w:after="100" w:before="0" w:line="276"/>
      </w:pPr>
      <w:r>
        <w:rPr>
          <w:rFonts w:ascii="Calibri" w:cs="Calibri" w:eastAsia="Calibri" w:hAnsi="Calibri"/>
          <w:color w:val="1A1A1A"/>
          <w:sz w:val="21"/>
          <w:szCs w:val="21"/>
        </w:rPr>
        <w:t xml:space="preserve"/>
      </w:r>
    </w:p>
    <w:tbl>
      <w:tblPr>
        <w:tblW w:type="dxa" w:w="9360"/>
        <w:tblBorders>
          <w:top w:val="none"/>
          <w:left w:val="single" w:color="0E8F94" w:sz="18"/>
          <w:bottom w:val="none"/>
          <w:right w:val="none"/>
          <w:insideH w:val="none"/>
          <w:insideV w:val="none"/>
        </w:tblBorders>
      </w:tblPr>
      <w:tblGrid>
        <w:gridCol w:w="9360"/>
      </w:tblGrid>
      <w:tr>
        <w:trPr>
          <w:cantSplit/>
        </w:trPr>
        <w:tc>
          <w:tcPr>
            <w:tcW w:type="dxa" w:w="9360"/>
            <w:shd w:fill="F5F7FA" w:val="clear"/>
            <w:tcMar>
              <w:top w:type="dxa" w:w="90"/>
              <w:left w:type="dxa" w:w="120"/>
              <w:bottom w:type="dxa" w:w="90"/>
              <w:right w:type="dxa" w:w="120"/>
            </w:tcMar>
          </w:tcPr>
          <w:p>
            <w:pPr>
              <w:spacing w:after="60" w:before="0" w:line="276"/>
            </w:pPr>
            <w:r>
              <w:rPr>
                <w:rFonts w:ascii="Calibri" w:cs="Calibri" w:eastAsia="Calibri" w:hAnsi="Calibri"/>
                <w:b/>
                <w:bCs/>
                <w:color w:val="0E8F94"/>
                <w:sz w:val="21"/>
                <w:szCs w:val="21"/>
              </w:rPr>
              <w:t xml:space="preserve">Cómo se trasladan los pilares al objetivo</w:t>
            </w:r>
          </w:p>
          <w:p>
            <w:pPr>
              <w:spacing w:after="40" w:before="0" w:line="276"/>
            </w:pPr>
            <w:r>
              <w:rPr>
                <w:rFonts w:ascii="Calibri" w:cs="Calibri" w:eastAsia="Calibri" w:hAnsi="Calibri"/>
                <w:b/>
                <w:bCs/>
                <w:color w:val="0E8F94"/>
                <w:sz w:val="21"/>
                <w:szCs w:val="21"/>
              </w:rPr>
              <w:t xml:space="preserve">— </w:t>
            </w:r>
            <w:r>
              <w:rPr>
                <w:rFonts w:ascii="Calibri" w:cs="Calibri" w:eastAsia="Calibri" w:hAnsi="Calibri"/>
                <w:color w:val="1A1A1A"/>
                <w:sz w:val="20"/>
                <w:szCs w:val="20"/>
              </w:rPr>
              <w:t xml:space="preserve">Pilares 1, 2, 3 y 4: deben aparecer en el objetivo general y sostenerse en los específicos.</w:t>
            </w:r>
          </w:p>
          <w:p>
            <w:pPr>
              <w:spacing w:after="40" w:before="0" w:line="276"/>
            </w:pPr>
            <w:r>
              <w:rPr>
                <w:rFonts w:ascii="Calibri" w:cs="Calibri" w:eastAsia="Calibri" w:hAnsi="Calibri"/>
                <w:b/>
                <w:bCs/>
                <w:color w:val="0E8F94"/>
                <w:sz w:val="21"/>
                <w:szCs w:val="21"/>
              </w:rPr>
              <w:t xml:space="preserve">— </w:t>
            </w:r>
            <w:r>
              <w:rPr>
                <w:rFonts w:ascii="Calibri" w:cs="Calibri" w:eastAsia="Calibri" w:hAnsi="Calibri"/>
                <w:color w:val="1A1A1A"/>
                <w:sz w:val="20"/>
                <w:szCs w:val="20"/>
              </w:rPr>
              <w:t xml:space="preserve">Pilar 5: no se redacta dentro del objetivo — ya está declarado en el PIM y en la justificación.</w:t>
            </w:r>
          </w:p>
          <w:p>
            <w:pPr>
              <w:spacing w:after="40" w:before="0" w:line="276"/>
            </w:pPr>
            <w:r>
              <w:rPr>
                <w:rFonts w:ascii="Calibri" w:cs="Calibri" w:eastAsia="Calibri" w:hAnsi="Calibri"/>
                <w:b/>
                <w:bCs/>
                <w:color w:val="0E8F94"/>
                <w:sz w:val="21"/>
                <w:szCs w:val="21"/>
              </w:rPr>
              <w:t xml:space="preserve">— </w:t>
            </w:r>
            <w:r>
              <w:rPr>
                <w:rFonts w:ascii="Calibri" w:cs="Calibri" w:eastAsia="Calibri" w:hAnsi="Calibri"/>
                <w:color w:val="1A1A1A"/>
                <w:sz w:val="20"/>
                <w:szCs w:val="20"/>
              </w:rPr>
              <w:t xml:space="preserve">Si al leer tu objetivo no reconoces los pilares 1 a 4, el objetivo está incompleto.</w:t>
            </w:r>
          </w:p>
        </w:tc>
      </w:tr>
    </w:tbl>
    <w:p>
      <w:pPr>
        <w:spacing w:after="140" w:before="0" w:line="276"/>
      </w:pPr>
      <w:r>
        <w:rPr>
          <w:rFonts w:ascii="Calibri" w:cs="Calibri" w:eastAsia="Calibri" w:hAnsi="Calibri"/>
          <w:color w:val="1A1A1A"/>
          <w:sz w:val="21"/>
          <w:szCs w:val="21"/>
        </w:rPr>
        <w:t xml:space="preserve"/>
      </w:r>
    </w:p>
    <w:p>
      <w:pPr>
        <w:pStyle w:val="Heading2"/>
        <w:spacing w:after="110" w:before="220"/>
      </w:pPr>
      <w:r>
        <w:rPr>
          <w:rFonts w:ascii="Calibri" w:cs="Calibri" w:eastAsia="Calibri" w:hAnsi="Calibri"/>
          <w:b/>
          <w:bCs/>
          <w:color w:val="33404F"/>
          <w:sz w:val="23"/>
          <w:szCs w:val="23"/>
        </w:rPr>
        <w:t xml:space="preserve">2.2  Anatomía de un objetivo bien redactado</w:t>
      </w:r>
    </w:p>
    <w:p>
      <w:pPr>
        <w:spacing w:after="120" w:before="0" w:line="276"/>
      </w:pPr>
      <w:r>
        <w:rPr>
          <w:rFonts w:ascii="Calibri" w:cs="Calibri" w:eastAsia="Calibri" w:hAnsi="Calibri"/>
          <w:i/>
          <w:iCs/>
          <w:color w:val="1A1A1A"/>
          <w:sz w:val="20"/>
          <w:szCs w:val="20"/>
        </w:rPr>
        <w:t xml:space="preserve">Todo objetivo se construye con la misma fórmula. Si falta una pieza, el objetivo no se puede medir.</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600"/>
        <w:gridCol w:w="6760"/>
      </w:tblGrid>
      <w:tr>
        <w:trPr>
          <w:cantSplit/>
          <w:tblHeader/>
        </w:trPr>
        <w:tc>
          <w:tcPr>
            <w:tcW w:type="dxa" w:w="2600"/>
            <w:shd w:fill="33404F"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PILAR DEL PLANTEAMIENTO</w:t>
            </w:r>
          </w:p>
        </w:tc>
        <w:tc>
          <w:tcPr>
            <w:tcW w:type="dxa" w:w="6760"/>
            <w:shd w:fill="33404F"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EN EL EJEMPLO RESUELTO</w:t>
            </w:r>
          </w:p>
        </w:tc>
      </w:tr>
      <w:tr>
        <w:trPr>
          <w:cantSplit/>
        </w:trPr>
        <w:tc>
          <w:tcPr>
            <w:tcW w:type="dxa" w:w="26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Verbo en infinitivo</w:t>
            </w:r>
          </w:p>
        </w:tc>
        <w:tc>
          <w:tcPr>
            <w:tcW w:type="dxa" w:w="67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Determinar</w:t>
            </w:r>
          </w:p>
        </w:tc>
      </w:tr>
      <w:tr>
        <w:trPr>
          <w:cantSplit/>
        </w:trPr>
        <w:tc>
          <w:tcPr>
            <w:tcW w:type="dxa" w:w="260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Pilar 1 · ¿Qué se quiere saber?</w:t>
            </w:r>
          </w:p>
        </w:tc>
        <w:tc>
          <w:tcPr>
            <w:tcW w:type="dxa" w:w="67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el nivel de interés por opciones de comida saludable</w:t>
            </w:r>
          </w:p>
        </w:tc>
      </w:tr>
      <w:tr>
        <w:trPr>
          <w:cantSplit/>
        </w:trPr>
        <w:tc>
          <w:tcPr>
            <w:tcW w:type="dxa" w:w="26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Pilar 2 · ¿De quién?</w:t>
            </w:r>
          </w:p>
        </w:tc>
        <w:tc>
          <w:tcPr>
            <w:tcW w:type="dxa" w:w="67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en los clientes mayores de 18 años del restaurante</w:t>
            </w:r>
          </w:p>
        </w:tc>
      </w:tr>
      <w:tr>
        <w:trPr>
          <w:cantSplit/>
        </w:trPr>
        <w:tc>
          <w:tcPr>
            <w:tcW w:type="dxa" w:w="260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Pilar 3 · ¿Dónde?</w:t>
            </w:r>
          </w:p>
        </w:tc>
        <w:tc>
          <w:tcPr>
            <w:tcW w:type="dxa" w:w="67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de la ciudad de Arequipa</w:t>
            </w:r>
          </w:p>
        </w:tc>
      </w:tr>
      <w:tr>
        <w:trPr>
          <w:cantSplit/>
        </w:trPr>
        <w:tc>
          <w:tcPr>
            <w:tcW w:type="dxa" w:w="26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Pilar 4 · ¿Cuándo?</w:t>
            </w:r>
          </w:p>
        </w:tc>
        <w:tc>
          <w:tcPr>
            <w:tcW w:type="dxa" w:w="67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durante septiembre de 2026</w:t>
            </w:r>
          </w:p>
        </w:tc>
      </w:tr>
      <w:tr>
        <w:trPr>
          <w:cantSplit/>
        </w:trPr>
        <w:tc>
          <w:tcPr>
            <w:tcW w:type="dxa" w:w="260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Pilar 5 · ¿Para qué decisión?</w:t>
            </w:r>
          </w:p>
        </w:tc>
        <w:tc>
          <w:tcPr>
            <w:tcW w:type="dxa" w:w="67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No se redacta en el objetivo: es la decisión que ya declara el PIM</w:t>
            </w:r>
          </w:p>
        </w:tc>
      </w:tr>
    </w:tbl>
    <w:p>
      <w:pPr>
        <w:spacing w:after="140" w:before="0" w:line="276"/>
      </w:pPr>
      <w:r>
        <w:rPr>
          <w:rFonts w:ascii="Calibri" w:cs="Calibri" w:eastAsia="Calibri" w:hAnsi="Calibri"/>
          <w:color w:val="1A1A1A"/>
          <w:sz w:val="21"/>
          <w:szCs w:val="21"/>
        </w:rPr>
        <w:t xml:space="preserve"/>
      </w:r>
    </w:p>
    <w:p>
      <w:pPr>
        <w:pStyle w:val="Heading2"/>
        <w:spacing w:after="110" w:before="220"/>
      </w:pPr>
      <w:r>
        <w:rPr>
          <w:rFonts w:ascii="Calibri" w:cs="Calibri" w:eastAsia="Calibri" w:hAnsi="Calibri"/>
          <w:b/>
          <w:bCs/>
          <w:color w:val="33404F"/>
          <w:sz w:val="23"/>
          <w:szCs w:val="23"/>
        </w:rPr>
        <w:t xml:space="preserve">2.3  La regla de oro: verbos de datos, no verbos de acción</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4680"/>
        <w:gridCol w:w="4680"/>
      </w:tblGrid>
      <w:tr>
        <w:trPr>
          <w:cantSplit/>
          <w:tblHeader/>
        </w:trPr>
        <w:tc>
          <w:tcPr>
            <w:tcW w:type="dxa" w:w="4680"/>
            <w:shd w:fill="0E8F94"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VERBOS DE INVESTIGACIÓN  (correctos)</w:t>
            </w:r>
          </w:p>
        </w:tc>
        <w:tc>
          <w:tcPr>
            <w:tcW w:type="dxa" w:w="4680"/>
            <w:shd w:fill="A03B3B"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VERBOS DE ACCIÓN COMERCIAL  (incorrectos)</w:t>
            </w:r>
          </w:p>
        </w:tc>
      </w:tr>
      <w:tr>
        <w:trPr>
          <w:cantSplit/>
        </w:trPr>
        <w:tc>
          <w:tcPr>
            <w:tcW w:type="dxa" w:w="4680"/>
            <w:shd w:fill="F2F8F8"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Determinar  ·  Identificar</w:t>
            </w:r>
          </w:p>
        </w:tc>
        <w:tc>
          <w:tcPr>
            <w:tcW w:type="dxa" w:w="4680"/>
            <w:shd w:fill="FDF4F4"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Vender  ·  Incrementar</w:t>
            </w:r>
          </w:p>
        </w:tc>
      </w:tr>
      <w:tr>
        <w:trPr>
          <w:cantSplit/>
        </w:trPr>
        <w:tc>
          <w:tcPr>
            <w:tcW w:type="dxa" w:w="468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Medir  ·  Comparar</w:t>
            </w:r>
          </w:p>
        </w:tc>
        <w:tc>
          <w:tcPr>
            <w:tcW w:type="dxa" w:w="468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Mejorar  ·  Posicionar</w:t>
            </w:r>
          </w:p>
        </w:tc>
      </w:tr>
      <w:tr>
        <w:trPr>
          <w:cantSplit/>
        </w:trPr>
        <w:tc>
          <w:tcPr>
            <w:tcW w:type="dxa" w:w="4680"/>
            <w:shd w:fill="F2F8F8"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Establecer  ·  Analizar</w:t>
            </w:r>
          </w:p>
        </w:tc>
        <w:tc>
          <w:tcPr>
            <w:tcW w:type="dxa" w:w="4680"/>
            <w:shd w:fill="FDF4F4"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Lanzar  ·  Diseñar</w:t>
            </w:r>
          </w:p>
        </w:tc>
      </w:tr>
      <w:tr>
        <w:trPr>
          <w:cantSplit/>
        </w:trPr>
        <w:tc>
          <w:tcPr>
            <w:tcW w:type="dxa" w:w="468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Describir  ·  Estimar</w:t>
            </w:r>
          </w:p>
        </w:tc>
        <w:tc>
          <w:tcPr>
            <w:tcW w:type="dxa" w:w="468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Fidelizar  ·  Captar</w:t>
            </w:r>
          </w:p>
        </w:tc>
      </w:tr>
    </w:tbl>
    <w:p>
      <w:pPr>
        <w:spacing w:after="140" w:before="0" w:line="276"/>
      </w:pPr>
      <w:r>
        <w:rPr>
          <w:rFonts w:ascii="Calibri" w:cs="Calibri" w:eastAsia="Calibri" w:hAnsi="Calibri"/>
          <w:color w:val="1A1A1A"/>
          <w:sz w:val="21"/>
          <w:szCs w:val="21"/>
        </w:rPr>
        <w:t xml:space="preserve"/>
      </w:r>
    </w:p>
    <w:tbl>
      <w:tblPr>
        <w:tblW w:type="dxa" w:w="9360"/>
        <w:tblBorders>
          <w:top w:val="none"/>
          <w:left w:val="single" w:color="B8860B" w:sz="18"/>
          <w:bottom w:val="none"/>
          <w:right w:val="none"/>
          <w:insideH w:val="none"/>
          <w:insideV w:val="none"/>
        </w:tblBorders>
      </w:tblPr>
      <w:tblGrid>
        <w:gridCol w:w="9360"/>
      </w:tblGrid>
      <w:tr>
        <w:trPr>
          <w:cantSplit/>
        </w:trPr>
        <w:tc>
          <w:tcPr>
            <w:tcW w:type="dxa" w:w="9360"/>
            <w:shd w:fill="F5F7FA" w:val="clear"/>
            <w:tcMar>
              <w:top w:type="dxa" w:w="90"/>
              <w:left w:type="dxa" w:w="120"/>
              <w:bottom w:type="dxa" w:w="90"/>
              <w:right w:type="dxa" w:w="120"/>
            </w:tcMar>
          </w:tcPr>
          <w:p>
            <w:pPr>
              <w:spacing w:after="60" w:before="0" w:line="276"/>
            </w:pPr>
            <w:r>
              <w:rPr>
                <w:rFonts w:ascii="Calibri" w:cs="Calibri" w:eastAsia="Calibri" w:hAnsi="Calibri"/>
                <w:b/>
                <w:bCs/>
                <w:color w:val="B8860B"/>
                <w:sz w:val="21"/>
                <w:szCs w:val="21"/>
              </w:rPr>
              <w:t xml:space="preserve">Errores frecuentes que debes evitar</w:t>
            </w:r>
          </w:p>
          <w:p>
            <w:pPr>
              <w:spacing w:after="40" w:before="0" w:line="276"/>
            </w:pPr>
            <w:r>
              <w:rPr>
                <w:rFonts w:ascii="Calibri" w:cs="Calibri" w:eastAsia="Calibri" w:hAnsi="Calibri"/>
                <w:b/>
                <w:bCs/>
                <w:color w:val="B8860B"/>
                <w:sz w:val="21"/>
                <w:szCs w:val="21"/>
              </w:rPr>
              <w:t xml:space="preserve">— </w:t>
            </w:r>
            <w:r>
              <w:rPr>
                <w:rFonts w:ascii="Calibri" w:cs="Calibri" w:eastAsia="Calibri" w:hAnsi="Calibri"/>
                <w:color w:val="1A1A1A"/>
                <w:sz w:val="20"/>
                <w:szCs w:val="20"/>
              </w:rPr>
              <w:t xml:space="preserve">Usar dos verbos en un mismo objetivo (“identificar y proponer”): mide una sola cosa por objetivo.</w:t>
            </w:r>
          </w:p>
          <w:p>
            <w:pPr>
              <w:spacing w:after="40" w:before="0" w:line="276"/>
            </w:pPr>
            <w:r>
              <w:rPr>
                <w:rFonts w:ascii="Calibri" w:cs="Calibri" w:eastAsia="Calibri" w:hAnsi="Calibri"/>
                <w:b/>
                <w:bCs/>
                <w:color w:val="B8860B"/>
                <w:sz w:val="21"/>
                <w:szCs w:val="21"/>
              </w:rPr>
              <w:t xml:space="preserve">— </w:t>
            </w:r>
            <w:r>
              <w:rPr>
                <w:rFonts w:ascii="Calibri" w:cs="Calibri" w:eastAsia="Calibri" w:hAnsi="Calibri"/>
                <w:color w:val="1A1A1A"/>
                <w:sz w:val="20"/>
                <w:szCs w:val="20"/>
              </w:rPr>
              <w:t xml:space="preserve">Prometer una decisión de negocio (“aumentar las ventas en 15 %”): eso lo decide el gerente, no el estudio.</w:t>
            </w:r>
          </w:p>
          <w:p>
            <w:pPr>
              <w:spacing w:after="40" w:before="0" w:line="276"/>
            </w:pPr>
            <w:r>
              <w:rPr>
                <w:rFonts w:ascii="Calibri" w:cs="Calibri" w:eastAsia="Calibri" w:hAnsi="Calibri"/>
                <w:b/>
                <w:bCs/>
                <w:color w:val="B8860B"/>
                <w:sz w:val="21"/>
                <w:szCs w:val="21"/>
              </w:rPr>
              <w:t xml:space="preserve">— </w:t>
            </w:r>
            <w:r>
              <w:rPr>
                <w:rFonts w:ascii="Calibri" w:cs="Calibri" w:eastAsia="Calibri" w:hAnsi="Calibri"/>
                <w:color w:val="1A1A1A"/>
                <w:sz w:val="20"/>
                <w:szCs w:val="20"/>
              </w:rPr>
              <w:t xml:space="preserve">Redactar objetivos específicos que repiten el objetivo general con otras palabras.</w:t>
            </w:r>
          </w:p>
          <w:p>
            <w:pPr>
              <w:spacing w:after="40" w:before="0" w:line="276"/>
            </w:pPr>
            <w:r>
              <w:rPr>
                <w:rFonts w:ascii="Calibri" w:cs="Calibri" w:eastAsia="Calibri" w:hAnsi="Calibri"/>
                <w:b/>
                <w:bCs/>
                <w:color w:val="B8860B"/>
                <w:sz w:val="21"/>
                <w:szCs w:val="21"/>
              </w:rPr>
              <w:t xml:space="preserve">— </w:t>
            </w:r>
            <w:r>
              <w:rPr>
                <w:rFonts w:ascii="Calibri" w:cs="Calibri" w:eastAsia="Calibri" w:hAnsi="Calibri"/>
                <w:color w:val="1A1A1A"/>
                <w:sz w:val="20"/>
                <w:szCs w:val="20"/>
              </w:rPr>
              <w:t xml:space="preserve">Formular objetivos sobre variables que después no aparecen en el cuestionario.</w:t>
            </w:r>
          </w:p>
        </w:tc>
      </w:tr>
    </w:tbl>
    <w:p>
      <w:pPr>
        <w:spacing w:after="120" w:before="0" w:line="276"/>
      </w:pPr>
      <w:r>
        <w:rPr>
          <w:rFonts w:ascii="Calibri" w:cs="Calibri" w:eastAsia="Calibri" w:hAnsi="Calibri"/>
          <w:color w:val="1A1A1A"/>
          <w:sz w:val="21"/>
          <w:szCs w:val="21"/>
        </w:rPr>
        <w:t xml:space="preserve"/>
      </w:r>
    </w:p>
    <w:p>
      <w:pPr>
        <w:pStyle w:val="Heading1"/>
        <w:pBdr>
          <w:bottom w:val="single" w:color="1F4E9C" w:sz="12" w:space="4"/>
        </w:pBdr>
        <w:spacing w:after="140" w:before="260"/>
      </w:pPr>
      <w:r>
        <w:rPr>
          <w:rFonts w:ascii="Calibri" w:cs="Calibri" w:eastAsia="Calibri" w:hAnsi="Calibri"/>
          <w:b/>
          <w:bCs/>
          <w:color w:val="1F4E9C"/>
          <w:sz w:val="26"/>
          <w:szCs w:val="26"/>
        </w:rPr>
        <w:t xml:space="preserve">3. Ejemplo resuelto paso a paso</w:t>
      </w:r>
    </w:p>
    <w:p>
      <w:pPr>
        <w:spacing w:after="140" w:before="0" w:line="276"/>
      </w:pPr>
      <w:r>
        <w:rPr>
          <w:rFonts w:ascii="Calibri" w:cs="Calibri" w:eastAsia="Calibri" w:hAnsi="Calibri"/>
          <w:i/>
          <w:iCs/>
          <w:color w:val="1A1A1A"/>
          <w:sz w:val="20"/>
          <w:szCs w:val="20"/>
        </w:rPr>
        <w:t xml:space="preserve">Retomamos el mismo caso desarrollado en la sesión anterior: un restaurante de comida rápida de Arequipa que evalúa incorporar una línea de opciones saludables (ensaladas, wraps y bowls).</w:t>
      </w:r>
    </w:p>
    <w:p>
      <w:pPr>
        <w:pStyle w:val="Heading2"/>
        <w:spacing w:after="110" w:before="220"/>
      </w:pPr>
      <w:r>
        <w:rPr>
          <w:rFonts w:ascii="Calibri" w:cs="Calibri" w:eastAsia="Calibri" w:hAnsi="Calibri"/>
          <w:b/>
          <w:bCs/>
          <w:color w:val="1F4E9C"/>
          <w:sz w:val="23"/>
          <w:szCs w:val="23"/>
        </w:rPr>
        <w:t xml:space="preserve">Paso 1.  Decisión gerencial identificada</w:t>
      </w:r>
    </w:p>
    <w:p>
      <w:pPr>
        <w:shd w:fill="F5F7FA" w:val="clear"/>
        <w:spacing w:after="140" w:before="0" w:line="276"/>
      </w:pPr>
      <w:r>
        <w:rPr>
          <w:rFonts w:ascii="Calibri" w:cs="Calibri" w:eastAsia="Calibri" w:hAnsi="Calibri"/>
          <w:color w:val="1A1A1A"/>
          <w:sz w:val="21"/>
          <w:szCs w:val="21"/>
        </w:rPr>
        <w:t xml:space="preserve">Determinar si resulta conveniente incorporar una línea de opciones saludables en la carta del restaurante.</w:t>
      </w:r>
    </w:p>
    <w:p>
      <w:pPr>
        <w:pStyle w:val="Heading2"/>
        <w:spacing w:after="110" w:before="220"/>
      </w:pPr>
      <w:r>
        <w:rPr>
          <w:rFonts w:ascii="Calibri" w:cs="Calibri" w:eastAsia="Calibri" w:hAnsi="Calibri"/>
          <w:b/>
          <w:bCs/>
          <w:color w:val="1F4E9C"/>
          <w:sz w:val="23"/>
          <w:szCs w:val="23"/>
        </w:rPr>
        <w:t xml:space="preserve">Paso 2.  Problema de investigación de mercados (ya formulado)</w:t>
      </w:r>
    </w:p>
    <w:p>
      <w:pPr>
        <w:shd w:fill="F5F7FA" w:val="clear"/>
        <w:spacing w:after="140" w:before="0" w:line="276"/>
      </w:pPr>
      <w:r>
        <w:rPr>
          <w:rFonts w:ascii="Calibri" w:cs="Calibri" w:eastAsia="Calibri" w:hAnsi="Calibri"/>
          <w:color w:val="1A1A1A"/>
          <w:sz w:val="21"/>
          <w:szCs w:val="21"/>
        </w:rPr>
        <w:t xml:space="preserve">¿Cuál es el nivel de interés, la frecuencia de consumo, la preferencia por tipos de productos y la disposición de pago de los clientes mayores de 18 años del restaurante en la ciudad de Arequipa durante septiembre de 2026, respecto a las opciones de comida saludable, para determinar la conveniencia de incorporar una nueva línea de productos saludables en la carta?</w:t>
      </w:r>
    </w:p>
    <w:p>
      <w:pPr>
        <w:spacing w:after="60" w:before="0" w:line="276"/>
      </w:pPr>
      <w:r>
        <w:rPr>
          <w:rFonts w:ascii="Calibri" w:cs="Calibri" w:eastAsia="Calibri" w:hAnsi="Calibri"/>
          <w:b/>
          <w:bCs/>
          <w:color w:val="33404F"/>
          <w:sz w:val="19"/>
          <w:szCs w:val="19"/>
        </w:rPr>
        <w:t xml:space="preserve">Descomposición del PIM en sus 5 pilares:</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200"/>
        <w:gridCol w:w="1900"/>
        <w:gridCol w:w="1700"/>
        <w:gridCol w:w="1300"/>
        <w:gridCol w:w="2260"/>
      </w:tblGrid>
      <w:tr>
        <w:trPr>
          <w:cantSplit/>
          <w:tblHeader/>
        </w:trPr>
        <w:tc>
          <w:tcPr>
            <w:tcW w:type="dxa" w:w="22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1 · ¿QUÉ SE QUIERE SABER?</w:t>
            </w:r>
          </w:p>
        </w:tc>
        <w:tc>
          <w:tcPr>
            <w:tcW w:type="dxa" w:w="19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2 · ¿DE QUIÉN?</w:t>
            </w:r>
          </w:p>
        </w:tc>
        <w:tc>
          <w:tcPr>
            <w:tcW w:type="dxa" w:w="17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3 · ¿DÓNDE?</w:t>
            </w:r>
          </w:p>
        </w:tc>
        <w:tc>
          <w:tcPr>
            <w:tcW w:type="dxa" w:w="13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4 · ¿CUÁNDO?</w:t>
            </w:r>
          </w:p>
        </w:tc>
        <w:tc>
          <w:tcPr>
            <w:tcW w:type="dxa" w:w="2260"/>
            <w:shd w:fill="B8860B"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5 · ¿PARA QUÉ DECISIÓN?</w:t>
            </w:r>
          </w:p>
        </w:tc>
      </w:tr>
      <w:tr>
        <w:trPr>
          <w:cantSplit/>
        </w:trPr>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Interés, frecuencia de consumo, preferencia de productos y disposición de pago</w:t>
            </w:r>
          </w:p>
        </w:tc>
        <w:tc>
          <w:tcPr>
            <w:tcW w:type="dxa" w:w="19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Clientes mayores de 18 años del restaurante</w:t>
            </w:r>
          </w:p>
        </w:tc>
        <w:tc>
          <w:tcPr>
            <w:tcW w:type="dxa" w:w="17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Ciudad de Arequipa</w:t>
            </w:r>
          </w:p>
        </w:tc>
        <w:tc>
          <w:tcPr>
            <w:tcW w:type="dxa" w:w="13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Septiembre de 2026</w:t>
            </w:r>
          </w:p>
        </w:tc>
        <w:tc>
          <w:tcPr>
            <w:tcW w:type="dxa" w:w="2260"/>
            <w:shd w:fill="FBF6E9"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Incorporar o no la línea de opciones saludables</w:t>
            </w:r>
          </w:p>
        </w:tc>
      </w:tr>
    </w:tbl>
    <w:p>
      <w:pPr>
        <w:spacing w:after="140" w:before="0" w:line="276"/>
      </w:pPr>
      <w:r>
        <w:rPr>
          <w:rFonts w:ascii="Calibri" w:cs="Calibri" w:eastAsia="Calibri" w:hAnsi="Calibri"/>
          <w:color w:val="1A1A1A"/>
          <w:sz w:val="21"/>
          <w:szCs w:val="21"/>
        </w:rPr>
        <w:t xml:space="preserve"/>
      </w:r>
    </w:p>
    <w:p>
      <w:pPr>
        <w:pStyle w:val="Heading2"/>
        <w:spacing w:after="110" w:before="220"/>
      </w:pPr>
      <w:r>
        <w:rPr>
          <w:rFonts w:ascii="Calibri" w:cs="Calibri" w:eastAsia="Calibri" w:hAnsi="Calibri"/>
          <w:b/>
          <w:bCs/>
          <w:color w:val="1F4E9C"/>
          <w:sz w:val="23"/>
          <w:szCs w:val="23"/>
        </w:rPr>
        <w:t xml:space="preserve">Paso 3.  Objetivo general: el espejo del problema</w:t>
      </w:r>
    </w:p>
    <w:p>
      <w:pPr>
        <w:spacing w:after="100" w:before="0" w:line="276"/>
      </w:pPr>
      <w:r>
        <w:rPr>
          <w:rFonts w:ascii="Calibri" w:cs="Calibri" w:eastAsia="Calibri" w:hAnsi="Calibri"/>
          <w:i/>
          <w:iCs/>
          <w:color w:val="1A1A1A"/>
          <w:sz w:val="20"/>
          <w:szCs w:val="20"/>
        </w:rPr>
        <w:t xml:space="preserve">Se toma el enunciado del problema, se retira el signo de interrogación y se reemplaza “¿Cuál es…?” por un verbo en infinitivo. Los pilares 1, 2, 3 y 4 se conservan intactos; el pilar 5 se retira porque es la decisión, no la medición.</w:t>
      </w:r>
    </w:p>
    <w:tbl>
      <w:tblPr>
        <w:tblW w:type="dxa" w:w="9360"/>
        <w:tblBorders>
          <w:top w:val="single" w:color="1F4E9C" w:sz="8"/>
          <w:left w:val="single" w:color="1F4E9C" w:sz="24"/>
          <w:bottom w:val="single" w:color="1F4E9C" w:sz="8"/>
          <w:right w:val="single" w:color="1F4E9C" w:sz="8"/>
          <w:insideH w:val="none"/>
          <w:insideV w:val="none"/>
        </w:tblBorders>
      </w:tblPr>
      <w:tblGrid>
        <w:gridCol w:w="9360"/>
      </w:tblGrid>
      <w:tr>
        <w:trPr>
          <w:cantSplit/>
        </w:trPr>
        <w:tc>
          <w:tcPr>
            <w:tcW w:type="dxa" w:w="936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21"/>
                <w:szCs w:val="21"/>
              </w:rPr>
              <w:t xml:space="preserve">Determinar </w:t>
            </w:r>
            <w:r>
              <w:rPr>
                <w:rFonts w:ascii="Calibri" w:cs="Calibri" w:eastAsia="Calibri" w:hAnsi="Calibri"/>
                <w:color w:val="1A1A1A"/>
                <w:sz w:val="21"/>
                <w:szCs w:val="21"/>
              </w:rPr>
              <w:t xml:space="preserve">el nivel de interés, la frecuencia de consumo, la preferencia por tipos de productos y la disposición de pago respecto a las opciones de comida saludable, en los clientes mayores de 18 años del restaurante de la ciudad de Arequipa, durante septiembre de 2026.</w:t>
            </w:r>
          </w:p>
        </w:tc>
      </w:tr>
    </w:tbl>
    <w:p>
      <w:pPr>
        <w:spacing w:after="140" w:before="0" w:line="276"/>
      </w:pPr>
      <w:r>
        <w:rPr>
          <w:rFonts w:ascii="Calibri" w:cs="Calibri" w:eastAsia="Calibri" w:hAnsi="Calibri"/>
          <w:color w:val="1A1A1A"/>
          <w:sz w:val="21"/>
          <w:szCs w:val="21"/>
        </w:rPr>
        <w:t xml:space="preserve"/>
      </w:r>
    </w:p>
    <w:p>
      <w:pPr>
        <w:pStyle w:val="Heading2"/>
        <w:spacing w:after="110" w:before="220"/>
      </w:pPr>
      <w:r>
        <w:rPr>
          <w:rFonts w:ascii="Calibri" w:cs="Calibri" w:eastAsia="Calibri" w:hAnsi="Calibri"/>
          <w:b/>
          <w:bCs/>
          <w:color w:val="1F4E9C"/>
          <w:sz w:val="23"/>
          <w:szCs w:val="23"/>
        </w:rPr>
        <w:t xml:space="preserve">Paso 4.  Objetivos específicos: una dimensión cada uno</w:t>
      </w:r>
    </w:p>
    <w:p>
      <w:pPr>
        <w:spacing w:after="100" w:before="0" w:line="276"/>
      </w:pPr>
      <w:r>
        <w:rPr>
          <w:rFonts w:ascii="Calibri" w:cs="Calibri" w:eastAsia="Calibri" w:hAnsi="Calibri"/>
          <w:i/>
          <w:iCs/>
          <w:color w:val="1A1A1A"/>
          <w:sz w:val="20"/>
          <w:szCs w:val="20"/>
        </w:rPr>
        <w:t xml:space="preserve">Cada objetivo específico toma una sola variable del problema y se convierte, más adelante, en una sección del cuestionario.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700"/>
        <w:gridCol w:w="6460"/>
        <w:gridCol w:w="2200"/>
      </w:tblGrid>
      <w:tr>
        <w:trPr>
          <w:cantSplit/>
          <w:tblHeader/>
        </w:trPr>
        <w:tc>
          <w:tcPr>
            <w:tcW w:type="dxa" w:w="700"/>
            <w:shd w:fill="33404F"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Nº</w:t>
            </w:r>
          </w:p>
        </w:tc>
        <w:tc>
          <w:tcPr>
            <w:tcW w:type="dxa" w:w="6460"/>
            <w:shd w:fill="33404F"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REDACCIÓN DEL OBJETIVO ESPECÍFICO</w:t>
            </w:r>
          </w:p>
        </w:tc>
        <w:tc>
          <w:tcPr>
            <w:tcW w:type="dxa" w:w="2200"/>
            <w:shd w:fill="33404F"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DIMENSIÓN</w:t>
            </w:r>
          </w:p>
        </w:tc>
      </w:tr>
      <w:tr>
        <w:trPr>
          <w:cantSplit/>
        </w:trPr>
        <w:tc>
          <w:tcPr>
            <w:tcW w:type="dxa" w:w="70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1</w:t>
            </w:r>
          </w:p>
        </w:tc>
        <w:tc>
          <w:tcPr>
            <w:tcW w:type="dxa" w:w="64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Identificar el perfil demográfico y los hábitos de consumo de comida saludable de los clientes del restaurante.</w:t>
            </w:r>
          </w:p>
        </w:tc>
        <w:tc>
          <w:tcPr>
            <w:tcW w:type="dxa" w:w="2200"/>
            <w:shd w:fill="FFFFFF" w:val="clear"/>
            <w:tcMar>
              <w:top w:type="dxa" w:w="90"/>
              <w:left w:type="dxa" w:w="120"/>
              <w:bottom w:type="dxa" w:w="90"/>
              <w:right w:type="dxa" w:w="120"/>
            </w:tcMar>
          </w:tcPr>
          <w:p>
            <w:pPr>
              <w:spacing w:after="0" w:before="0" w:line="276"/>
            </w:pPr>
            <w:r>
              <w:rPr>
                <w:rFonts w:ascii="Calibri" w:cs="Calibri" w:eastAsia="Calibri" w:hAnsi="Calibri"/>
                <w:b/>
                <w:bCs/>
                <w:color w:val="0E8F94"/>
                <w:sz w:val="18"/>
                <w:szCs w:val="18"/>
              </w:rPr>
              <w:t xml:space="preserve">Segmentación</w:t>
            </w:r>
          </w:p>
        </w:tc>
      </w:tr>
      <w:tr>
        <w:trPr>
          <w:cantSplit/>
        </w:trPr>
        <w:tc>
          <w:tcPr>
            <w:tcW w:type="dxa" w:w="7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2</w:t>
            </w:r>
          </w:p>
        </w:tc>
        <w:tc>
          <w:tcPr>
            <w:tcW w:type="dxa" w:w="64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Determinar el nivel de aceptación de cada alternativa saludable propuesta: ensaladas, wraps y bowls.</w:t>
            </w:r>
          </w:p>
        </w:tc>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b/>
                <w:bCs/>
                <w:color w:val="0E8F94"/>
                <w:sz w:val="18"/>
                <w:szCs w:val="18"/>
              </w:rPr>
              <w:t xml:space="preserve">Producto</w:t>
            </w:r>
          </w:p>
        </w:tc>
      </w:tr>
      <w:tr>
        <w:trPr>
          <w:cantSplit/>
        </w:trPr>
        <w:tc>
          <w:tcPr>
            <w:tcW w:type="dxa" w:w="70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3</w:t>
            </w:r>
          </w:p>
        </w:tc>
        <w:tc>
          <w:tcPr>
            <w:tcW w:type="dxa" w:w="64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Establecer el rango de precios que los clientes están dispuestos a pagar por cada alternativa saludable.</w:t>
            </w:r>
          </w:p>
        </w:tc>
        <w:tc>
          <w:tcPr>
            <w:tcW w:type="dxa" w:w="2200"/>
            <w:shd w:fill="FFFFFF" w:val="clear"/>
            <w:tcMar>
              <w:top w:type="dxa" w:w="90"/>
              <w:left w:type="dxa" w:w="120"/>
              <w:bottom w:type="dxa" w:w="90"/>
              <w:right w:type="dxa" w:w="120"/>
            </w:tcMar>
          </w:tcPr>
          <w:p>
            <w:pPr>
              <w:spacing w:after="0" w:before="0" w:line="276"/>
            </w:pPr>
            <w:r>
              <w:rPr>
                <w:rFonts w:ascii="Calibri" w:cs="Calibri" w:eastAsia="Calibri" w:hAnsi="Calibri"/>
                <w:b/>
                <w:bCs/>
                <w:color w:val="0E8F94"/>
                <w:sz w:val="18"/>
                <w:szCs w:val="18"/>
              </w:rPr>
              <w:t xml:space="preserve">Precio</w:t>
            </w:r>
          </w:p>
        </w:tc>
      </w:tr>
      <w:tr>
        <w:trPr>
          <w:cantSplit/>
        </w:trPr>
        <w:tc>
          <w:tcPr>
            <w:tcW w:type="dxa" w:w="7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4</w:t>
            </w:r>
          </w:p>
        </w:tc>
        <w:tc>
          <w:tcPr>
            <w:tcW w:type="dxa" w:w="64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Medir la intención de compra de la nueva línea saludable durante los próximos tres meses.</w:t>
            </w:r>
          </w:p>
        </w:tc>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b/>
                <w:bCs/>
                <w:color w:val="0E8F94"/>
                <w:sz w:val="18"/>
                <w:szCs w:val="18"/>
              </w:rPr>
              <w:t xml:space="preserve">Demanda potencial</w:t>
            </w:r>
          </w:p>
        </w:tc>
      </w:tr>
    </w:tbl>
    <w:p>
      <w:pPr>
        <w:spacing w:after="140" w:before="0" w:line="276"/>
      </w:pPr>
      <w:r>
        <w:rPr>
          <w:rFonts w:ascii="Calibri" w:cs="Calibri" w:eastAsia="Calibri" w:hAnsi="Calibri"/>
          <w:color w:val="1A1A1A"/>
          <w:sz w:val="21"/>
          <w:szCs w:val="21"/>
        </w:rPr>
        <w:t xml:space="preserve"/>
      </w:r>
    </w:p>
    <w:p>
      <w:pPr>
        <w:pStyle w:val="Heading2"/>
        <w:spacing w:after="110" w:before="220"/>
      </w:pPr>
      <w:r>
        <w:rPr>
          <w:rFonts w:ascii="Calibri" w:cs="Calibri" w:eastAsia="Calibri" w:hAnsi="Calibri"/>
          <w:b/>
          <w:bCs/>
          <w:color w:val="1F4E9C"/>
          <w:sz w:val="23"/>
          <w:szCs w:val="23"/>
        </w:rPr>
        <w:t xml:space="preserve">Paso 5.  Verificación: del objetivo a la pregunta del cuestionario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1100"/>
        <w:gridCol w:w="3400"/>
        <w:gridCol w:w="2200"/>
        <w:gridCol w:w="2660"/>
      </w:tblGrid>
      <w:tr>
        <w:trPr>
          <w:cantSplit/>
          <w:tblHeader/>
        </w:trPr>
        <w:tc>
          <w:tcPr>
            <w:tcW w:type="dxa" w:w="11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OBJETIVO</w:t>
            </w:r>
          </w:p>
        </w:tc>
        <w:tc>
          <w:tcPr>
            <w:tcW w:type="dxa" w:w="34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VARIABLE QUE SE MIDE</w:t>
            </w:r>
          </w:p>
        </w:tc>
        <w:tc>
          <w:tcPr>
            <w:tcW w:type="dxa" w:w="22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ESCALA</w:t>
            </w:r>
          </w:p>
        </w:tc>
        <w:tc>
          <w:tcPr>
            <w:tcW w:type="dxa" w:w="266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SECCIÓN DEL CUESTIONARIO</w:t>
            </w:r>
          </w:p>
        </w:tc>
      </w:tr>
      <w:tr>
        <w:trPr>
          <w:cantSplit/>
        </w:trPr>
        <w:tc>
          <w:tcPr>
            <w:tcW w:type="dxa" w:w="110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1</w:t>
            </w:r>
          </w:p>
        </w:tc>
        <w:tc>
          <w:tcPr>
            <w:tcW w:type="dxa" w:w="3400"/>
            <w:shd w:fill="FFFFFF"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Edad, sexo, frecuencia de consumo</w:t>
            </w:r>
          </w:p>
        </w:tc>
        <w:tc>
          <w:tcPr>
            <w:tcW w:type="dxa" w:w="2200"/>
            <w:shd w:fill="FFFFFF"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Razón / nominal</w:t>
            </w:r>
          </w:p>
        </w:tc>
        <w:tc>
          <w:tcPr>
            <w:tcW w:type="dxa" w:w="2660"/>
            <w:shd w:fill="FFFFFF"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Sección A: filtro y perfil</w:t>
            </w:r>
          </w:p>
        </w:tc>
      </w:tr>
      <w:tr>
        <w:trPr>
          <w:cantSplit/>
        </w:trPr>
        <w:tc>
          <w:tcPr>
            <w:tcW w:type="dxa" w:w="11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2</w:t>
            </w:r>
          </w:p>
        </w:tc>
        <w:tc>
          <w:tcPr>
            <w:tcW w:type="dxa" w:w="3400"/>
            <w:shd w:fill="F5F7FA"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Agrado por cada alternativa</w:t>
            </w:r>
          </w:p>
        </w:tc>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Likert de 5 puntos</w:t>
            </w:r>
          </w:p>
        </w:tc>
        <w:tc>
          <w:tcPr>
            <w:tcW w:type="dxa" w:w="2660"/>
            <w:shd w:fill="F5F7FA"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Sección B: producto</w:t>
            </w:r>
          </w:p>
        </w:tc>
      </w:tr>
      <w:tr>
        <w:trPr>
          <w:cantSplit/>
        </w:trPr>
        <w:tc>
          <w:tcPr>
            <w:tcW w:type="dxa" w:w="1100"/>
            <w:shd w:fill="FFFFFF"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3</w:t>
            </w:r>
          </w:p>
        </w:tc>
        <w:tc>
          <w:tcPr>
            <w:tcW w:type="dxa" w:w="3400"/>
            <w:shd w:fill="FFFFFF"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Precio dispuesto a pagar</w:t>
            </w:r>
          </w:p>
        </w:tc>
        <w:tc>
          <w:tcPr>
            <w:tcW w:type="dxa" w:w="2200"/>
            <w:shd w:fill="FFFFFF"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Razón (soles)</w:t>
            </w:r>
          </w:p>
        </w:tc>
        <w:tc>
          <w:tcPr>
            <w:tcW w:type="dxa" w:w="2660"/>
            <w:shd w:fill="FFFFFF"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Sección C: precio</w:t>
            </w:r>
          </w:p>
        </w:tc>
      </w:tr>
      <w:tr>
        <w:trPr>
          <w:cantSplit/>
        </w:trPr>
        <w:tc>
          <w:tcPr>
            <w:tcW w:type="dxa" w:w="11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OE 4</w:t>
            </w:r>
          </w:p>
        </w:tc>
        <w:tc>
          <w:tcPr>
            <w:tcW w:type="dxa" w:w="3400"/>
            <w:shd w:fill="F5F7FA"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Intención de compra</w:t>
            </w:r>
          </w:p>
        </w:tc>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Likert de 5 puntos</w:t>
            </w:r>
          </w:p>
        </w:tc>
        <w:tc>
          <w:tcPr>
            <w:tcW w:type="dxa" w:w="2660"/>
            <w:shd w:fill="F5F7FA" w:val="clear"/>
            <w:tcMar>
              <w:top w:type="dxa" w:w="90"/>
              <w:left w:type="dxa" w:w="120"/>
              <w:bottom w:type="dxa" w:w="90"/>
              <w:right w:type="dxa" w:w="120"/>
            </w:tcMar>
          </w:tcPr>
          <w:p>
            <w:pPr>
              <w:spacing w:after="0" w:before="0" w:line="276"/>
            </w:pPr>
            <w:r>
              <w:rPr>
                <w:rFonts w:ascii="Calibri" w:cs="Calibri" w:eastAsia="Calibri" w:hAnsi="Calibri"/>
                <w:b w:val="false"/>
                <w:bCs w:val="false"/>
                <w:color w:val="1A1A1A"/>
                <w:sz w:val="19"/>
                <w:szCs w:val="19"/>
              </w:rPr>
              <w:t xml:space="preserve">Sección D: intención</w:t>
            </w:r>
          </w:p>
        </w:tc>
      </w:tr>
    </w:tbl>
    <w:p>
      <w:pPr>
        <w:spacing w:after="120" w:before="0" w:line="276"/>
      </w:pPr>
      <w:r>
        <w:rPr>
          <w:rFonts w:ascii="Calibri" w:cs="Calibri" w:eastAsia="Calibri" w:hAnsi="Calibri"/>
          <w:color w:val="1A1A1A"/>
          <w:sz w:val="21"/>
          <w:szCs w:val="21"/>
        </w:rPr>
        <w:t xml:space="preserve"/>
      </w:r>
    </w:p>
    <w:tbl>
      <w:tblPr>
        <w:tblW w:type="dxa" w:w="9360"/>
        <w:tblBorders>
          <w:top w:val="none"/>
          <w:left w:val="single" w:color="0E8F94" w:sz="18"/>
          <w:bottom w:val="none"/>
          <w:right w:val="none"/>
          <w:insideH w:val="none"/>
          <w:insideV w:val="none"/>
        </w:tblBorders>
      </w:tblPr>
      <w:tblGrid>
        <w:gridCol w:w="9360"/>
      </w:tblGrid>
      <w:tr>
        <w:trPr>
          <w:cantSplit/>
        </w:trPr>
        <w:tc>
          <w:tcPr>
            <w:tcW w:type="dxa" w:w="9360"/>
            <w:shd w:fill="F5F7FA" w:val="clear"/>
            <w:tcMar>
              <w:top w:type="dxa" w:w="90"/>
              <w:left w:type="dxa" w:w="120"/>
              <w:bottom w:type="dxa" w:w="90"/>
              <w:right w:type="dxa" w:w="120"/>
            </w:tcMar>
          </w:tcPr>
          <w:p>
            <w:pPr>
              <w:spacing w:after="60" w:before="0" w:line="276"/>
            </w:pPr>
            <w:r>
              <w:rPr>
                <w:rFonts w:ascii="Calibri" w:cs="Calibri" w:eastAsia="Calibri" w:hAnsi="Calibri"/>
                <w:b/>
                <w:bCs/>
                <w:color w:val="0E8F94"/>
                <w:sz w:val="21"/>
                <w:szCs w:val="21"/>
              </w:rPr>
              <w:t xml:space="preserve">Prueba de coherencia</w:t>
            </w:r>
          </w:p>
          <w:p>
            <w:pPr>
              <w:spacing w:after="40" w:before="0" w:line="276"/>
            </w:pPr>
            <w:r>
              <w:rPr>
                <w:rFonts w:ascii="Calibri" w:cs="Calibri" w:eastAsia="Calibri" w:hAnsi="Calibri"/>
                <w:b/>
                <w:bCs/>
                <w:color w:val="0E8F94"/>
                <w:sz w:val="21"/>
                <w:szCs w:val="21"/>
              </w:rPr>
              <w:t xml:space="preserve">— </w:t>
            </w:r>
            <w:r>
              <w:rPr>
                <w:rFonts w:ascii="Calibri" w:cs="Calibri" w:eastAsia="Calibri" w:hAnsi="Calibri"/>
                <w:color w:val="1A1A1A"/>
                <w:sz w:val="20"/>
                <w:szCs w:val="20"/>
              </w:rPr>
              <w:t xml:space="preserve">Si un objetivo específico no genera al menos una pregunta del cuestionario, sobra.</w:t>
            </w:r>
          </w:p>
          <w:p>
            <w:pPr>
              <w:spacing w:after="40" w:before="0" w:line="276"/>
            </w:pPr>
            <w:r>
              <w:rPr>
                <w:rFonts w:ascii="Calibri" w:cs="Calibri" w:eastAsia="Calibri" w:hAnsi="Calibri"/>
                <w:b/>
                <w:bCs/>
                <w:color w:val="0E8F94"/>
                <w:sz w:val="21"/>
                <w:szCs w:val="21"/>
              </w:rPr>
              <w:t xml:space="preserve">— </w:t>
            </w:r>
            <w:r>
              <w:rPr>
                <w:rFonts w:ascii="Calibri" w:cs="Calibri" w:eastAsia="Calibri" w:hAnsi="Calibri"/>
                <w:color w:val="1A1A1A"/>
                <w:sz w:val="20"/>
                <w:szCs w:val="20"/>
              </w:rPr>
              <w:t xml:space="preserve">Si una pregunta del cuestionario no responde a ningún objetivo, elimínala.</w:t>
            </w:r>
          </w:p>
          <w:p>
            <w:pPr>
              <w:spacing w:after="40" w:before="0" w:line="276"/>
            </w:pPr>
            <w:r>
              <w:rPr>
                <w:rFonts w:ascii="Calibri" w:cs="Calibri" w:eastAsia="Calibri" w:hAnsi="Calibri"/>
                <w:b/>
                <w:bCs/>
                <w:color w:val="0E8F94"/>
                <w:sz w:val="21"/>
                <w:szCs w:val="21"/>
              </w:rPr>
              <w:t xml:space="preserve">— </w:t>
            </w:r>
            <w:r>
              <w:rPr>
                <w:rFonts w:ascii="Calibri" w:cs="Calibri" w:eastAsia="Calibri" w:hAnsi="Calibri"/>
                <w:color w:val="1A1A1A"/>
                <w:sz w:val="20"/>
                <w:szCs w:val="20"/>
              </w:rPr>
              <w:t xml:space="preserve">La suma de los objetivos específicos debe cubrir por completo el objetivo general.</w:t>
            </w:r>
          </w:p>
        </w:tc>
      </w:tr>
    </w:tbl>
    <w:p>
      <w:r>
        <w:br w:type="page"/>
      </w:r>
    </w:p>
    <w:p>
      <w:pPr>
        <w:pStyle w:val="Heading1"/>
        <w:pBdr>
          <w:bottom w:val="single" w:color="1F4E9C" w:sz="12" w:space="4"/>
        </w:pBdr>
        <w:spacing w:after="140" w:before="260"/>
      </w:pPr>
      <w:r>
        <w:rPr>
          <w:rFonts w:ascii="Calibri" w:cs="Calibri" w:eastAsia="Calibri" w:hAnsi="Calibri"/>
          <w:b/>
          <w:bCs/>
          <w:color w:val="1F4E9C"/>
          <w:sz w:val="26"/>
          <w:szCs w:val="26"/>
        </w:rPr>
        <w:t xml:space="preserve">4. Casos para trabajar en clase</w:t>
      </w:r>
    </w:p>
    <w:p>
      <w:pPr>
        <w:spacing w:after="160" w:before="0" w:line="276"/>
      </w:pPr>
      <w:r>
        <w:rPr>
          <w:rFonts w:ascii="Calibri" w:cs="Calibri" w:eastAsia="Calibri" w:hAnsi="Calibri"/>
          <w:color w:val="1A1A1A"/>
          <w:sz w:val="20"/>
          <w:szCs w:val="20"/>
        </w:rPr>
        <w:t xml:space="preserve">Instrucciones: cada equipo desarrolla el caso asignado. El problema de investigación ya está formulado; su tarea es redactar el objetivo general y cuatro objetivos específicos siguiendo la fórmula de la sección 2.2 y conservando los 5 pilares. Verifiquen los verbos antes de escribir.</w:t>
      </w:r>
    </w:p>
    <w:tbl>
      <w:tblPr>
        <w:tblW w:type="dxa" w:w="9360"/>
        <w:tblBorders>
          <w:top w:val="none"/>
          <w:left w:val="single" w:color="1F4E9C" w:sz="24"/>
          <w:bottom w:val="none"/>
          <w:right w:val="none"/>
          <w:insideH w:val="none"/>
          <w:insideV w:val="none"/>
        </w:tblBorders>
      </w:tblPr>
      <w:tblGrid>
        <w:gridCol w:w="9360"/>
      </w:tblGrid>
      <w:tr>
        <w:trPr>
          <w:cantSplit/>
        </w:trPr>
        <w:tc>
          <w:tcPr>
            <w:tcW w:type="dxa" w:w="9360"/>
            <w:shd w:fill="EEF3FB" w:val="clear"/>
            <w:tcMar>
              <w:top w:type="dxa" w:w="90"/>
              <w:left w:type="dxa" w:w="120"/>
              <w:bottom w:type="dxa" w:w="90"/>
              <w:right w:type="dxa" w:w="120"/>
            </w:tcMar>
          </w:tcPr>
          <w:p>
            <w:pPr>
              <w:spacing w:after="0" w:before="0" w:line="276"/>
            </w:pPr>
            <w:r>
              <w:rPr>
                <w:rFonts w:ascii="Calibri" w:cs="Calibri" w:eastAsia="Calibri" w:hAnsi="Calibri"/>
                <w:b/>
                <w:bCs/>
                <w:color w:val="1F4E9C"/>
                <w:sz w:val="24"/>
                <w:szCs w:val="24"/>
              </w:rPr>
              <w:t xml:space="preserve">CASO 1  ·  Gloria — nueva presentación de leche para universitarios</w:t>
            </w:r>
          </w:p>
        </w:tc>
      </w:tr>
    </w:tbl>
    <w:p>
      <w:pPr>
        <w:spacing w:after="60" w:before="0" w:line="276"/>
      </w:pPr>
      <w:r>
        <w:rPr>
          <w:rFonts w:ascii="Calibri" w:cs="Calibri" w:eastAsia="Calibri" w:hAnsi="Calibri"/>
          <w:color w:val="1A1A1A"/>
          <w:sz w:val="21"/>
          <w:szCs w:val="21"/>
        </w:rPr>
        <w:t xml:space="preserve"/>
      </w:r>
    </w:p>
    <w:p>
      <w:pPr>
        <w:spacing w:after="120" w:before="0" w:line="276"/>
      </w:pPr>
      <w:r>
        <w:rPr>
          <w:rFonts w:ascii="Calibri" w:cs="Calibri" w:eastAsia="Calibri" w:hAnsi="Calibri"/>
          <w:color w:val="1A1A1A"/>
          <w:sz w:val="21"/>
          <w:szCs w:val="21"/>
        </w:rPr>
        <w:t xml:space="preserve">Gloria evalúa lanzar una nueva presentación de leche dirigida a jóvenes universitarios, con un envase individual y un precio accesible. Antes de realizar el lanzamiento, la empresa necesita conocer las preferencias de los estudiantes respecto al tamaño, precio, sabor y frecuencia de consumo.</w:t>
      </w:r>
    </w:p>
    <w:p>
      <w:pPr>
        <w:spacing w:after="120" w:before="0" w:line="276"/>
      </w:pPr>
      <w:r>
        <w:rPr>
          <w:rFonts w:ascii="Calibri" w:cs="Calibri" w:eastAsia="Calibri" w:hAnsi="Calibri"/>
          <w:b/>
          <w:bCs/>
          <w:color w:val="33404F"/>
          <w:sz w:val="20"/>
          <w:szCs w:val="20"/>
        </w:rPr>
        <w:t xml:space="preserve">Decisión gerencial:  </w:t>
      </w:r>
      <w:r>
        <w:rPr>
          <w:rFonts w:ascii="Calibri" w:cs="Calibri" w:eastAsia="Calibri" w:hAnsi="Calibri"/>
          <w:color w:val="1A1A1A"/>
          <w:sz w:val="20"/>
          <w:szCs w:val="20"/>
        </w:rPr>
        <w:t xml:space="preserve">Determinar si existe suficiente aceptación para lanzar la nueva presentación individual dirigida a estudiantes universitarios.</w:t>
      </w:r>
    </w:p>
    <w:p>
      <w:pPr>
        <w:spacing w:after="40" w:before="0" w:line="276"/>
      </w:pPr>
      <w:r>
        <w:rPr>
          <w:rFonts w:ascii="Calibri" w:cs="Calibri" w:eastAsia="Calibri" w:hAnsi="Calibri"/>
          <w:b/>
          <w:bCs/>
          <w:color w:val="0E8F94"/>
          <w:sz w:val="19"/>
          <w:szCs w:val="19"/>
        </w:rPr>
        <w:t xml:space="preserve">Problema de investigación de mercados</w:t>
      </w:r>
    </w:p>
    <w:p>
      <w:pPr>
        <w:shd w:fill="F5F7FA" w:val="clear"/>
        <w:spacing w:after="100" w:before="0" w:line="276"/>
      </w:pPr>
      <w:r>
        <w:rPr>
          <w:rFonts w:ascii="Calibri" w:cs="Calibri" w:eastAsia="Calibri" w:hAnsi="Calibri"/>
          <w:color w:val="1A1A1A"/>
          <w:sz w:val="20"/>
          <w:szCs w:val="20"/>
        </w:rPr>
        <w:t xml:space="preserve">¿Cuál es el nivel de aceptación, la frecuencia de consumo, la preferencia de sabor y tamaño, y la disposición de pago respecto a una nueva presentación individual de leche, en los estudiantes universitarios de 18 a 25 años de la ciudad de Arequipa durante septiembre de 2026, para decidir si conviene lanzar dicha presentación?</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200"/>
        <w:gridCol w:w="1900"/>
        <w:gridCol w:w="1700"/>
        <w:gridCol w:w="1300"/>
        <w:gridCol w:w="2260"/>
      </w:tblGrid>
      <w:tr>
        <w:trPr>
          <w:cantSplit/>
          <w:tblHeader/>
        </w:trPr>
        <w:tc>
          <w:tcPr>
            <w:tcW w:type="dxa" w:w="22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1 · ¿QUÉ SE QUIERE SABER?</w:t>
            </w:r>
          </w:p>
        </w:tc>
        <w:tc>
          <w:tcPr>
            <w:tcW w:type="dxa" w:w="19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2 · ¿DE QUIÉN?</w:t>
            </w:r>
          </w:p>
        </w:tc>
        <w:tc>
          <w:tcPr>
            <w:tcW w:type="dxa" w:w="17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3 · ¿DÓNDE?</w:t>
            </w:r>
          </w:p>
        </w:tc>
        <w:tc>
          <w:tcPr>
            <w:tcW w:type="dxa" w:w="13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4 · ¿CUÁNDO?</w:t>
            </w:r>
          </w:p>
        </w:tc>
        <w:tc>
          <w:tcPr>
            <w:tcW w:type="dxa" w:w="2260"/>
            <w:shd w:fill="B8860B"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5 · ¿PARA QUÉ DECISIÓN?</w:t>
            </w:r>
          </w:p>
        </w:tc>
      </w:tr>
      <w:tr>
        <w:trPr>
          <w:cantSplit/>
        </w:trPr>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Aceptación, frecuencia de consumo, preferencia de sabor y tamaño, disposición de pago</w:t>
            </w:r>
          </w:p>
        </w:tc>
        <w:tc>
          <w:tcPr>
            <w:tcW w:type="dxa" w:w="19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Estudiantes universitarios de 18 a 25 años</w:t>
            </w:r>
          </w:p>
        </w:tc>
        <w:tc>
          <w:tcPr>
            <w:tcW w:type="dxa" w:w="17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Ciudad de Arequipa</w:t>
            </w:r>
          </w:p>
        </w:tc>
        <w:tc>
          <w:tcPr>
            <w:tcW w:type="dxa" w:w="13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Septiembre de 2026</w:t>
            </w:r>
          </w:p>
        </w:tc>
        <w:tc>
          <w:tcPr>
            <w:tcW w:type="dxa" w:w="2260"/>
            <w:shd w:fill="FBF6E9"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Decidir el lanzamiento de la presentación individual</w:t>
            </w:r>
          </w:p>
        </w:tc>
      </w:tr>
    </w:tbl>
    <w:p>
      <w:pPr>
        <w:spacing w:after="2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B8860B"/>
          <w:sz w:val="19"/>
          <w:szCs w:val="19"/>
        </w:rPr>
        <w:t xml:space="preserve">Pistas: dimensiones sugeridas para los objetivos específicos</w:t>
      </w:r>
    </w:p>
    <w:p>
      <w:pPr>
        <w:pStyle w:val="ListParagraph"/>
        <w:numPr>
          <w:ilvl w:val="0"/>
          <w:numId w:val="2"/>
        </w:numPr>
        <w:spacing w:after="70" w:line="270"/>
      </w:pPr>
      <w:r>
        <w:rPr>
          <w:rFonts w:ascii="Calibri" w:cs="Calibri" w:eastAsia="Calibri" w:hAnsi="Calibri"/>
          <w:color w:val="1A1A1A"/>
          <w:sz w:val="19"/>
          <w:szCs w:val="19"/>
        </w:rPr>
        <w:t xml:space="preserve">Perfil y hábitos: frecuencia y momento de consumo de leche.</w:t>
      </w:r>
    </w:p>
    <w:p>
      <w:pPr>
        <w:pStyle w:val="ListParagraph"/>
        <w:numPr>
          <w:ilvl w:val="0"/>
          <w:numId w:val="2"/>
        </w:numPr>
        <w:spacing w:after="70" w:line="270"/>
      </w:pPr>
      <w:r>
        <w:rPr>
          <w:rFonts w:ascii="Calibri" w:cs="Calibri" w:eastAsia="Calibri" w:hAnsi="Calibri"/>
          <w:color w:val="1A1A1A"/>
          <w:sz w:val="19"/>
          <w:szCs w:val="19"/>
        </w:rPr>
        <w:t xml:space="preserve">Producto: preferencia de sabor, tamaño y tipo de envase.</w:t>
      </w:r>
    </w:p>
    <w:p>
      <w:pPr>
        <w:pStyle w:val="ListParagraph"/>
        <w:numPr>
          <w:ilvl w:val="0"/>
          <w:numId w:val="2"/>
        </w:numPr>
        <w:spacing w:after="70" w:line="270"/>
      </w:pPr>
      <w:r>
        <w:rPr>
          <w:rFonts w:ascii="Calibri" w:cs="Calibri" w:eastAsia="Calibri" w:hAnsi="Calibri"/>
          <w:color w:val="1A1A1A"/>
          <w:sz w:val="19"/>
          <w:szCs w:val="19"/>
        </w:rPr>
        <w:t xml:space="preserve">Precio: disposición de pago por la presentación individual.</w:t>
      </w:r>
    </w:p>
    <w:p>
      <w:pPr>
        <w:pStyle w:val="ListParagraph"/>
        <w:numPr>
          <w:ilvl w:val="0"/>
          <w:numId w:val="2"/>
        </w:numPr>
        <w:spacing w:after="70" w:line="270"/>
      </w:pPr>
      <w:r>
        <w:rPr>
          <w:rFonts w:ascii="Calibri" w:cs="Calibri" w:eastAsia="Calibri" w:hAnsi="Calibri"/>
          <w:color w:val="1A1A1A"/>
          <w:sz w:val="19"/>
          <w:szCs w:val="19"/>
        </w:rPr>
        <w:t xml:space="preserve">Demanda potencial: intención de compra de la nueva presentación.</w:t>
      </w:r>
    </w:p>
    <w:p>
      <w:pPr>
        <w:spacing w:after="2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1F4E9C"/>
          <w:sz w:val="19"/>
          <w:szCs w:val="19"/>
        </w:rPr>
        <w:t xml:space="preserve">Formulación del equipo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400"/>
        <w:gridCol w:w="6960"/>
      </w:tblGrid>
      <w:tr>
        <w:trPr>
          <w:cantSplit/>
          <w:trHeight w:val="82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general</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1</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2</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3</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4</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p>
      <w:pPr>
        <w:spacing w:after="0" w:before="80" w:line="276"/>
      </w:pPr>
      <w:r>
        <w:rPr>
          <w:rFonts w:ascii="Calibri" w:cs="Calibri" w:eastAsia="Calibri" w:hAnsi="Calibri"/>
          <w:b/>
          <w:bCs/>
          <w:color w:val="B8860B"/>
          <w:sz w:val="17"/>
          <w:szCs w:val="17"/>
        </w:rPr>
        <w:t xml:space="preserve">Verifica antes de entregar:  </w:t>
      </w:r>
      <w:r>
        <w:rPr>
          <w:rFonts w:ascii="Calibri" w:cs="Calibri" w:eastAsia="Calibri" w:hAnsi="Calibri"/>
          <w:color w:val="33404F"/>
          <w:sz w:val="17"/>
          <w:szCs w:val="17"/>
        </w:rPr>
        <w:t xml:space="preserve">tu objetivo general debe conservar los pilares 1, 2, 3 y 4 del cuadro anterior.</w:t>
      </w:r>
    </w:p>
    <w:p>
      <w:r>
        <w:br w:type="page"/>
      </w:r>
    </w:p>
    <w:tbl>
      <w:tblPr>
        <w:tblW w:type="dxa" w:w="9360"/>
        <w:tblBorders>
          <w:top w:val="none"/>
          <w:left w:val="single" w:color="1F4E9C" w:sz="24"/>
          <w:bottom w:val="none"/>
          <w:right w:val="none"/>
          <w:insideH w:val="none"/>
          <w:insideV w:val="none"/>
        </w:tblBorders>
      </w:tblPr>
      <w:tblGrid>
        <w:gridCol w:w="9360"/>
      </w:tblGrid>
      <w:tr>
        <w:trPr>
          <w:cantSplit/>
        </w:trPr>
        <w:tc>
          <w:tcPr>
            <w:tcW w:type="dxa" w:w="9360"/>
            <w:shd w:fill="EEF3FB" w:val="clear"/>
            <w:tcMar>
              <w:top w:type="dxa" w:w="90"/>
              <w:left w:type="dxa" w:w="120"/>
              <w:bottom w:type="dxa" w:w="90"/>
              <w:right w:type="dxa" w:w="120"/>
            </w:tcMar>
          </w:tcPr>
          <w:p>
            <w:pPr>
              <w:spacing w:after="0" w:before="0" w:line="276"/>
            </w:pPr>
            <w:r>
              <w:rPr>
                <w:rFonts w:ascii="Calibri" w:cs="Calibri" w:eastAsia="Calibri" w:hAnsi="Calibri"/>
                <w:b/>
                <w:bCs/>
                <w:color w:val="1F4E9C"/>
                <w:sz w:val="24"/>
                <w:szCs w:val="24"/>
              </w:rPr>
              <w:t xml:space="preserve">CASO 2  ·  Cineplanet — promoción para estudiantes universitarios</w:t>
            </w:r>
          </w:p>
        </w:tc>
      </w:tr>
    </w:tbl>
    <w:p>
      <w:pPr>
        <w:spacing w:after="60" w:before="0" w:line="276"/>
      </w:pPr>
      <w:r>
        <w:rPr>
          <w:rFonts w:ascii="Calibri" w:cs="Calibri" w:eastAsia="Calibri" w:hAnsi="Calibri"/>
          <w:color w:val="1A1A1A"/>
          <w:sz w:val="21"/>
          <w:szCs w:val="21"/>
        </w:rPr>
        <w:t xml:space="preserve"/>
      </w:r>
    </w:p>
    <w:p>
      <w:pPr>
        <w:spacing w:after="120" w:before="0" w:line="276"/>
      </w:pPr>
      <w:r>
        <w:rPr>
          <w:rFonts w:ascii="Calibri" w:cs="Calibri" w:eastAsia="Calibri" w:hAnsi="Calibri"/>
          <w:color w:val="1A1A1A"/>
          <w:sz w:val="21"/>
          <w:szCs w:val="21"/>
        </w:rPr>
        <w:t xml:space="preserve">Cineplanet evalúa implementar una promoción especial para estudiantes universitarios durante determinados días de la semana. Antes de lanzar la promoción, necesita conocer la frecuencia con la que los estudiantes asisten al cine, cuánto están dispuestos a pagar y qué tipo de promociones consideran más atractivas.</w:t>
      </w:r>
    </w:p>
    <w:p>
      <w:pPr>
        <w:spacing w:after="120" w:before="0" w:line="276"/>
      </w:pPr>
      <w:r>
        <w:rPr>
          <w:rFonts w:ascii="Calibri" w:cs="Calibri" w:eastAsia="Calibri" w:hAnsi="Calibri"/>
          <w:b/>
          <w:bCs/>
          <w:color w:val="33404F"/>
          <w:sz w:val="20"/>
          <w:szCs w:val="20"/>
        </w:rPr>
        <w:t xml:space="preserve">Decisión gerencial:  </w:t>
      </w:r>
      <w:r>
        <w:rPr>
          <w:rFonts w:ascii="Calibri" w:cs="Calibri" w:eastAsia="Calibri" w:hAnsi="Calibri"/>
          <w:color w:val="1A1A1A"/>
          <w:sz w:val="20"/>
          <w:szCs w:val="20"/>
        </w:rPr>
        <w:t xml:space="preserve">Determinar si resulta conveniente implementar una promoción dirigida a estudiantes en los días de menor afluencia.</w:t>
      </w:r>
    </w:p>
    <w:p>
      <w:pPr>
        <w:spacing w:after="40" w:before="0" w:line="276"/>
      </w:pPr>
      <w:r>
        <w:rPr>
          <w:rFonts w:ascii="Calibri" w:cs="Calibri" w:eastAsia="Calibri" w:hAnsi="Calibri"/>
          <w:b/>
          <w:bCs/>
          <w:color w:val="0E8F94"/>
          <w:sz w:val="19"/>
          <w:szCs w:val="19"/>
        </w:rPr>
        <w:t xml:space="preserve">Problema de investigación de mercados</w:t>
      </w:r>
    </w:p>
    <w:p>
      <w:pPr>
        <w:shd w:fill="F5F7FA" w:val="clear"/>
        <w:spacing w:after="100" w:before="0" w:line="276"/>
      </w:pPr>
      <w:r>
        <w:rPr>
          <w:rFonts w:ascii="Calibri" w:cs="Calibri" w:eastAsia="Calibri" w:hAnsi="Calibri"/>
          <w:color w:val="1A1A1A"/>
          <w:sz w:val="20"/>
          <w:szCs w:val="20"/>
        </w:rPr>
        <w:t xml:space="preserve">¿Cuál es la frecuencia de asistencia al cine, la disposición de pago por la entrada y el tipo de promoción preferida por los estudiantes universitarios de 18 a 25 años de la ciudad de Arequipa durante septiembre de 2026, para decidir si conviene implementar una promoción dirigida a este segmento?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200"/>
        <w:gridCol w:w="1900"/>
        <w:gridCol w:w="1700"/>
        <w:gridCol w:w="1300"/>
        <w:gridCol w:w="2260"/>
      </w:tblGrid>
      <w:tr>
        <w:trPr>
          <w:cantSplit/>
          <w:tblHeader/>
        </w:trPr>
        <w:tc>
          <w:tcPr>
            <w:tcW w:type="dxa" w:w="22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1 · ¿QUÉ SE QUIERE SABER?</w:t>
            </w:r>
          </w:p>
        </w:tc>
        <w:tc>
          <w:tcPr>
            <w:tcW w:type="dxa" w:w="19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2 · ¿DE QUIÉN?</w:t>
            </w:r>
          </w:p>
        </w:tc>
        <w:tc>
          <w:tcPr>
            <w:tcW w:type="dxa" w:w="17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3 · ¿DÓNDE?</w:t>
            </w:r>
          </w:p>
        </w:tc>
        <w:tc>
          <w:tcPr>
            <w:tcW w:type="dxa" w:w="13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4 · ¿CUÁNDO?</w:t>
            </w:r>
          </w:p>
        </w:tc>
        <w:tc>
          <w:tcPr>
            <w:tcW w:type="dxa" w:w="2260"/>
            <w:shd w:fill="B8860B"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5 · ¿PARA QUÉ DECISIÓN?</w:t>
            </w:r>
          </w:p>
        </w:tc>
      </w:tr>
      <w:tr>
        <w:trPr>
          <w:cantSplit/>
        </w:trPr>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Frecuencia de asistencia, disposición de pago y tipo de promoción preferida</w:t>
            </w:r>
          </w:p>
        </w:tc>
        <w:tc>
          <w:tcPr>
            <w:tcW w:type="dxa" w:w="19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Estudiantes universitarios de 18 a 25 años</w:t>
            </w:r>
          </w:p>
        </w:tc>
        <w:tc>
          <w:tcPr>
            <w:tcW w:type="dxa" w:w="17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Ciudad de Arequipa</w:t>
            </w:r>
          </w:p>
        </w:tc>
        <w:tc>
          <w:tcPr>
            <w:tcW w:type="dxa" w:w="13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Septiembre de 2026</w:t>
            </w:r>
          </w:p>
        </w:tc>
        <w:tc>
          <w:tcPr>
            <w:tcW w:type="dxa" w:w="2260"/>
            <w:shd w:fill="FBF6E9"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Decidir la implementación de la promoción para estudiantes</w:t>
            </w:r>
          </w:p>
        </w:tc>
      </w:tr>
    </w:tbl>
    <w:p>
      <w:pPr>
        <w:spacing w:after="2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B8860B"/>
          <w:sz w:val="19"/>
          <w:szCs w:val="19"/>
        </w:rPr>
        <w:t xml:space="preserve">Pistas: dimensiones sugeridas para los objetivos específicos</w:t>
      </w:r>
    </w:p>
    <w:p>
      <w:pPr>
        <w:pStyle w:val="ListParagraph"/>
        <w:numPr>
          <w:ilvl w:val="0"/>
          <w:numId w:val="2"/>
        </w:numPr>
        <w:spacing w:after="70" w:line="270"/>
      </w:pPr>
      <w:r>
        <w:rPr>
          <w:rFonts w:ascii="Calibri" w:cs="Calibri" w:eastAsia="Calibri" w:hAnsi="Calibri"/>
          <w:color w:val="1A1A1A"/>
          <w:sz w:val="19"/>
          <w:szCs w:val="19"/>
        </w:rPr>
        <w:t xml:space="preserve">Perfil y hábitos: frecuencia de asistencia y día preferido.</w:t>
      </w:r>
    </w:p>
    <w:p>
      <w:pPr>
        <w:pStyle w:val="ListParagraph"/>
        <w:numPr>
          <w:ilvl w:val="0"/>
          <w:numId w:val="2"/>
        </w:numPr>
        <w:spacing w:after="70" w:line="270"/>
      </w:pPr>
      <w:r>
        <w:rPr>
          <w:rFonts w:ascii="Calibri" w:cs="Calibri" w:eastAsia="Calibri" w:hAnsi="Calibri"/>
          <w:color w:val="1A1A1A"/>
          <w:sz w:val="19"/>
          <w:szCs w:val="19"/>
        </w:rPr>
        <w:t xml:space="preserve">Precio: disposición de pago por la entrada con y sin promoción.</w:t>
      </w:r>
    </w:p>
    <w:p>
      <w:pPr>
        <w:pStyle w:val="ListParagraph"/>
        <w:numPr>
          <w:ilvl w:val="0"/>
          <w:numId w:val="2"/>
        </w:numPr>
        <w:spacing w:after="70" w:line="270"/>
      </w:pPr>
      <w:r>
        <w:rPr>
          <w:rFonts w:ascii="Calibri" w:cs="Calibri" w:eastAsia="Calibri" w:hAnsi="Calibri"/>
          <w:color w:val="1A1A1A"/>
          <w:sz w:val="19"/>
          <w:szCs w:val="19"/>
        </w:rPr>
        <w:t xml:space="preserve">Promoción: tipo de beneficio más valorado (2x1, combo, descuento).</w:t>
      </w:r>
    </w:p>
    <w:p>
      <w:pPr>
        <w:pStyle w:val="ListParagraph"/>
        <w:numPr>
          <w:ilvl w:val="0"/>
          <w:numId w:val="2"/>
        </w:numPr>
        <w:spacing w:after="70" w:line="270"/>
      </w:pPr>
      <w:r>
        <w:rPr>
          <w:rFonts w:ascii="Calibri" w:cs="Calibri" w:eastAsia="Calibri" w:hAnsi="Calibri"/>
          <w:color w:val="1A1A1A"/>
          <w:sz w:val="19"/>
          <w:szCs w:val="19"/>
        </w:rPr>
        <w:t xml:space="preserve">Demanda potencial: intención de asistir bajo la promoción evaluada.</w:t>
      </w:r>
    </w:p>
    <w:p>
      <w:pPr>
        <w:spacing w:after="2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1F4E9C"/>
          <w:sz w:val="19"/>
          <w:szCs w:val="19"/>
        </w:rPr>
        <w:t xml:space="preserve">Formulación del equipo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400"/>
        <w:gridCol w:w="6960"/>
      </w:tblGrid>
      <w:tr>
        <w:trPr>
          <w:cantSplit/>
          <w:trHeight w:val="82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general</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1</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2</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3</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4</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p>
      <w:pPr>
        <w:spacing w:after="0" w:before="80" w:line="276"/>
      </w:pPr>
      <w:r>
        <w:rPr>
          <w:rFonts w:ascii="Calibri" w:cs="Calibri" w:eastAsia="Calibri" w:hAnsi="Calibri"/>
          <w:b/>
          <w:bCs/>
          <w:color w:val="B8860B"/>
          <w:sz w:val="17"/>
          <w:szCs w:val="17"/>
        </w:rPr>
        <w:t xml:space="preserve">Verifica antes de entregar:  </w:t>
      </w:r>
      <w:r>
        <w:rPr>
          <w:rFonts w:ascii="Calibri" w:cs="Calibri" w:eastAsia="Calibri" w:hAnsi="Calibri"/>
          <w:color w:val="33404F"/>
          <w:sz w:val="17"/>
          <w:szCs w:val="17"/>
        </w:rPr>
        <w:t xml:space="preserve">tu objetivo general debe conservar los pilares 1, 2, 3 y 4 del cuadro anterior.</w:t>
      </w:r>
    </w:p>
    <w:p>
      <w:r>
        <w:br w:type="page"/>
      </w:r>
    </w:p>
    <w:tbl>
      <w:tblPr>
        <w:tblW w:type="dxa" w:w="9360"/>
        <w:tblBorders>
          <w:top w:val="none"/>
          <w:left w:val="single" w:color="1F4E9C" w:sz="24"/>
          <w:bottom w:val="none"/>
          <w:right w:val="none"/>
          <w:insideH w:val="none"/>
          <w:insideV w:val="none"/>
        </w:tblBorders>
      </w:tblPr>
      <w:tblGrid>
        <w:gridCol w:w="9360"/>
      </w:tblGrid>
      <w:tr>
        <w:trPr>
          <w:cantSplit/>
        </w:trPr>
        <w:tc>
          <w:tcPr>
            <w:tcW w:type="dxa" w:w="9360"/>
            <w:shd w:fill="EEF3FB" w:val="clear"/>
            <w:tcMar>
              <w:top w:type="dxa" w:w="90"/>
              <w:left w:type="dxa" w:w="120"/>
              <w:bottom w:type="dxa" w:w="90"/>
              <w:right w:type="dxa" w:w="120"/>
            </w:tcMar>
          </w:tcPr>
          <w:p>
            <w:pPr>
              <w:spacing w:after="0" w:before="0" w:line="276"/>
            </w:pPr>
            <w:r>
              <w:rPr>
                <w:rFonts w:ascii="Calibri" w:cs="Calibri" w:eastAsia="Calibri" w:hAnsi="Calibri"/>
                <w:b/>
                <w:bCs/>
                <w:color w:val="1F4E9C"/>
                <w:sz w:val="24"/>
                <w:szCs w:val="24"/>
              </w:rPr>
              <w:t xml:space="preserve">CASO 3  ·  Plaza Vea — compras a través del aplicativo móvil</w:t>
            </w:r>
          </w:p>
        </w:tc>
      </w:tr>
    </w:tbl>
    <w:p>
      <w:pPr>
        <w:spacing w:after="60" w:before="0" w:line="276"/>
      </w:pPr>
      <w:r>
        <w:rPr>
          <w:rFonts w:ascii="Calibri" w:cs="Calibri" w:eastAsia="Calibri" w:hAnsi="Calibri"/>
          <w:color w:val="1A1A1A"/>
          <w:sz w:val="21"/>
          <w:szCs w:val="21"/>
        </w:rPr>
        <w:t xml:space="preserve"/>
      </w:r>
    </w:p>
    <w:p>
      <w:pPr>
        <w:spacing w:after="120" w:before="0" w:line="276"/>
      </w:pPr>
      <w:r>
        <w:rPr>
          <w:rFonts w:ascii="Calibri" w:cs="Calibri" w:eastAsia="Calibri" w:hAnsi="Calibri"/>
          <w:color w:val="1A1A1A"/>
          <w:sz w:val="21"/>
          <w:szCs w:val="21"/>
        </w:rPr>
        <w:t xml:space="preserve">Plaza Vea busca incrementar las compras realizadas mediante su aplicativo móvil. Para ello, necesita conocer con qué frecuencia sus clientes utilizan el aplicativo, cuáles son las principales dificultades que encuentran y qué factores podrían motivarlos a realizar más compras mediante este canal.</w:t>
      </w:r>
    </w:p>
    <w:p>
      <w:pPr>
        <w:spacing w:after="120" w:before="0" w:line="276"/>
      </w:pPr>
      <w:r>
        <w:rPr>
          <w:rFonts w:ascii="Calibri" w:cs="Calibri" w:eastAsia="Calibri" w:hAnsi="Calibri"/>
          <w:b/>
          <w:bCs/>
          <w:color w:val="33404F"/>
          <w:sz w:val="20"/>
          <w:szCs w:val="20"/>
        </w:rPr>
        <w:t xml:space="preserve">Decisión gerencial:  </w:t>
      </w:r>
      <w:r>
        <w:rPr>
          <w:rFonts w:ascii="Calibri" w:cs="Calibri" w:eastAsia="Calibri" w:hAnsi="Calibri"/>
          <w:color w:val="1A1A1A"/>
          <w:sz w:val="20"/>
          <w:szCs w:val="20"/>
        </w:rPr>
        <w:t xml:space="preserve">Definir qué acciones implementar para incrementar las compras realizadas mediante el aplicativo móvil.</w:t>
      </w:r>
    </w:p>
    <w:p>
      <w:pPr>
        <w:spacing w:after="40" w:before="0" w:line="276"/>
      </w:pPr>
      <w:r>
        <w:rPr>
          <w:rFonts w:ascii="Calibri" w:cs="Calibri" w:eastAsia="Calibri" w:hAnsi="Calibri"/>
          <w:b/>
          <w:bCs/>
          <w:color w:val="0E8F94"/>
          <w:sz w:val="19"/>
          <w:szCs w:val="19"/>
        </w:rPr>
        <w:t xml:space="preserve">Problema de investigación de mercados</w:t>
      </w:r>
    </w:p>
    <w:p>
      <w:pPr>
        <w:shd w:fill="F5F7FA" w:val="clear"/>
        <w:spacing w:after="100" w:before="0" w:line="276"/>
      </w:pPr>
      <w:r>
        <w:rPr>
          <w:rFonts w:ascii="Calibri" w:cs="Calibri" w:eastAsia="Calibri" w:hAnsi="Calibri"/>
          <w:color w:val="1A1A1A"/>
          <w:sz w:val="20"/>
          <w:szCs w:val="20"/>
        </w:rPr>
        <w:t xml:space="preserve">¿Cuál es la frecuencia de uso, el nivel de satisfacción, las dificultades percibidas y los factores motivadores del aplicativo móvil, en los clientes mayores de 18 años de Plaza Vea en la ciudad de Arequipa durante septiembre de 2026, para definir las acciones que incrementen las compras por este canal?</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200"/>
        <w:gridCol w:w="1900"/>
        <w:gridCol w:w="1700"/>
        <w:gridCol w:w="1300"/>
        <w:gridCol w:w="2260"/>
      </w:tblGrid>
      <w:tr>
        <w:trPr>
          <w:cantSplit/>
          <w:tblHeader/>
        </w:trPr>
        <w:tc>
          <w:tcPr>
            <w:tcW w:type="dxa" w:w="22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1 · ¿QUÉ SE QUIERE SABER?</w:t>
            </w:r>
          </w:p>
        </w:tc>
        <w:tc>
          <w:tcPr>
            <w:tcW w:type="dxa" w:w="19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2 · ¿DE QUIÉN?</w:t>
            </w:r>
          </w:p>
        </w:tc>
        <w:tc>
          <w:tcPr>
            <w:tcW w:type="dxa" w:w="17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3 · ¿DÓNDE?</w:t>
            </w:r>
          </w:p>
        </w:tc>
        <w:tc>
          <w:tcPr>
            <w:tcW w:type="dxa" w:w="13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4 · ¿CUÁNDO?</w:t>
            </w:r>
          </w:p>
        </w:tc>
        <w:tc>
          <w:tcPr>
            <w:tcW w:type="dxa" w:w="2260"/>
            <w:shd w:fill="B8860B"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5 · ¿PARA QUÉ DECISIÓN?</w:t>
            </w:r>
          </w:p>
        </w:tc>
      </w:tr>
      <w:tr>
        <w:trPr>
          <w:cantSplit/>
        </w:trPr>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Frecuencia de uso, satisfacción, dificultades y factores motivadores del aplicativo</w:t>
            </w:r>
          </w:p>
        </w:tc>
        <w:tc>
          <w:tcPr>
            <w:tcW w:type="dxa" w:w="19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Clientes mayores de 18 años usuarios del aplicativo</w:t>
            </w:r>
          </w:p>
        </w:tc>
        <w:tc>
          <w:tcPr>
            <w:tcW w:type="dxa" w:w="17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Ciudad de Arequipa</w:t>
            </w:r>
          </w:p>
        </w:tc>
        <w:tc>
          <w:tcPr>
            <w:tcW w:type="dxa" w:w="13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Septiembre de 2026</w:t>
            </w:r>
          </w:p>
        </w:tc>
        <w:tc>
          <w:tcPr>
            <w:tcW w:type="dxa" w:w="2260"/>
            <w:shd w:fill="FBF6E9"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Definir las acciones que incrementen las compras por el canal digital</w:t>
            </w:r>
          </w:p>
        </w:tc>
      </w:tr>
    </w:tbl>
    <w:p>
      <w:pPr>
        <w:spacing w:after="2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B8860B"/>
          <w:sz w:val="19"/>
          <w:szCs w:val="19"/>
        </w:rPr>
        <w:t xml:space="preserve">Pistas: dimensiones sugeridas para los objetivos específicos</w:t>
      </w:r>
    </w:p>
    <w:p>
      <w:pPr>
        <w:pStyle w:val="ListParagraph"/>
        <w:numPr>
          <w:ilvl w:val="0"/>
          <w:numId w:val="2"/>
        </w:numPr>
        <w:spacing w:after="70" w:line="270"/>
      </w:pPr>
      <w:r>
        <w:rPr>
          <w:rFonts w:ascii="Calibri" w:cs="Calibri" w:eastAsia="Calibri" w:hAnsi="Calibri"/>
          <w:color w:val="1A1A1A"/>
          <w:sz w:val="19"/>
          <w:szCs w:val="19"/>
        </w:rPr>
        <w:t xml:space="preserve">Perfil y hábitos: frecuencia de uso del aplicativo y tipo de compra.</w:t>
      </w:r>
    </w:p>
    <w:p>
      <w:pPr>
        <w:pStyle w:val="ListParagraph"/>
        <w:numPr>
          <w:ilvl w:val="0"/>
          <w:numId w:val="2"/>
        </w:numPr>
        <w:spacing w:after="70" w:line="270"/>
      </w:pPr>
      <w:r>
        <w:rPr>
          <w:rFonts w:ascii="Calibri" w:cs="Calibri" w:eastAsia="Calibri" w:hAnsi="Calibri"/>
          <w:color w:val="1A1A1A"/>
          <w:sz w:val="19"/>
          <w:szCs w:val="19"/>
        </w:rPr>
        <w:t xml:space="preserve">Experiencia de uso: dificultades percibidas en el proceso de compra.</w:t>
      </w:r>
    </w:p>
    <w:p>
      <w:pPr>
        <w:pStyle w:val="ListParagraph"/>
        <w:numPr>
          <w:ilvl w:val="0"/>
          <w:numId w:val="2"/>
        </w:numPr>
        <w:spacing w:after="70" w:line="270"/>
      </w:pPr>
      <w:r>
        <w:rPr>
          <w:rFonts w:ascii="Calibri" w:cs="Calibri" w:eastAsia="Calibri" w:hAnsi="Calibri"/>
          <w:color w:val="1A1A1A"/>
          <w:sz w:val="19"/>
          <w:szCs w:val="19"/>
        </w:rPr>
        <w:t xml:space="preserve">Satisfacción: nivel de satisfacción con el canal digital.</w:t>
      </w:r>
    </w:p>
    <w:p>
      <w:pPr>
        <w:pStyle w:val="ListParagraph"/>
        <w:numPr>
          <w:ilvl w:val="0"/>
          <w:numId w:val="2"/>
        </w:numPr>
        <w:spacing w:after="70" w:line="270"/>
      </w:pPr>
      <w:r>
        <w:rPr>
          <w:rFonts w:ascii="Calibri" w:cs="Calibri" w:eastAsia="Calibri" w:hAnsi="Calibri"/>
          <w:color w:val="1A1A1A"/>
          <w:sz w:val="19"/>
          <w:szCs w:val="19"/>
        </w:rPr>
        <w:t xml:space="preserve">Factores motivadores: incentivos que elevarían la frecuencia de compra.</w:t>
      </w:r>
    </w:p>
    <w:p>
      <w:pPr>
        <w:spacing w:after="2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1F4E9C"/>
          <w:sz w:val="19"/>
          <w:szCs w:val="19"/>
        </w:rPr>
        <w:t xml:space="preserve">Formulación del equipo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400"/>
        <w:gridCol w:w="6960"/>
      </w:tblGrid>
      <w:tr>
        <w:trPr>
          <w:cantSplit/>
          <w:trHeight w:val="82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general</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1</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2</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3</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4</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p>
      <w:pPr>
        <w:spacing w:after="0" w:before="80" w:line="276"/>
      </w:pPr>
      <w:r>
        <w:rPr>
          <w:rFonts w:ascii="Calibri" w:cs="Calibri" w:eastAsia="Calibri" w:hAnsi="Calibri"/>
          <w:b/>
          <w:bCs/>
          <w:color w:val="B8860B"/>
          <w:sz w:val="17"/>
          <w:szCs w:val="17"/>
        </w:rPr>
        <w:t xml:space="preserve">Verifica antes de entregar:  </w:t>
      </w:r>
      <w:r>
        <w:rPr>
          <w:rFonts w:ascii="Calibri" w:cs="Calibri" w:eastAsia="Calibri" w:hAnsi="Calibri"/>
          <w:color w:val="33404F"/>
          <w:sz w:val="17"/>
          <w:szCs w:val="17"/>
        </w:rPr>
        <w:t xml:space="preserve">tu objetivo general debe conservar los pilares 1, 2, 3 y 4 del cuadro anterior.</w:t>
      </w:r>
    </w:p>
    <w:p>
      <w:r>
        <w:br w:type="page"/>
      </w:r>
    </w:p>
    <w:tbl>
      <w:tblPr>
        <w:tblW w:type="dxa" w:w="9360"/>
        <w:tblBorders>
          <w:top w:val="none"/>
          <w:left w:val="single" w:color="1F4E9C" w:sz="24"/>
          <w:bottom w:val="none"/>
          <w:right w:val="none"/>
          <w:insideH w:val="none"/>
          <w:insideV w:val="none"/>
        </w:tblBorders>
      </w:tblPr>
      <w:tblGrid>
        <w:gridCol w:w="9360"/>
      </w:tblGrid>
      <w:tr>
        <w:trPr>
          <w:cantSplit/>
        </w:trPr>
        <w:tc>
          <w:tcPr>
            <w:tcW w:type="dxa" w:w="9360"/>
            <w:shd w:fill="EEF3FB" w:val="clear"/>
            <w:tcMar>
              <w:top w:type="dxa" w:w="90"/>
              <w:left w:type="dxa" w:w="120"/>
              <w:bottom w:type="dxa" w:w="90"/>
              <w:right w:type="dxa" w:w="120"/>
            </w:tcMar>
          </w:tcPr>
          <w:p>
            <w:pPr>
              <w:spacing w:after="0" w:before="0" w:line="276"/>
            </w:pPr>
            <w:r>
              <w:rPr>
                <w:rFonts w:ascii="Calibri" w:cs="Calibri" w:eastAsia="Calibri" w:hAnsi="Calibri"/>
                <w:b/>
                <w:bCs/>
                <w:color w:val="1F4E9C"/>
                <w:sz w:val="24"/>
                <w:szCs w:val="24"/>
              </w:rPr>
              <w:t xml:space="preserve">CASO 4  ·  Cadena de pollerías — ampliación del servicio de delivery</w:t>
            </w:r>
          </w:p>
        </w:tc>
      </w:tr>
    </w:tbl>
    <w:p>
      <w:pPr>
        <w:spacing w:after="60" w:before="0" w:line="276"/>
      </w:pPr>
      <w:r>
        <w:rPr>
          <w:rFonts w:ascii="Calibri" w:cs="Calibri" w:eastAsia="Calibri" w:hAnsi="Calibri"/>
          <w:color w:val="1A1A1A"/>
          <w:sz w:val="21"/>
          <w:szCs w:val="21"/>
        </w:rPr>
        <w:t xml:space="preserve"/>
      </w:r>
    </w:p>
    <w:p>
      <w:pPr>
        <w:spacing w:after="120" w:before="0" w:line="276"/>
      </w:pPr>
      <w:r>
        <w:rPr>
          <w:rFonts w:ascii="Calibri" w:cs="Calibri" w:eastAsia="Calibri" w:hAnsi="Calibri"/>
          <w:color w:val="1A1A1A"/>
          <w:sz w:val="21"/>
          <w:szCs w:val="21"/>
        </w:rPr>
        <w:t xml:space="preserve">Una cadena de pollerías de Arequipa ha observado un incremento en los pedidos mediante delivery y evalúa ampliar este servicio hacia nuevos distritos. Antes de realizar la inversión, necesita conocer la frecuencia de pedidos, el tiempo de entrega esperado, el precio que los clientes están dispuestos a pagar por el servicio y los principales factores que influyen en su elección.</w:t>
      </w:r>
    </w:p>
    <w:p>
      <w:pPr>
        <w:spacing w:after="120" w:before="0" w:line="276"/>
      </w:pPr>
      <w:r>
        <w:rPr>
          <w:rFonts w:ascii="Calibri" w:cs="Calibri" w:eastAsia="Calibri" w:hAnsi="Calibri"/>
          <w:b/>
          <w:bCs/>
          <w:color w:val="33404F"/>
          <w:sz w:val="20"/>
          <w:szCs w:val="20"/>
        </w:rPr>
        <w:t xml:space="preserve">Decisión gerencial:  </w:t>
      </w:r>
      <w:r>
        <w:rPr>
          <w:rFonts w:ascii="Calibri" w:cs="Calibri" w:eastAsia="Calibri" w:hAnsi="Calibri"/>
          <w:color w:val="1A1A1A"/>
          <w:sz w:val="20"/>
          <w:szCs w:val="20"/>
        </w:rPr>
        <w:t xml:space="preserve">Determinar si resulta conveniente ampliar la cobertura del servicio de delivery hacia nuevos distritos.</w:t>
      </w:r>
    </w:p>
    <w:p>
      <w:pPr>
        <w:spacing w:after="40" w:before="0" w:line="276"/>
      </w:pPr>
      <w:r>
        <w:rPr>
          <w:rFonts w:ascii="Calibri" w:cs="Calibri" w:eastAsia="Calibri" w:hAnsi="Calibri"/>
          <w:b/>
          <w:bCs/>
          <w:color w:val="0E8F94"/>
          <w:sz w:val="19"/>
          <w:szCs w:val="19"/>
        </w:rPr>
        <w:t xml:space="preserve">Problema de investigación de mercados</w:t>
      </w:r>
    </w:p>
    <w:p>
      <w:pPr>
        <w:shd w:fill="F5F7FA" w:val="clear"/>
        <w:spacing w:after="100" w:before="0" w:line="276"/>
      </w:pPr>
      <w:r>
        <w:rPr>
          <w:rFonts w:ascii="Calibri" w:cs="Calibri" w:eastAsia="Calibri" w:hAnsi="Calibri"/>
          <w:color w:val="1A1A1A"/>
          <w:sz w:val="20"/>
          <w:szCs w:val="20"/>
        </w:rPr>
        <w:t xml:space="preserve">¿Cuál es la frecuencia de pedidos por delivery, el tiempo de entrega esperado, la disposición de pago por el servicio y los factores de elección del proveedor, en los residentes de 18 a 60 años de los distritos evaluados de la ciudad de Arequipa durante septiembre de 2026, para decidir si conviene ampliar la cobertura del delivery?</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200"/>
        <w:gridCol w:w="1900"/>
        <w:gridCol w:w="1700"/>
        <w:gridCol w:w="1300"/>
        <w:gridCol w:w="2260"/>
      </w:tblGrid>
      <w:tr>
        <w:trPr>
          <w:cantSplit/>
          <w:tblHeader/>
        </w:trPr>
        <w:tc>
          <w:tcPr>
            <w:tcW w:type="dxa" w:w="22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1 · ¿QUÉ SE QUIERE SABER?</w:t>
            </w:r>
          </w:p>
        </w:tc>
        <w:tc>
          <w:tcPr>
            <w:tcW w:type="dxa" w:w="19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2 · ¿DE QUIÉN?</w:t>
            </w:r>
          </w:p>
        </w:tc>
        <w:tc>
          <w:tcPr>
            <w:tcW w:type="dxa" w:w="17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3 · ¿DÓNDE?</w:t>
            </w:r>
          </w:p>
        </w:tc>
        <w:tc>
          <w:tcPr>
            <w:tcW w:type="dxa" w:w="13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4 · ¿CUÁNDO?</w:t>
            </w:r>
          </w:p>
        </w:tc>
        <w:tc>
          <w:tcPr>
            <w:tcW w:type="dxa" w:w="2260"/>
            <w:shd w:fill="B8860B"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5 · ¿PARA QUÉ DECISIÓN?</w:t>
            </w:r>
          </w:p>
        </w:tc>
      </w:tr>
      <w:tr>
        <w:trPr>
          <w:cantSplit/>
        </w:trPr>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Frecuencia de pedidos, tiempo de entrega esperado, disposición de pago y factores de elección</w:t>
            </w:r>
          </w:p>
        </w:tc>
        <w:tc>
          <w:tcPr>
            <w:tcW w:type="dxa" w:w="19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Residentes de 18 a 60 años de los distritos evaluados</w:t>
            </w:r>
          </w:p>
        </w:tc>
        <w:tc>
          <w:tcPr>
            <w:tcW w:type="dxa" w:w="17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Distritos de expansión de Arequipa</w:t>
            </w:r>
          </w:p>
        </w:tc>
        <w:tc>
          <w:tcPr>
            <w:tcW w:type="dxa" w:w="13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Septiembre de 2026</w:t>
            </w:r>
          </w:p>
        </w:tc>
        <w:tc>
          <w:tcPr>
            <w:tcW w:type="dxa" w:w="2260"/>
            <w:shd w:fill="FBF6E9"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Decidir la ampliación de la cobertura del delivery</w:t>
            </w:r>
          </w:p>
        </w:tc>
      </w:tr>
    </w:tbl>
    <w:p>
      <w:pPr>
        <w:spacing w:after="2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B8860B"/>
          <w:sz w:val="19"/>
          <w:szCs w:val="19"/>
        </w:rPr>
        <w:t xml:space="preserve">Pistas: dimensiones sugeridas para los objetivos específicos</w:t>
      </w:r>
    </w:p>
    <w:p>
      <w:pPr>
        <w:pStyle w:val="ListParagraph"/>
        <w:numPr>
          <w:ilvl w:val="0"/>
          <w:numId w:val="2"/>
        </w:numPr>
        <w:spacing w:after="70" w:line="270"/>
      </w:pPr>
      <w:r>
        <w:rPr>
          <w:rFonts w:ascii="Calibri" w:cs="Calibri" w:eastAsia="Calibri" w:hAnsi="Calibri"/>
          <w:color w:val="1A1A1A"/>
          <w:sz w:val="19"/>
          <w:szCs w:val="19"/>
        </w:rPr>
        <w:t xml:space="preserve">Perfil y hábitos: frecuencia de pedidos y ocasión de consumo.</w:t>
      </w:r>
    </w:p>
    <w:p>
      <w:pPr>
        <w:pStyle w:val="ListParagraph"/>
        <w:numPr>
          <w:ilvl w:val="0"/>
          <w:numId w:val="2"/>
        </w:numPr>
        <w:spacing w:after="70" w:line="270"/>
      </w:pPr>
      <w:r>
        <w:rPr>
          <w:rFonts w:ascii="Calibri" w:cs="Calibri" w:eastAsia="Calibri" w:hAnsi="Calibri"/>
          <w:color w:val="1A1A1A"/>
          <w:sz w:val="19"/>
          <w:szCs w:val="19"/>
        </w:rPr>
        <w:t xml:space="preserve">Servicio: tiempo de entrega esperado y horario de mayor demanda.</w:t>
      </w:r>
    </w:p>
    <w:p>
      <w:pPr>
        <w:pStyle w:val="ListParagraph"/>
        <w:numPr>
          <w:ilvl w:val="0"/>
          <w:numId w:val="2"/>
        </w:numPr>
        <w:spacing w:after="70" w:line="270"/>
      </w:pPr>
      <w:r>
        <w:rPr>
          <w:rFonts w:ascii="Calibri" w:cs="Calibri" w:eastAsia="Calibri" w:hAnsi="Calibri"/>
          <w:color w:val="1A1A1A"/>
          <w:sz w:val="19"/>
          <w:szCs w:val="19"/>
        </w:rPr>
        <w:t xml:space="preserve">Precio: disposición de pago por el costo de envío.</w:t>
      </w:r>
    </w:p>
    <w:p>
      <w:pPr>
        <w:pStyle w:val="ListParagraph"/>
        <w:numPr>
          <w:ilvl w:val="0"/>
          <w:numId w:val="2"/>
        </w:numPr>
        <w:spacing w:after="70" w:line="270"/>
      </w:pPr>
      <w:r>
        <w:rPr>
          <w:rFonts w:ascii="Calibri" w:cs="Calibri" w:eastAsia="Calibri" w:hAnsi="Calibri"/>
          <w:color w:val="1A1A1A"/>
          <w:sz w:val="19"/>
          <w:szCs w:val="19"/>
        </w:rPr>
        <w:t xml:space="preserve">Posicionamiento: factores que influyen en la elección del proveedor.</w:t>
      </w:r>
    </w:p>
    <w:p>
      <w:pPr>
        <w:spacing w:after="2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1F4E9C"/>
          <w:sz w:val="19"/>
          <w:szCs w:val="19"/>
        </w:rPr>
        <w:t xml:space="preserve">Formulación del equipo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400"/>
        <w:gridCol w:w="6960"/>
      </w:tblGrid>
      <w:tr>
        <w:trPr>
          <w:cantSplit/>
          <w:trHeight w:val="82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general</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1</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2</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3</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4</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p>
      <w:pPr>
        <w:spacing w:after="0" w:before="80" w:line="276"/>
      </w:pPr>
      <w:r>
        <w:rPr>
          <w:rFonts w:ascii="Calibri" w:cs="Calibri" w:eastAsia="Calibri" w:hAnsi="Calibri"/>
          <w:b/>
          <w:bCs/>
          <w:color w:val="B8860B"/>
          <w:sz w:val="17"/>
          <w:szCs w:val="17"/>
        </w:rPr>
        <w:t xml:space="preserve">Verifica antes de entregar:  </w:t>
      </w:r>
      <w:r>
        <w:rPr>
          <w:rFonts w:ascii="Calibri" w:cs="Calibri" w:eastAsia="Calibri" w:hAnsi="Calibri"/>
          <w:color w:val="33404F"/>
          <w:sz w:val="17"/>
          <w:szCs w:val="17"/>
        </w:rPr>
        <w:t xml:space="preserve">tu objetivo general debe conservar los pilares 1, 2, 3 y 4 del cuadro anterior.</w:t>
      </w:r>
    </w:p>
    <w:p>
      <w:r>
        <w:br w:type="page"/>
      </w:r>
    </w:p>
    <w:tbl>
      <w:tblPr>
        <w:tblW w:type="dxa" w:w="9360"/>
        <w:tblBorders>
          <w:top w:val="none"/>
          <w:left w:val="single" w:color="1F4E9C" w:sz="24"/>
          <w:bottom w:val="none"/>
          <w:right w:val="none"/>
          <w:insideH w:val="none"/>
          <w:insideV w:val="none"/>
        </w:tblBorders>
      </w:tblPr>
      <w:tblGrid>
        <w:gridCol w:w="9360"/>
      </w:tblGrid>
      <w:tr>
        <w:trPr>
          <w:cantSplit/>
        </w:trPr>
        <w:tc>
          <w:tcPr>
            <w:tcW w:type="dxa" w:w="9360"/>
            <w:shd w:fill="EEF3FB" w:val="clear"/>
            <w:tcMar>
              <w:top w:type="dxa" w:w="90"/>
              <w:left w:type="dxa" w:w="120"/>
              <w:bottom w:type="dxa" w:w="90"/>
              <w:right w:type="dxa" w:w="120"/>
            </w:tcMar>
          </w:tcPr>
          <w:p>
            <w:pPr>
              <w:spacing w:after="0" w:before="0" w:line="276"/>
            </w:pPr>
            <w:r>
              <w:rPr>
                <w:rFonts w:ascii="Calibri" w:cs="Calibri" w:eastAsia="Calibri" w:hAnsi="Calibri"/>
                <w:b/>
                <w:bCs/>
                <w:color w:val="1F4E9C"/>
                <w:sz w:val="24"/>
                <w:szCs w:val="24"/>
              </w:rPr>
              <w:t xml:space="preserve">CASO 5  ·  Universidad — cursos en modalidad completamente virtual</w:t>
            </w:r>
          </w:p>
        </w:tc>
      </w:tr>
    </w:tbl>
    <w:p>
      <w:pPr>
        <w:spacing w:after="60" w:before="0" w:line="276"/>
      </w:pPr>
      <w:r>
        <w:rPr>
          <w:rFonts w:ascii="Calibri" w:cs="Calibri" w:eastAsia="Calibri" w:hAnsi="Calibri"/>
          <w:color w:val="1A1A1A"/>
          <w:sz w:val="21"/>
          <w:szCs w:val="21"/>
        </w:rPr>
        <w:t xml:space="preserve"/>
      </w:r>
    </w:p>
    <w:p>
      <w:pPr>
        <w:spacing w:after="120" w:before="0" w:line="276"/>
      </w:pPr>
      <w:r>
        <w:rPr>
          <w:rFonts w:ascii="Calibri" w:cs="Calibri" w:eastAsia="Calibri" w:hAnsi="Calibri"/>
          <w:color w:val="1A1A1A"/>
          <w:sz w:val="21"/>
          <w:szCs w:val="21"/>
        </w:rPr>
        <w:t xml:space="preserve">Una universidad evalúa ofrecer determinados cursos de manera completamente virtual. Antes de implementar esta modalidad, necesita conocer las preferencias de los estudiantes, su disposición para llevar cursos virtuales y los factores que consideran importantes para elegir entre clases presenciales y virtuales.</w:t>
      </w:r>
    </w:p>
    <w:p>
      <w:pPr>
        <w:spacing w:after="120" w:before="0" w:line="276"/>
      </w:pPr>
      <w:r>
        <w:rPr>
          <w:rFonts w:ascii="Calibri" w:cs="Calibri" w:eastAsia="Calibri" w:hAnsi="Calibri"/>
          <w:b/>
          <w:bCs/>
          <w:color w:val="33404F"/>
          <w:sz w:val="20"/>
          <w:szCs w:val="20"/>
        </w:rPr>
        <w:t xml:space="preserve">Decisión gerencial:  </w:t>
      </w:r>
      <w:r>
        <w:rPr>
          <w:rFonts w:ascii="Calibri" w:cs="Calibri" w:eastAsia="Calibri" w:hAnsi="Calibri"/>
          <w:color w:val="1A1A1A"/>
          <w:sz w:val="20"/>
          <w:szCs w:val="20"/>
        </w:rPr>
        <w:t xml:space="preserve">Definir qué cursos podrían ofrecerse bajo una modalidad completamente virtual.</w:t>
      </w:r>
    </w:p>
    <w:p>
      <w:pPr>
        <w:spacing w:after="40" w:before="0" w:line="276"/>
      </w:pPr>
      <w:r>
        <w:rPr>
          <w:rFonts w:ascii="Calibri" w:cs="Calibri" w:eastAsia="Calibri" w:hAnsi="Calibri"/>
          <w:b/>
          <w:bCs/>
          <w:color w:val="0E8F94"/>
          <w:sz w:val="19"/>
          <w:szCs w:val="19"/>
        </w:rPr>
        <w:t xml:space="preserve">Problema de investigación de mercados</w:t>
      </w:r>
    </w:p>
    <w:p>
      <w:pPr>
        <w:shd w:fill="F5F7FA" w:val="clear"/>
        <w:spacing w:after="100" w:before="0" w:line="276"/>
      </w:pPr>
      <w:r>
        <w:rPr>
          <w:rFonts w:ascii="Calibri" w:cs="Calibri" w:eastAsia="Calibri" w:hAnsi="Calibri"/>
          <w:color w:val="1A1A1A"/>
          <w:sz w:val="20"/>
          <w:szCs w:val="20"/>
        </w:rPr>
        <w:t xml:space="preserve">¿Cuál es la preferencia de modalidad, la disposición a llevar cursos virtuales y la importancia asignada a los factores de elección entre lo presencial y lo virtual, en los estudiantes matriculados de la universidad en la ciudad de Arequipa durante septiembre de 2026, para definir qué cursos pueden ofrecerse de manera completamente virtual?</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200"/>
        <w:gridCol w:w="1900"/>
        <w:gridCol w:w="1700"/>
        <w:gridCol w:w="1300"/>
        <w:gridCol w:w="2260"/>
      </w:tblGrid>
      <w:tr>
        <w:trPr>
          <w:cantSplit/>
          <w:tblHeader/>
        </w:trPr>
        <w:tc>
          <w:tcPr>
            <w:tcW w:type="dxa" w:w="22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1 · ¿QUÉ SE QUIERE SABER?</w:t>
            </w:r>
          </w:p>
        </w:tc>
        <w:tc>
          <w:tcPr>
            <w:tcW w:type="dxa" w:w="19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2 · ¿DE QUIÉN?</w:t>
            </w:r>
          </w:p>
        </w:tc>
        <w:tc>
          <w:tcPr>
            <w:tcW w:type="dxa" w:w="17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3 · ¿DÓNDE?</w:t>
            </w:r>
          </w:p>
        </w:tc>
        <w:tc>
          <w:tcPr>
            <w:tcW w:type="dxa" w:w="13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4 · ¿CUÁNDO?</w:t>
            </w:r>
          </w:p>
        </w:tc>
        <w:tc>
          <w:tcPr>
            <w:tcW w:type="dxa" w:w="2260"/>
            <w:shd w:fill="B8860B"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5 · ¿PARA QUÉ DECISIÓN?</w:t>
            </w:r>
          </w:p>
        </w:tc>
      </w:tr>
      <w:tr>
        <w:trPr>
          <w:cantSplit/>
        </w:trPr>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Preferencia de modalidad, disposición a llevar cursos virtuales y factores de elección</w:t>
            </w:r>
          </w:p>
        </w:tc>
        <w:tc>
          <w:tcPr>
            <w:tcW w:type="dxa" w:w="19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Estudiantes matriculados en el semestre en curso</w:t>
            </w:r>
          </w:p>
        </w:tc>
        <w:tc>
          <w:tcPr>
            <w:tcW w:type="dxa" w:w="17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Sede de la universidad en Arequipa</w:t>
            </w:r>
          </w:p>
        </w:tc>
        <w:tc>
          <w:tcPr>
            <w:tcW w:type="dxa" w:w="13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Septiembre de 2026</w:t>
            </w:r>
          </w:p>
        </w:tc>
        <w:tc>
          <w:tcPr>
            <w:tcW w:type="dxa" w:w="2260"/>
            <w:shd w:fill="FBF6E9"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Definir qué cursos se ofrecerán de manera virtual</w:t>
            </w:r>
          </w:p>
        </w:tc>
      </w:tr>
    </w:tbl>
    <w:p>
      <w:pPr>
        <w:spacing w:after="2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B8860B"/>
          <w:sz w:val="19"/>
          <w:szCs w:val="19"/>
        </w:rPr>
        <w:t xml:space="preserve">Pistas: dimensiones sugeridas para los objetivos específicos</w:t>
      </w:r>
    </w:p>
    <w:p>
      <w:pPr>
        <w:pStyle w:val="ListParagraph"/>
        <w:numPr>
          <w:ilvl w:val="0"/>
          <w:numId w:val="2"/>
        </w:numPr>
        <w:spacing w:after="70" w:line="270"/>
      </w:pPr>
      <w:r>
        <w:rPr>
          <w:rFonts w:ascii="Calibri" w:cs="Calibri" w:eastAsia="Calibri" w:hAnsi="Calibri"/>
          <w:color w:val="1A1A1A"/>
          <w:sz w:val="19"/>
          <w:szCs w:val="19"/>
        </w:rPr>
        <w:t xml:space="preserve">Perfil y hábitos: condiciones de conectividad y horario disponible.</w:t>
      </w:r>
    </w:p>
    <w:p>
      <w:pPr>
        <w:pStyle w:val="ListParagraph"/>
        <w:numPr>
          <w:ilvl w:val="0"/>
          <w:numId w:val="2"/>
        </w:numPr>
        <w:spacing w:after="70" w:line="270"/>
      </w:pPr>
      <w:r>
        <w:rPr>
          <w:rFonts w:ascii="Calibri" w:cs="Calibri" w:eastAsia="Calibri" w:hAnsi="Calibri"/>
          <w:color w:val="1A1A1A"/>
          <w:sz w:val="19"/>
          <w:szCs w:val="19"/>
        </w:rPr>
        <w:t xml:space="preserve">Preferencia: modalidad preferida por tipo de curso.</w:t>
      </w:r>
    </w:p>
    <w:p>
      <w:pPr>
        <w:pStyle w:val="ListParagraph"/>
        <w:numPr>
          <w:ilvl w:val="0"/>
          <w:numId w:val="2"/>
        </w:numPr>
        <w:spacing w:after="70" w:line="270"/>
      </w:pPr>
      <w:r>
        <w:rPr>
          <w:rFonts w:ascii="Calibri" w:cs="Calibri" w:eastAsia="Calibri" w:hAnsi="Calibri"/>
          <w:color w:val="1A1A1A"/>
          <w:sz w:val="19"/>
          <w:szCs w:val="19"/>
        </w:rPr>
        <w:t xml:space="preserve">Factores de elección: importancia de interacción, horario y costo.</w:t>
      </w:r>
    </w:p>
    <w:p>
      <w:pPr>
        <w:pStyle w:val="ListParagraph"/>
        <w:numPr>
          <w:ilvl w:val="0"/>
          <w:numId w:val="2"/>
        </w:numPr>
        <w:spacing w:after="70" w:line="270"/>
      </w:pPr>
      <w:r>
        <w:rPr>
          <w:rFonts w:ascii="Calibri" w:cs="Calibri" w:eastAsia="Calibri" w:hAnsi="Calibri"/>
          <w:color w:val="1A1A1A"/>
          <w:sz w:val="19"/>
          <w:szCs w:val="19"/>
        </w:rPr>
        <w:t xml:space="preserve">Disposición: intención de matrícula en cursos virtuales.</w:t>
      </w:r>
    </w:p>
    <w:p>
      <w:pPr>
        <w:spacing w:after="2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1F4E9C"/>
          <w:sz w:val="19"/>
          <w:szCs w:val="19"/>
        </w:rPr>
        <w:t xml:space="preserve">Formulación del equipo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400"/>
        <w:gridCol w:w="6960"/>
      </w:tblGrid>
      <w:tr>
        <w:trPr>
          <w:cantSplit/>
          <w:trHeight w:val="82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general</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1</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2</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3</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4</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p>
      <w:pPr>
        <w:spacing w:after="0" w:before="80" w:line="276"/>
      </w:pPr>
      <w:r>
        <w:rPr>
          <w:rFonts w:ascii="Calibri" w:cs="Calibri" w:eastAsia="Calibri" w:hAnsi="Calibri"/>
          <w:b/>
          <w:bCs/>
          <w:color w:val="B8860B"/>
          <w:sz w:val="17"/>
          <w:szCs w:val="17"/>
        </w:rPr>
        <w:t xml:space="preserve">Verifica antes de entregar:  </w:t>
      </w:r>
      <w:r>
        <w:rPr>
          <w:rFonts w:ascii="Calibri" w:cs="Calibri" w:eastAsia="Calibri" w:hAnsi="Calibri"/>
          <w:color w:val="33404F"/>
          <w:sz w:val="17"/>
          <w:szCs w:val="17"/>
        </w:rPr>
        <w:t xml:space="preserve">tu objetivo general debe conservar los pilares 1, 2, 3 y 4 del cuadro anterior.</w:t>
      </w:r>
    </w:p>
    <w:p>
      <w:r>
        <w:br w:type="page"/>
      </w:r>
    </w:p>
    <w:tbl>
      <w:tblPr>
        <w:tblW w:type="dxa" w:w="9360"/>
        <w:tblBorders>
          <w:top w:val="none"/>
          <w:left w:val="single" w:color="1F4E9C" w:sz="24"/>
          <w:bottom w:val="none"/>
          <w:right w:val="none"/>
          <w:insideH w:val="none"/>
          <w:insideV w:val="none"/>
        </w:tblBorders>
      </w:tblPr>
      <w:tblGrid>
        <w:gridCol w:w="9360"/>
      </w:tblGrid>
      <w:tr>
        <w:trPr>
          <w:cantSplit/>
        </w:trPr>
        <w:tc>
          <w:tcPr>
            <w:tcW w:type="dxa" w:w="9360"/>
            <w:shd w:fill="EEF3FB" w:val="clear"/>
            <w:tcMar>
              <w:top w:type="dxa" w:w="90"/>
              <w:left w:type="dxa" w:w="120"/>
              <w:bottom w:type="dxa" w:w="90"/>
              <w:right w:type="dxa" w:w="120"/>
            </w:tcMar>
          </w:tcPr>
          <w:p>
            <w:pPr>
              <w:spacing w:after="0" w:before="0" w:line="276"/>
            </w:pPr>
            <w:r>
              <w:rPr>
                <w:rFonts w:ascii="Calibri" w:cs="Calibri" w:eastAsia="Calibri" w:hAnsi="Calibri"/>
                <w:b/>
                <w:bCs/>
                <w:color w:val="1F4E9C"/>
                <w:sz w:val="24"/>
                <w:szCs w:val="24"/>
              </w:rPr>
              <w:t xml:space="preserve">CASO 6  ·  Gimnasio — nueva membresía para jóvenes de 18 a 25 años</w:t>
            </w:r>
          </w:p>
        </w:tc>
      </w:tr>
    </w:tbl>
    <w:p>
      <w:pPr>
        <w:spacing w:after="60" w:before="0" w:line="276"/>
      </w:pPr>
      <w:r>
        <w:rPr>
          <w:rFonts w:ascii="Calibri" w:cs="Calibri" w:eastAsia="Calibri" w:hAnsi="Calibri"/>
          <w:color w:val="1A1A1A"/>
          <w:sz w:val="21"/>
          <w:szCs w:val="21"/>
        </w:rPr>
        <w:t xml:space="preserve"/>
      </w:r>
    </w:p>
    <w:p>
      <w:pPr>
        <w:spacing w:after="120" w:before="0" w:line="276"/>
      </w:pPr>
      <w:r>
        <w:rPr>
          <w:rFonts w:ascii="Calibri" w:cs="Calibri" w:eastAsia="Calibri" w:hAnsi="Calibri"/>
          <w:color w:val="1A1A1A"/>
          <w:sz w:val="21"/>
          <w:szCs w:val="21"/>
        </w:rPr>
        <w:t xml:space="preserve">Un gimnasio evalúa crear una nueva membresía dirigida a jóvenes de 18 a 25 años, que incluya acceso durante horarios específicos y asesoría básica de entrenamiento. Antes de lanzar el nuevo plan, necesita conocer la frecuencia con la que los jóvenes realizan actividad física, cuánto estarían dispuestos a pagar y qué beneficios consideran más importantes.</w:t>
      </w:r>
    </w:p>
    <w:p>
      <w:pPr>
        <w:spacing w:after="120" w:before="0" w:line="276"/>
      </w:pPr>
      <w:r>
        <w:rPr>
          <w:rFonts w:ascii="Calibri" w:cs="Calibri" w:eastAsia="Calibri" w:hAnsi="Calibri"/>
          <w:b/>
          <w:bCs/>
          <w:color w:val="33404F"/>
          <w:sz w:val="20"/>
          <w:szCs w:val="20"/>
        </w:rPr>
        <w:t xml:space="preserve">Decisión gerencial:  </w:t>
      </w:r>
      <w:r>
        <w:rPr>
          <w:rFonts w:ascii="Calibri" w:cs="Calibri" w:eastAsia="Calibri" w:hAnsi="Calibri"/>
          <w:color w:val="1A1A1A"/>
          <w:sz w:val="20"/>
          <w:szCs w:val="20"/>
        </w:rPr>
        <w:t xml:space="preserve">Determinar si existe suficiente demanda para implementar la nueva membresía dirigida a jóvenes.</w:t>
      </w:r>
    </w:p>
    <w:p>
      <w:pPr>
        <w:spacing w:after="40" w:before="0" w:line="276"/>
      </w:pPr>
      <w:r>
        <w:rPr>
          <w:rFonts w:ascii="Calibri" w:cs="Calibri" w:eastAsia="Calibri" w:hAnsi="Calibri"/>
          <w:b/>
          <w:bCs/>
          <w:color w:val="0E8F94"/>
          <w:sz w:val="19"/>
          <w:szCs w:val="19"/>
        </w:rPr>
        <w:t xml:space="preserve">Problema de investigación de mercados</w:t>
      </w:r>
    </w:p>
    <w:p>
      <w:pPr>
        <w:shd w:fill="F5F7FA" w:val="clear"/>
        <w:spacing w:after="100" w:before="0" w:line="276"/>
      </w:pPr>
      <w:r>
        <w:rPr>
          <w:rFonts w:ascii="Calibri" w:cs="Calibri" w:eastAsia="Calibri" w:hAnsi="Calibri"/>
          <w:color w:val="1A1A1A"/>
          <w:sz w:val="20"/>
          <w:szCs w:val="20"/>
        </w:rPr>
        <w:t xml:space="preserve">¿Cuál es la frecuencia de actividad física, la disposición de pago mensual y la importancia asignada a los beneficios de una membresía, en los jóvenes de 18 a 25 años de la ciudad de Arequipa durante septiembre de 2026, para decidir si existe demanda suficiente para lanzar un nuevo plan de membresía?</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200"/>
        <w:gridCol w:w="1900"/>
        <w:gridCol w:w="1700"/>
        <w:gridCol w:w="1300"/>
        <w:gridCol w:w="2260"/>
      </w:tblGrid>
      <w:tr>
        <w:trPr>
          <w:cantSplit/>
          <w:tblHeader/>
        </w:trPr>
        <w:tc>
          <w:tcPr>
            <w:tcW w:type="dxa" w:w="22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1 · ¿QUÉ SE QUIERE SABER?</w:t>
            </w:r>
          </w:p>
        </w:tc>
        <w:tc>
          <w:tcPr>
            <w:tcW w:type="dxa" w:w="19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2 · ¿DE QUIÉN?</w:t>
            </w:r>
          </w:p>
        </w:tc>
        <w:tc>
          <w:tcPr>
            <w:tcW w:type="dxa" w:w="17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3 · ¿DÓNDE?</w:t>
            </w:r>
          </w:p>
        </w:tc>
        <w:tc>
          <w:tcPr>
            <w:tcW w:type="dxa" w:w="1300"/>
            <w:shd w:fill="1F4E9C"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4 · ¿CUÁNDO?</w:t>
            </w:r>
          </w:p>
        </w:tc>
        <w:tc>
          <w:tcPr>
            <w:tcW w:type="dxa" w:w="2260"/>
            <w:shd w:fill="B8860B" w:val="clear"/>
            <w:tcMar>
              <w:top w:type="dxa" w:w="90"/>
              <w:left w:type="dxa" w:w="120"/>
              <w:bottom w:type="dxa" w:w="90"/>
              <w:right w:type="dxa" w:w="120"/>
            </w:tcMar>
          </w:tcPr>
          <w:p>
            <w:pPr>
              <w:spacing w:after="0" w:before="0" w:line="276"/>
            </w:pPr>
            <w:r>
              <w:rPr>
                <w:rFonts w:ascii="Calibri" w:cs="Calibri" w:eastAsia="Calibri" w:hAnsi="Calibri"/>
                <w:b/>
                <w:bCs/>
                <w:color w:val="FFFFFF"/>
                <w:sz w:val="14"/>
                <w:szCs w:val="14"/>
              </w:rPr>
              <w:t xml:space="preserve">5 · ¿PARA QUÉ DECISIÓN?</w:t>
            </w:r>
          </w:p>
        </w:tc>
      </w:tr>
      <w:tr>
        <w:trPr>
          <w:cantSplit/>
        </w:trPr>
        <w:tc>
          <w:tcPr>
            <w:tcW w:type="dxa" w:w="22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Frecuencia de actividad física, beneficios más valorados y disposición de pago</w:t>
            </w:r>
          </w:p>
        </w:tc>
        <w:tc>
          <w:tcPr>
            <w:tcW w:type="dxa" w:w="19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Jóvenes de 18 a 25 años</w:t>
            </w:r>
          </w:p>
        </w:tc>
        <w:tc>
          <w:tcPr>
            <w:tcW w:type="dxa" w:w="17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Ciudad de Arequipa</w:t>
            </w:r>
          </w:p>
        </w:tc>
        <w:tc>
          <w:tcPr>
            <w:tcW w:type="dxa" w:w="13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Septiembre de 2026</w:t>
            </w:r>
          </w:p>
        </w:tc>
        <w:tc>
          <w:tcPr>
            <w:tcW w:type="dxa" w:w="2260"/>
            <w:shd w:fill="FBF6E9" w:val="clear"/>
            <w:tcMar>
              <w:top w:type="dxa" w:w="90"/>
              <w:left w:type="dxa" w:w="120"/>
              <w:bottom w:type="dxa" w:w="90"/>
              <w:right w:type="dxa" w:w="120"/>
            </w:tcMar>
          </w:tcPr>
          <w:p>
            <w:pPr>
              <w:spacing w:after="0" w:before="0" w:line="276"/>
            </w:pPr>
            <w:r>
              <w:rPr>
                <w:rFonts w:ascii="Calibri" w:cs="Calibri" w:eastAsia="Calibri" w:hAnsi="Calibri"/>
                <w:color w:val="1A1A1A"/>
                <w:sz w:val="17"/>
                <w:szCs w:val="17"/>
              </w:rPr>
              <w:t xml:space="preserve">Decidir el lanzamiento del nuevo plan de membresía</w:t>
            </w:r>
          </w:p>
        </w:tc>
      </w:tr>
    </w:tbl>
    <w:p>
      <w:pPr>
        <w:spacing w:after="2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B8860B"/>
          <w:sz w:val="19"/>
          <w:szCs w:val="19"/>
        </w:rPr>
        <w:t xml:space="preserve">Pistas: dimensiones sugeridas para los objetivos específicos</w:t>
      </w:r>
    </w:p>
    <w:p>
      <w:pPr>
        <w:pStyle w:val="ListParagraph"/>
        <w:numPr>
          <w:ilvl w:val="0"/>
          <w:numId w:val="2"/>
        </w:numPr>
        <w:spacing w:after="70" w:line="270"/>
      </w:pPr>
      <w:r>
        <w:rPr>
          <w:rFonts w:ascii="Calibri" w:cs="Calibri" w:eastAsia="Calibri" w:hAnsi="Calibri"/>
          <w:color w:val="1A1A1A"/>
          <w:sz w:val="19"/>
          <w:szCs w:val="19"/>
        </w:rPr>
        <w:t xml:space="preserve">Perfil y hábitos: frecuencia y horario de actividad física.</w:t>
      </w:r>
    </w:p>
    <w:p>
      <w:pPr>
        <w:pStyle w:val="ListParagraph"/>
        <w:numPr>
          <w:ilvl w:val="0"/>
          <w:numId w:val="2"/>
        </w:numPr>
        <w:spacing w:after="70" w:line="270"/>
      </w:pPr>
      <w:r>
        <w:rPr>
          <w:rFonts w:ascii="Calibri" w:cs="Calibri" w:eastAsia="Calibri" w:hAnsi="Calibri"/>
          <w:color w:val="1A1A1A"/>
          <w:sz w:val="19"/>
          <w:szCs w:val="19"/>
        </w:rPr>
        <w:t xml:space="preserve">Producto: beneficios más valorados del plan (horario, asesoría, clases).</w:t>
      </w:r>
    </w:p>
    <w:p>
      <w:pPr>
        <w:pStyle w:val="ListParagraph"/>
        <w:numPr>
          <w:ilvl w:val="0"/>
          <w:numId w:val="2"/>
        </w:numPr>
        <w:spacing w:after="70" w:line="270"/>
      </w:pPr>
      <w:r>
        <w:rPr>
          <w:rFonts w:ascii="Calibri" w:cs="Calibri" w:eastAsia="Calibri" w:hAnsi="Calibri"/>
          <w:color w:val="1A1A1A"/>
          <w:sz w:val="19"/>
          <w:szCs w:val="19"/>
        </w:rPr>
        <w:t xml:space="preserve">Precio: disposición de pago por la membresía mensual.</w:t>
      </w:r>
    </w:p>
    <w:p>
      <w:pPr>
        <w:pStyle w:val="ListParagraph"/>
        <w:numPr>
          <w:ilvl w:val="0"/>
          <w:numId w:val="2"/>
        </w:numPr>
        <w:spacing w:after="70" w:line="270"/>
      </w:pPr>
      <w:r>
        <w:rPr>
          <w:rFonts w:ascii="Calibri" w:cs="Calibri" w:eastAsia="Calibri" w:hAnsi="Calibri"/>
          <w:color w:val="1A1A1A"/>
          <w:sz w:val="19"/>
          <w:szCs w:val="19"/>
        </w:rPr>
        <w:t xml:space="preserve">Demanda potencial: intención de afiliación al nuevo plan.</w:t>
      </w:r>
    </w:p>
    <w:p>
      <w:pPr>
        <w:spacing w:after="20" w:before="0" w:line="276"/>
      </w:pPr>
      <w:r>
        <w:rPr>
          <w:rFonts w:ascii="Calibri" w:cs="Calibri" w:eastAsia="Calibri" w:hAnsi="Calibri"/>
          <w:color w:val="1A1A1A"/>
          <w:sz w:val="21"/>
          <w:szCs w:val="21"/>
        </w:rPr>
        <w:t xml:space="preserve"/>
      </w:r>
    </w:p>
    <w:p>
      <w:pPr>
        <w:spacing w:after="60" w:before="0" w:line="276"/>
      </w:pPr>
      <w:r>
        <w:rPr>
          <w:rFonts w:ascii="Calibri" w:cs="Calibri" w:eastAsia="Calibri" w:hAnsi="Calibri"/>
          <w:b/>
          <w:bCs/>
          <w:color w:val="1F4E9C"/>
          <w:sz w:val="19"/>
          <w:szCs w:val="19"/>
        </w:rPr>
        <w:t xml:space="preserve">Formulación del equipo</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2400"/>
        <w:gridCol w:w="6960"/>
      </w:tblGrid>
      <w:tr>
        <w:trPr>
          <w:cantSplit/>
          <w:trHeight w:val="82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general</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1</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2</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3</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640" w:hRule="atLeast"/>
        </w:trPr>
        <w:tc>
          <w:tcPr>
            <w:tcW w:type="dxa" w:w="2400"/>
            <w:shd w:fill="F5F7FA" w:val="clear"/>
            <w:tcMar>
              <w:top w:type="dxa" w:w="90"/>
              <w:left w:type="dxa" w:w="120"/>
              <w:bottom w:type="dxa" w:w="90"/>
              <w:right w:type="dxa" w:w="120"/>
            </w:tcMar>
          </w:tcPr>
          <w:p>
            <w:pPr>
              <w:spacing w:after="0" w:before="0" w:line="276"/>
            </w:pPr>
            <w:r>
              <w:rPr>
                <w:rFonts w:ascii="Calibri" w:cs="Calibri" w:eastAsia="Calibri" w:hAnsi="Calibri"/>
                <w:b/>
                <w:bCs/>
                <w:color w:val="1F4E9C"/>
                <w:sz w:val="19"/>
                <w:szCs w:val="19"/>
              </w:rPr>
              <w:t xml:space="preserve">Objetivo específico 4</w:t>
            </w:r>
          </w:p>
        </w:tc>
        <w:tc>
          <w:tcPr>
            <w:tcW w:type="dxa" w:w="6960"/>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p>
      <w:pPr>
        <w:spacing w:after="0" w:before="80" w:line="276"/>
      </w:pPr>
      <w:r>
        <w:rPr>
          <w:rFonts w:ascii="Calibri" w:cs="Calibri" w:eastAsia="Calibri" w:hAnsi="Calibri"/>
          <w:b/>
          <w:bCs/>
          <w:color w:val="B8860B"/>
          <w:sz w:val="17"/>
          <w:szCs w:val="17"/>
        </w:rPr>
        <w:t xml:space="preserve">Verifica antes de entregar:  </w:t>
      </w:r>
      <w:r>
        <w:rPr>
          <w:rFonts w:ascii="Calibri" w:cs="Calibri" w:eastAsia="Calibri" w:hAnsi="Calibri"/>
          <w:color w:val="33404F"/>
          <w:sz w:val="17"/>
          <w:szCs w:val="17"/>
        </w:rPr>
        <w:t xml:space="preserve">tu objetivo general debe conservar los pilares 1, 2, 3 y 4 del cuadro anterior.</w:t>
      </w:r>
    </w:p>
    <w:p>
      <w:r>
        <w:br w:type="page"/>
      </w:r>
    </w:p>
    <w:p>
      <w:pPr>
        <w:pStyle w:val="Heading1"/>
        <w:pBdr>
          <w:bottom w:val="single" w:color="1F4E9C" w:sz="12" w:space="4"/>
        </w:pBdr>
        <w:spacing w:after="140" w:before="260"/>
      </w:pPr>
      <w:r>
        <w:rPr>
          <w:rFonts w:ascii="Calibri" w:cs="Calibri" w:eastAsia="Calibri" w:hAnsi="Calibri"/>
          <w:b/>
          <w:bCs/>
          <w:color w:val="1F4E9C"/>
          <w:sz w:val="26"/>
          <w:szCs w:val="26"/>
        </w:rPr>
        <w:t xml:space="preserve">5. Lista de cotejo antes de entregar</w:t>
      </w:r>
    </w:p>
    <w:p>
      <w:pPr>
        <w:spacing w:after="140" w:before="0" w:line="276"/>
      </w:pPr>
      <w:r>
        <w:rPr>
          <w:rFonts w:ascii="Calibri" w:cs="Calibri" w:eastAsia="Calibri" w:hAnsi="Calibri"/>
          <w:color w:val="1A1A1A"/>
          <w:sz w:val="20"/>
          <w:szCs w:val="20"/>
        </w:rPr>
        <w:t xml:space="preserve">Revisa cada punto con tu equipo. Un objetivo que no cumple los seis criterios debe reescribirse.</w:t>
      </w:r>
    </w:p>
    <w:tbl>
      <w:tblPr>
        <w:tblW w:type="dxa" w:w="9360"/>
        <w:tblBorders>
          <w:top w:val="single" w:color="C9D4E6" w:sz="4"/>
          <w:left w:val="single" w:color="C9D4E6" w:sz="4"/>
          <w:bottom w:val="single" w:color="C9D4E6" w:sz="4"/>
          <w:right w:val="single" w:color="C9D4E6" w:sz="4"/>
          <w:insideH w:val="single" w:color="C9D4E6" w:sz="4"/>
          <w:insideV w:val="single" w:color="C9D4E6" w:sz="4"/>
        </w:tblBorders>
      </w:tblPr>
      <w:tblGrid>
        <w:gridCol w:w="8400"/>
        <w:gridCol w:w="960"/>
      </w:tblGrid>
      <w:tr>
        <w:trPr>
          <w:cantSplit/>
          <w:tblHeader/>
        </w:trPr>
        <w:tc>
          <w:tcPr>
            <w:tcW w:type="dxa" w:w="8400"/>
            <w:shd w:fill="33404F" w:val="clear"/>
            <w:tcMar>
              <w:top w:type="dxa" w:w="90"/>
              <w:left w:type="dxa" w:w="120"/>
              <w:bottom w:type="dxa" w:w="90"/>
              <w:right w:type="dxa" w:w="120"/>
            </w:tcMar>
          </w:tcPr>
          <w:p>
            <w:pPr>
              <w:spacing w:after="0" w:before="0" w:line="276"/>
            </w:pPr>
            <w:r>
              <w:rPr>
                <w:rFonts w:ascii="Calibri" w:cs="Calibri" w:eastAsia="Calibri" w:hAnsi="Calibri"/>
                <w:b/>
                <w:bCs/>
                <w:color w:val="FFFFFF"/>
                <w:sz w:val="18"/>
                <w:szCs w:val="18"/>
              </w:rPr>
              <w:t xml:space="preserve">CRITERIO</w:t>
            </w:r>
          </w:p>
        </w:tc>
        <w:tc>
          <w:tcPr>
            <w:tcW w:type="dxa" w:w="960"/>
            <w:shd w:fill="33404F" w:val="clear"/>
            <w:tcMar>
              <w:top w:type="dxa" w:w="90"/>
              <w:left w:type="dxa" w:w="120"/>
              <w:bottom w:type="dxa" w:w="90"/>
              <w:right w:type="dxa" w:w="120"/>
            </w:tcMar>
          </w:tcPr>
          <w:p>
            <w:pPr>
              <w:spacing w:after="0" w:before="0" w:line="276"/>
              <w:jc w:val="center"/>
            </w:pPr>
            <w:r>
              <w:rPr>
                <w:rFonts w:ascii="Calibri" w:cs="Calibri" w:eastAsia="Calibri" w:hAnsi="Calibri"/>
                <w:b/>
                <w:bCs/>
                <w:color w:val="FFFFFF"/>
                <w:sz w:val="18"/>
                <w:szCs w:val="18"/>
              </w:rPr>
              <w:t xml:space="preserve">SÍ / NO</w:t>
            </w:r>
          </w:p>
        </w:tc>
      </w:tr>
      <w:tr>
        <w:trPr>
          <w:cantSplit/>
          <w:trHeight w:val="460" w:hRule="atLeast"/>
        </w:trPr>
        <w:tc>
          <w:tcPr>
            <w:tcW w:type="dxa" w:w="840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El objetivo general responde exactamente al problema de investigación formulado.</w:t>
            </w:r>
          </w:p>
        </w:tc>
        <w:tc>
          <w:tcPr>
            <w:tcW w:type="dxa" w:w="9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460" w:hRule="atLeast"/>
        </w:trPr>
        <w:tc>
          <w:tcPr>
            <w:tcW w:type="dxa" w:w="84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Cada objetivo inicia con un solo verbo en infinitivo de investigación.</w:t>
            </w:r>
          </w:p>
        </w:tc>
        <w:tc>
          <w:tcPr>
            <w:tcW w:type="dxa" w:w="9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460" w:hRule="atLeast"/>
        </w:trPr>
        <w:tc>
          <w:tcPr>
            <w:tcW w:type="dxa" w:w="840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Ningún objetivo contiene verbos de acción comercial (vender, mejorar, posicionar, lanzar).</w:t>
            </w:r>
          </w:p>
        </w:tc>
        <w:tc>
          <w:tcPr>
            <w:tcW w:type="dxa" w:w="9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460" w:hRule="atLeast"/>
        </w:trPr>
        <w:tc>
          <w:tcPr>
            <w:tcW w:type="dxa" w:w="84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Cada objetivo indica la variable, la unidad de análisis, el ámbito y el período (pilares 1 a 4).</w:t>
            </w:r>
          </w:p>
        </w:tc>
        <w:tc>
          <w:tcPr>
            <w:tcW w:type="dxa" w:w="9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460" w:hRule="atLeast"/>
        </w:trPr>
        <w:tc>
          <w:tcPr>
            <w:tcW w:type="dxa" w:w="840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El pilar 5 (decisión gerencial) no aparece redactado dentro de ningún objetivo.</w:t>
            </w:r>
          </w:p>
        </w:tc>
        <w:tc>
          <w:tcPr>
            <w:tcW w:type="dxa" w:w="9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460" w:hRule="atLeast"/>
        </w:trPr>
        <w:tc>
          <w:tcPr>
            <w:tcW w:type="dxa" w:w="840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Los cuatro objetivos específicos cubren dimensiones distintas y no se repiten entre sí.</w:t>
            </w:r>
          </w:p>
        </w:tc>
        <w:tc>
          <w:tcPr>
            <w:tcW w:type="dxa" w:w="960"/>
            <w:shd w:fill="F5F7FA"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r>
        <w:trPr>
          <w:cantSplit/>
          <w:trHeight w:val="460" w:hRule="atLeast"/>
        </w:trPr>
        <w:tc>
          <w:tcPr>
            <w:tcW w:type="dxa" w:w="840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Cada objetivo específico puede traducirse en al menos una pregunta del cuestionario.</w:t>
            </w:r>
          </w:p>
        </w:tc>
        <w:tc>
          <w:tcPr>
            <w:tcW w:type="dxa" w:w="960"/>
            <w:shd w:fill="FFFFFF" w:val="clear"/>
            <w:tcMar>
              <w:top w:type="dxa" w:w="90"/>
              <w:left w:type="dxa" w:w="120"/>
              <w:bottom w:type="dxa" w:w="90"/>
              <w:right w:type="dxa" w:w="120"/>
            </w:tcMar>
          </w:tcPr>
          <w:p>
            <w:pPr>
              <w:spacing w:after="0" w:before="0" w:line="276"/>
            </w:pPr>
            <w:r>
              <w:rPr>
                <w:rFonts w:ascii="Calibri" w:cs="Calibri" w:eastAsia="Calibri" w:hAnsi="Calibri"/>
                <w:color w:val="1A1A1A"/>
                <w:sz w:val="19"/>
                <w:szCs w:val="19"/>
              </w:rPr>
              <w:t xml:space="preserve"/>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6" w:sz="6" w:space="6"/>
      </w:pBdr>
      <w:jc w:val="right"/>
    </w:pPr>
    <w:r>
      <w:rPr>
        <w:rFonts w:ascii="Calibri" w:cs="Calibri" w:eastAsia="Calibri" w:hAnsi="Calibri"/>
        <w:color w:val="7A8699"/>
        <w:sz w:val="16"/>
        <w:szCs w:val="16"/>
      </w:rPr>
      <w:t xml:space="preserve">Investigación Cuantitativa · Sesión 4 · Objetivos de investigación          </w:t>
    </w:r>
    <w:r>
      <w:rPr>
        <w:rFonts w:ascii="Calibri" w:cs="Calibri" w:eastAsia="Calibri" w:hAnsi="Calibri"/>
        <w:b/>
        <w:bCs/>
        <w:color w:val="1F4E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1F4E9C"/>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2026-08-26T19:28:40.508Z</dcterms:created>
  <dcterms:modified xsi:type="dcterms:W3CDTF">2026-08-26T19:28:40.509Z</dcterms:modified>
</cp:coreProperties>
</file>

<file path=docProps/custom.xml><?xml version="1.0" encoding="utf-8"?>
<Properties xmlns="http://schemas.openxmlformats.org/officeDocument/2006/custom-properties" xmlns:vt="http://schemas.openxmlformats.org/officeDocument/2006/docPropsVTypes"/>
</file>