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DE8C3" w14:textId="3907F87C" w:rsidR="00182065" w:rsidRPr="00C4470F" w:rsidRDefault="00B56167" w:rsidP="00B56167">
      <w:pPr>
        <w:spacing w:after="40" w:line="264" w:lineRule="auto"/>
        <w:jc w:val="center"/>
        <w:rPr>
          <w:b/>
          <w:bCs/>
          <w:color w:val="000000" w:themeColor="text1"/>
        </w:rPr>
      </w:pPr>
      <w:r w:rsidRPr="00C4470F">
        <w:rPr>
          <w:b/>
          <w:bCs/>
          <w:color w:val="000000" w:themeColor="text1"/>
          <w:sz w:val="20"/>
          <w:szCs w:val="20"/>
        </w:rPr>
        <w:t xml:space="preserve">SESIÓN </w:t>
      </w:r>
      <w:r w:rsidR="00C4470F" w:rsidRPr="00C4470F">
        <w:rPr>
          <w:b/>
          <w:bCs/>
          <w:color w:val="000000" w:themeColor="text1"/>
          <w:sz w:val="20"/>
          <w:szCs w:val="20"/>
        </w:rPr>
        <w:t>5</w:t>
      </w:r>
    </w:p>
    <w:p w14:paraId="10E75C08" w14:textId="028AF1FF" w:rsidR="00182065" w:rsidRPr="00C4470F" w:rsidRDefault="00C4470F" w:rsidP="00C4470F">
      <w:pPr>
        <w:spacing w:after="40" w:line="264" w:lineRule="auto"/>
        <w:jc w:val="center"/>
        <w:rPr>
          <w:b/>
          <w:bCs/>
          <w:color w:val="000000" w:themeColor="text1"/>
        </w:rPr>
      </w:pPr>
      <w:r w:rsidRPr="00C4470F">
        <w:rPr>
          <w:b/>
          <w:bCs/>
          <w:color w:val="000000" w:themeColor="text1"/>
        </w:rPr>
        <w:t>PLANTEAMIENTO, OBJETIVOS, VARIABLES E HIPÓTESIS</w:t>
      </w:r>
    </w:p>
    <w:p w14:paraId="1CCDC18B" w14:textId="4AB5232D" w:rsidR="00C4470F" w:rsidRPr="00C4470F" w:rsidRDefault="00C4470F" w:rsidP="00C4470F">
      <w:pPr>
        <w:spacing w:before="280" w:after="80"/>
        <w:rPr>
          <w:rFonts w:asciiTheme="minorHAnsi" w:hAnsiTheme="minorHAnsi" w:cstheme="minorHAnsi"/>
          <w:color w:val="000000" w:themeColor="text1"/>
        </w:rPr>
      </w:pPr>
      <w:r w:rsidRPr="00C4470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ACTIVIDAD 1.  </w:t>
      </w:r>
      <w:r w:rsidRPr="00C4470F">
        <w:rPr>
          <w:rFonts w:asciiTheme="minorHAnsi" w:eastAsia="Arial" w:hAnsiTheme="minorHAnsi" w:cstheme="minorHAnsi"/>
          <w:b/>
          <w:bCs/>
          <w:color w:val="000000" w:themeColor="text1"/>
        </w:rPr>
        <w:t>El principio del iceberg</w:t>
      </w:r>
      <w:r w:rsidRPr="00C4470F">
        <w:rPr>
          <w:rFonts w:asciiTheme="minorHAnsi" w:eastAsia="Arial" w:hAnsiTheme="minorHAnsi" w:cstheme="minorHAnsi"/>
          <w:color w:val="000000" w:themeColor="text1"/>
          <w:sz w:val="17"/>
          <w:szCs w:val="17"/>
        </w:rPr>
        <w:t xml:space="preserve"> </w:t>
      </w:r>
    </w:p>
    <w:p w14:paraId="1C86B77B" w14:textId="77777777" w:rsidR="00C4470F" w:rsidRPr="00C4470F" w:rsidRDefault="00C4470F" w:rsidP="00C4470F">
      <w:pPr>
        <w:pBdr>
          <w:left w:val="single" w:sz="18" w:space="0" w:color="BF8F00"/>
        </w:pBdr>
        <w:shd w:val="clear" w:color="auto" w:fill="FFF2CC"/>
        <w:spacing w:before="60" w:after="120" w:line="260" w:lineRule="auto"/>
        <w:ind w:left="120" w:right="120"/>
        <w:jc w:val="both"/>
        <w:rPr>
          <w:rFonts w:asciiTheme="minorHAnsi" w:hAnsiTheme="minorHAnsi" w:cstheme="minorHAnsi"/>
          <w:color w:val="000000" w:themeColor="text1"/>
        </w:rPr>
      </w:pPr>
      <w:r w:rsidRPr="00C4470F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>Para cada síntoma visible, escriba dos posibles causas subyacentes que podrían medirse con datos. No escriba soluciones.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C4470F" w:rsidRPr="00C4470F" w14:paraId="6F70F932" w14:textId="77777777" w:rsidTr="00C447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39B62F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Síntoma visible</w:t>
            </w:r>
          </w:p>
        </w:tc>
        <w:tc>
          <w:tcPr>
            <w:tcW w:w="30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0F145E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Causa posible 1</w:t>
            </w:r>
          </w:p>
        </w:tc>
        <w:tc>
          <w:tcPr>
            <w:tcW w:w="30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D5E8B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Causa posible 2</w:t>
            </w:r>
          </w:p>
        </w:tc>
      </w:tr>
      <w:tr w:rsidR="00C4470F" w:rsidRPr="00C4470F" w14:paraId="604B003C" w14:textId="77777777" w:rsidTr="000E59AD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4F949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Las ventas cayeron 15 % en la última temporada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C44C1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674C9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3BC2035A" w14:textId="77777777" w:rsidTr="000E59AD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4E6FF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Los distribuidores acumulan quejas por producto dañado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E9F60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4FE71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2F7EA404" w14:textId="77777777" w:rsidTr="000E59AD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7666B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La marca perdió participación frente a un competidor nuevo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0DEBA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D66D5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2866EE7E" w14:textId="2D7BF95C" w:rsidR="00C4470F" w:rsidRPr="00C4470F" w:rsidRDefault="00C4470F" w:rsidP="00C4470F">
      <w:pPr>
        <w:spacing w:before="280" w:after="80"/>
        <w:rPr>
          <w:rFonts w:asciiTheme="minorHAnsi" w:hAnsiTheme="minorHAnsi" w:cstheme="minorHAnsi"/>
          <w:color w:val="000000" w:themeColor="text1"/>
        </w:rPr>
      </w:pPr>
      <w:r w:rsidRPr="00C4470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ACTIVIDAD 2.  </w:t>
      </w:r>
      <w:r w:rsidRPr="00C4470F">
        <w:rPr>
          <w:rFonts w:asciiTheme="minorHAnsi" w:eastAsia="Arial" w:hAnsiTheme="minorHAnsi" w:cstheme="minorHAnsi"/>
          <w:b/>
          <w:bCs/>
          <w:color w:val="000000" w:themeColor="text1"/>
        </w:rPr>
        <w:t>¿PDG o PIM?</w:t>
      </w:r>
      <w:r w:rsidRPr="00C4470F">
        <w:rPr>
          <w:rFonts w:asciiTheme="minorHAnsi" w:eastAsia="Arial" w:hAnsiTheme="minorHAnsi" w:cstheme="minorHAnsi"/>
          <w:color w:val="000000" w:themeColor="text1"/>
          <w:sz w:val="17"/>
          <w:szCs w:val="17"/>
        </w:rPr>
        <w:t xml:space="preserve"> </w:t>
      </w:r>
    </w:p>
    <w:p w14:paraId="0FD824BA" w14:textId="0408554B" w:rsidR="00C4470F" w:rsidRPr="00C4470F" w:rsidRDefault="00C4470F" w:rsidP="00C4470F">
      <w:pPr>
        <w:pBdr>
          <w:left w:val="single" w:sz="18" w:space="0" w:color="BF8F00"/>
        </w:pBdr>
        <w:shd w:val="clear" w:color="auto" w:fill="FFF2CC"/>
        <w:spacing w:before="60" w:after="120" w:line="260" w:lineRule="auto"/>
        <w:ind w:left="120" w:right="120"/>
        <w:jc w:val="both"/>
        <w:rPr>
          <w:rFonts w:asciiTheme="minorHAnsi" w:hAnsiTheme="minorHAnsi" w:cstheme="minorHAnsi"/>
          <w:color w:val="000000" w:themeColor="text1"/>
        </w:rPr>
      </w:pPr>
      <w:r w:rsidRPr="00C4470F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 xml:space="preserve">Marque </w:t>
      </w:r>
      <w:r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 xml:space="preserve">con (X) </w:t>
      </w:r>
      <w:r w:rsidRPr="00C4470F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>si cada enunciado es Problema de Decisión Gerencial o Problema de Investigación de Mercados.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400"/>
        <w:gridCol w:w="1400"/>
      </w:tblGrid>
      <w:tr w:rsidR="00C4470F" w:rsidRPr="00C4470F" w14:paraId="51DD2747" w14:textId="77777777" w:rsidTr="00C447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5BBF3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Enunciado</w:t>
            </w:r>
          </w:p>
        </w:tc>
        <w:tc>
          <w:tcPr>
            <w:tcW w:w="14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844F3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PDG</w:t>
            </w:r>
          </w:p>
        </w:tc>
        <w:tc>
          <w:tcPr>
            <w:tcW w:w="14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9F8DE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PIM</w:t>
            </w:r>
          </w:p>
        </w:tc>
      </w:tr>
      <w:tr w:rsidR="00C4470F" w:rsidRPr="00C4470F" w14:paraId="7B6F4DD7" w14:textId="77777777" w:rsidTr="000E59A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38A556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¿Debemos cambiar el empaque por uno biodegradable?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BA637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945AE1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413791D7" w14:textId="77777777" w:rsidTr="000E59A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A24B7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¿Cómo influye la percepción del precio en la frecuencia de recompra?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2F8B2C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AF938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27AF21DE" w14:textId="77777777" w:rsidTr="000E59A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2BD4D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 xml:space="preserve">¿Lanzamos el </w:t>
            </w:r>
            <w:proofErr w:type="spellStart"/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delivery</w:t>
            </w:r>
            <w:proofErr w:type="spellEnd"/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 xml:space="preserve"> el próximo ciclo?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4DE6F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60949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141DA8F4" w14:textId="77777777" w:rsidTr="000E59A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30E27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¿Qué atributos del servicio valoran más los estudiantes?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2B31A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DCA7C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14B6C55A" w14:textId="77777777" w:rsidTr="000E59A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E74B11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¿Subimos el precio en un sol?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7AE61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29ABF5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2623D95A" w14:textId="77777777" w:rsidTr="000E59A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BDBE2D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¿Cuál es el nivel de recordación espontánea de la marca?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58BD5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228CC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485610DC" w14:textId="07EDDC27" w:rsidR="00C4470F" w:rsidRPr="00C4470F" w:rsidRDefault="00C4470F" w:rsidP="00C4470F">
      <w:pPr>
        <w:spacing w:before="280" w:after="80"/>
        <w:rPr>
          <w:rFonts w:asciiTheme="minorHAnsi" w:hAnsiTheme="minorHAnsi" w:cstheme="minorHAnsi"/>
          <w:color w:val="000000" w:themeColor="text1"/>
        </w:rPr>
      </w:pPr>
      <w:r w:rsidRPr="00C4470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ACTIVIDAD 3.  </w:t>
      </w:r>
      <w:r w:rsidRPr="00C4470F">
        <w:rPr>
          <w:rFonts w:asciiTheme="minorHAnsi" w:eastAsia="Arial" w:hAnsiTheme="minorHAnsi" w:cstheme="minorHAnsi"/>
          <w:b/>
          <w:bCs/>
          <w:color w:val="000000" w:themeColor="text1"/>
        </w:rPr>
        <w:t>Los cinco pilares</w:t>
      </w:r>
      <w:r w:rsidRPr="00C4470F">
        <w:rPr>
          <w:rFonts w:asciiTheme="minorHAnsi" w:eastAsia="Arial" w:hAnsiTheme="minorHAnsi" w:cstheme="minorHAnsi"/>
          <w:color w:val="000000" w:themeColor="text1"/>
          <w:sz w:val="17"/>
          <w:szCs w:val="17"/>
        </w:rPr>
        <w:t xml:space="preserve"> </w:t>
      </w:r>
    </w:p>
    <w:p w14:paraId="28D1A67C" w14:textId="77777777" w:rsidR="00C4470F" w:rsidRPr="00C4470F" w:rsidRDefault="00C4470F" w:rsidP="00C4470F">
      <w:pPr>
        <w:pBdr>
          <w:left w:val="single" w:sz="18" w:space="0" w:color="BF8F00"/>
        </w:pBdr>
        <w:shd w:val="clear" w:color="auto" w:fill="FFF2CC"/>
        <w:spacing w:before="60" w:after="120" w:line="260" w:lineRule="auto"/>
        <w:ind w:left="120" w:right="120"/>
        <w:jc w:val="both"/>
        <w:rPr>
          <w:rFonts w:asciiTheme="minorHAnsi" w:hAnsiTheme="minorHAnsi" w:cstheme="minorHAnsi"/>
          <w:color w:val="000000" w:themeColor="text1"/>
        </w:rPr>
      </w:pPr>
      <w:r w:rsidRPr="00C4470F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>Descomponga en sus cinco pilares el PIM del caso que el docente desarrolló en la pizarra. Luego haga lo mismo, en borrador, con el problema de su propio proyecto.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600"/>
      </w:tblGrid>
      <w:tr w:rsidR="00C4470F" w:rsidRPr="00C4470F" w14:paraId="4F03D425" w14:textId="77777777" w:rsidTr="00C447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C9F5E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Pilar</w:t>
            </w:r>
          </w:p>
        </w:tc>
        <w:tc>
          <w:tcPr>
            <w:tcW w:w="36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AA9517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Caso de la pizarra</w:t>
            </w:r>
          </w:p>
        </w:tc>
        <w:tc>
          <w:tcPr>
            <w:tcW w:w="36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26792F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Mi proyecto (borrador)</w:t>
            </w:r>
          </w:p>
        </w:tc>
      </w:tr>
      <w:tr w:rsidR="00C4470F" w:rsidRPr="00C4470F" w14:paraId="53059553" w14:textId="77777777" w:rsidTr="000E59AD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E61A3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1. ¿Qué medir?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48E05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92D8E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2A55C290" w14:textId="77777777" w:rsidTr="000E59AD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E6AFE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2. ¿De quién?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B63F2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6144E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4713563E" w14:textId="77777777" w:rsidTr="000E59AD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5DA11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3. ¿Dónde?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B8A27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CFDB0D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545D4423" w14:textId="77777777" w:rsidTr="000E59AD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05E2B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4. ¿Cuándo?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962B2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C4705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0065F5DD" w14:textId="77777777" w:rsidTr="000E59AD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BCAD5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5. ¿Para qué decisión?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1183B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B7AE2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6295D6E1" w14:textId="6FD53AF7" w:rsidR="00C4470F" w:rsidRPr="00C4470F" w:rsidRDefault="00C4470F" w:rsidP="00C4470F">
      <w:pPr>
        <w:spacing w:before="280" w:after="80"/>
        <w:rPr>
          <w:rFonts w:asciiTheme="minorHAnsi" w:hAnsiTheme="minorHAnsi" w:cstheme="minorHAnsi"/>
          <w:color w:val="000000" w:themeColor="text1"/>
        </w:rPr>
      </w:pPr>
      <w:r w:rsidRPr="00C4470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lastRenderedPageBreak/>
        <w:t xml:space="preserve">ACTIVIDAD 4.  </w:t>
      </w:r>
      <w:r w:rsidRPr="00C4470F">
        <w:rPr>
          <w:rFonts w:asciiTheme="minorHAnsi" w:eastAsia="Arial" w:hAnsiTheme="minorHAnsi" w:cstheme="minorHAnsi"/>
          <w:b/>
          <w:bCs/>
          <w:color w:val="000000" w:themeColor="text1"/>
        </w:rPr>
        <w:t>Caza del verbo</w:t>
      </w:r>
      <w:r w:rsidRPr="00C4470F">
        <w:rPr>
          <w:rFonts w:asciiTheme="minorHAnsi" w:eastAsia="Arial" w:hAnsiTheme="minorHAnsi" w:cstheme="minorHAnsi"/>
          <w:color w:val="000000" w:themeColor="text1"/>
          <w:sz w:val="17"/>
          <w:szCs w:val="17"/>
        </w:rPr>
        <w:t xml:space="preserve"> </w:t>
      </w:r>
    </w:p>
    <w:p w14:paraId="29616D67" w14:textId="77777777" w:rsidR="00C4470F" w:rsidRPr="00C4470F" w:rsidRDefault="00C4470F" w:rsidP="00C4470F">
      <w:pPr>
        <w:pBdr>
          <w:left w:val="single" w:sz="18" w:space="0" w:color="BF8F00"/>
        </w:pBdr>
        <w:shd w:val="clear" w:color="auto" w:fill="FFF2CC"/>
        <w:spacing w:before="60" w:after="120" w:line="260" w:lineRule="auto"/>
        <w:ind w:left="120" w:right="120"/>
        <w:jc w:val="both"/>
        <w:rPr>
          <w:rFonts w:asciiTheme="minorHAnsi" w:hAnsiTheme="minorHAnsi" w:cstheme="minorHAnsi"/>
          <w:color w:val="000000" w:themeColor="text1"/>
        </w:rPr>
      </w:pPr>
      <w:r w:rsidRPr="00C4470F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>Marque si el objetivo es admisible en investigación de mercados. Si no lo es, reescríbalo con un verbo de datos.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900"/>
        <w:gridCol w:w="900"/>
        <w:gridCol w:w="3200"/>
      </w:tblGrid>
      <w:tr w:rsidR="00C4470F" w:rsidRPr="00C4470F" w14:paraId="5518DCA1" w14:textId="77777777" w:rsidTr="00C447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ECD5B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Objetivo</w:t>
            </w:r>
          </w:p>
        </w:tc>
        <w:tc>
          <w:tcPr>
            <w:tcW w:w="9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8D3BB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Sí</w:t>
            </w:r>
          </w:p>
        </w:tc>
        <w:tc>
          <w:tcPr>
            <w:tcW w:w="9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AF8534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5CE51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Reescritura</w:t>
            </w:r>
          </w:p>
        </w:tc>
      </w:tr>
      <w:tr w:rsidR="00C4470F" w:rsidRPr="00C4470F" w14:paraId="16A42644" w14:textId="77777777" w:rsidTr="000E59AD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D4F936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Incrementar la frecuencia de recompra de los clientes.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95599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5A546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24E57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04CDF393" w14:textId="77777777" w:rsidTr="000E59AD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CBD32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Determinar el nivel de satisfacción con la rapidez de atención.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D2ED60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936EA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CB44F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2589BBD2" w14:textId="77777777" w:rsidTr="000E59AD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05FCB5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Mejorar el posicionamiento de la marca en el segmento joven.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C8F56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39928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74EE0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356767A9" w14:textId="77777777" w:rsidTr="000E59AD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735F7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Identificar y mejorar los hábitos de compra del consumidor.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E13EE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F6B14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AB9B08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07C1B6F5" w14:textId="77777777" w:rsidTr="000E59AD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008B7F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Comparar la intención de recompra entre dos segmentos.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45D74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20E92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E5D24E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3B6A8127" w14:textId="77777777" w:rsidTr="000E59AD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48675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Diseñar una campaña para el público de 18 a 25 años.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70BD9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8E5966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88887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7FE99466" w14:textId="1F24CC55" w:rsidR="00C4470F" w:rsidRPr="00C4470F" w:rsidRDefault="00C4470F" w:rsidP="00C4470F">
      <w:pPr>
        <w:spacing w:before="280" w:after="80"/>
        <w:rPr>
          <w:rFonts w:asciiTheme="minorHAnsi" w:hAnsiTheme="minorHAnsi" w:cstheme="minorHAnsi"/>
          <w:color w:val="000000" w:themeColor="text1"/>
        </w:rPr>
      </w:pPr>
      <w:r w:rsidRPr="00C4470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ACTIVIDAD 5.  </w:t>
      </w:r>
      <w:r w:rsidRPr="00C4470F">
        <w:rPr>
          <w:rFonts w:asciiTheme="minorHAnsi" w:eastAsia="Arial" w:hAnsiTheme="minorHAnsi" w:cstheme="minorHAnsi"/>
          <w:b/>
          <w:bCs/>
          <w:color w:val="000000" w:themeColor="text1"/>
        </w:rPr>
        <w:t>Variable, indicador y escala</w:t>
      </w:r>
    </w:p>
    <w:p w14:paraId="3EEF0816" w14:textId="77777777" w:rsidR="00C4470F" w:rsidRPr="00C4470F" w:rsidRDefault="00C4470F" w:rsidP="00C4470F">
      <w:pPr>
        <w:pBdr>
          <w:left w:val="single" w:sz="18" w:space="0" w:color="BF8F00"/>
        </w:pBdr>
        <w:shd w:val="clear" w:color="auto" w:fill="FFF2CC"/>
        <w:spacing w:before="60" w:after="120" w:line="260" w:lineRule="auto"/>
        <w:ind w:left="120" w:right="120"/>
        <w:jc w:val="both"/>
        <w:rPr>
          <w:rFonts w:asciiTheme="minorHAnsi" w:hAnsiTheme="minorHAnsi" w:cstheme="minorHAnsi"/>
          <w:color w:val="000000" w:themeColor="text1"/>
        </w:rPr>
      </w:pPr>
      <w:r w:rsidRPr="00C4470F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>Complete la cadena para cada variable. En la última columna escriba el nivel de medición: nominal, ordinal, intervalo o razón.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1800"/>
        <w:gridCol w:w="1400"/>
      </w:tblGrid>
      <w:tr w:rsidR="00C4470F" w:rsidRPr="00C4470F" w14:paraId="59822D14" w14:textId="77777777" w:rsidTr="00C447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617B8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Variable</w:t>
            </w:r>
          </w:p>
        </w:tc>
        <w:tc>
          <w:tcPr>
            <w:tcW w:w="36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8E4FB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Indicador o pregunta de campo</w:t>
            </w:r>
          </w:p>
        </w:tc>
        <w:tc>
          <w:tcPr>
            <w:tcW w:w="18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9543D4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Escala de respuesta</w:t>
            </w:r>
          </w:p>
        </w:tc>
        <w:tc>
          <w:tcPr>
            <w:tcW w:w="14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80344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Nivel</w:t>
            </w:r>
          </w:p>
        </w:tc>
      </w:tr>
      <w:tr w:rsidR="00C4470F" w:rsidRPr="00C4470F" w14:paraId="5EBBC02B" w14:textId="77777777" w:rsidTr="000E59AD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84F40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Frecuencia de compra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5352C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5BA9D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50CE1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405535CB" w14:textId="77777777" w:rsidTr="000E59AD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826CF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Percepción del precio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85B057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AA49D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9FEEA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72F4C9CC" w14:textId="77777777" w:rsidTr="000E59AD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D7DF8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Satisfacción con un atributo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66909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86538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00537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1C55C361" w14:textId="77777777" w:rsidTr="000E59AD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E8781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Canal de compra habitual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1308F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40CFD7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2488A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199E6B4C" w14:textId="77777777" w:rsidTr="000E59AD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3533A3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Disposición a pagar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AAE10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457FA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00C8E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6D86EF90" w14:textId="748A9503" w:rsidR="00C4470F" w:rsidRPr="00C4470F" w:rsidRDefault="00C4470F" w:rsidP="00C4470F">
      <w:pPr>
        <w:spacing w:before="280" w:after="80"/>
        <w:rPr>
          <w:rFonts w:asciiTheme="minorHAnsi" w:hAnsiTheme="minorHAnsi" w:cstheme="minorHAnsi"/>
          <w:color w:val="000000" w:themeColor="text1"/>
        </w:rPr>
      </w:pPr>
      <w:r w:rsidRPr="00C4470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ACTIVIDAD 6.  </w:t>
      </w:r>
      <w:r w:rsidRPr="00C4470F">
        <w:rPr>
          <w:rFonts w:asciiTheme="minorHAnsi" w:eastAsia="Arial" w:hAnsiTheme="minorHAnsi" w:cstheme="minorHAnsi"/>
          <w:b/>
          <w:bCs/>
          <w:color w:val="000000" w:themeColor="text1"/>
        </w:rPr>
        <w:t>¿Es una hipótesis?</w:t>
      </w:r>
      <w:r w:rsidRPr="00C4470F">
        <w:rPr>
          <w:rFonts w:asciiTheme="minorHAnsi" w:eastAsia="Arial" w:hAnsiTheme="minorHAnsi" w:cstheme="minorHAnsi"/>
          <w:color w:val="000000" w:themeColor="text1"/>
          <w:sz w:val="17"/>
          <w:szCs w:val="17"/>
        </w:rPr>
        <w:t xml:space="preserve"> </w:t>
      </w:r>
    </w:p>
    <w:p w14:paraId="6CA166EA" w14:textId="77777777" w:rsidR="00C4470F" w:rsidRPr="00C4470F" w:rsidRDefault="00C4470F" w:rsidP="00C4470F">
      <w:pPr>
        <w:pBdr>
          <w:left w:val="single" w:sz="18" w:space="0" w:color="BF8F00"/>
        </w:pBdr>
        <w:shd w:val="clear" w:color="auto" w:fill="FFF2CC"/>
        <w:spacing w:before="60" w:after="120" w:line="260" w:lineRule="auto"/>
        <w:ind w:left="120" w:right="120"/>
        <w:jc w:val="both"/>
        <w:rPr>
          <w:rFonts w:asciiTheme="minorHAnsi" w:hAnsiTheme="minorHAnsi" w:cstheme="minorHAnsi"/>
          <w:color w:val="000000" w:themeColor="text1"/>
        </w:rPr>
      </w:pPr>
      <w:r w:rsidRPr="00C4470F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>Para cada enunciado, responda qué resultado lo haría falso. Si no existe ninguno, reescríbalo como hipótesis falsable.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800"/>
        <w:gridCol w:w="2800"/>
      </w:tblGrid>
      <w:tr w:rsidR="00C4470F" w:rsidRPr="00C4470F" w14:paraId="0FCBEC9C" w14:textId="77777777" w:rsidTr="00C447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605BD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Enunciado</w:t>
            </w:r>
          </w:p>
        </w:tc>
        <w:tc>
          <w:tcPr>
            <w:tcW w:w="28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6D856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¿Qué lo haría falso?</w:t>
            </w:r>
          </w:p>
        </w:tc>
        <w:tc>
          <w:tcPr>
            <w:tcW w:w="2800" w:type="dxa"/>
            <w:shd w:val="clear" w:color="auto" w:fill="D9D9D9" w:themeFill="background1" w:themeFillShade="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62951" w14:textId="77777777" w:rsidR="00C4470F" w:rsidRPr="00C4470F" w:rsidRDefault="00C4470F" w:rsidP="000E59A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17"/>
                <w:szCs w:val="17"/>
              </w:rPr>
              <w:t>Reescritura si hace falta</w:t>
            </w:r>
          </w:p>
        </w:tc>
      </w:tr>
      <w:tr w:rsidR="00C4470F" w:rsidRPr="00C4470F" w14:paraId="6B057D22" w14:textId="77777777" w:rsidTr="000E59AD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0CA88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El empaque es importante para el consumidor.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67D2D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D02E9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6BE55170" w14:textId="77777777" w:rsidTr="000E59AD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9E6F0C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La frecuencia de recompra es superior en quienes valoran el empaque ecológico.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6F633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FF060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4470F" w:rsidRPr="00C4470F" w14:paraId="0F9A4A92" w14:textId="77777777" w:rsidTr="000E59AD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2293A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470F">
              <w:rPr>
                <w:rFonts w:asciiTheme="minorHAnsi" w:eastAsia="Arial" w:hAnsiTheme="minorHAnsi" w:cstheme="minorHAnsi"/>
                <w:color w:val="000000" w:themeColor="text1"/>
                <w:sz w:val="17"/>
                <w:szCs w:val="17"/>
              </w:rPr>
              <w:t>Nuestro producto va a gustar mucho.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47381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0091C" w14:textId="77777777" w:rsidR="00C4470F" w:rsidRPr="00C4470F" w:rsidRDefault="00C4470F" w:rsidP="000E59A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2D2B7CE3" w14:textId="1E039F6B" w:rsidR="00C4470F" w:rsidRPr="00C4470F" w:rsidRDefault="00C4470F" w:rsidP="00C4470F">
      <w:pPr>
        <w:spacing w:before="280" w:after="80"/>
        <w:rPr>
          <w:rFonts w:asciiTheme="minorHAnsi" w:hAnsiTheme="minorHAnsi" w:cstheme="minorHAnsi"/>
          <w:color w:val="000000" w:themeColor="text1"/>
        </w:rPr>
      </w:pPr>
      <w:r w:rsidRPr="00C4470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lastRenderedPageBreak/>
        <w:t xml:space="preserve">TICKET DE SALIDA.  </w:t>
      </w:r>
    </w:p>
    <w:p w14:paraId="7862CCA1" w14:textId="77777777" w:rsidR="00C4470F" w:rsidRPr="00C4470F" w:rsidRDefault="00C4470F" w:rsidP="00C4470F">
      <w:pPr>
        <w:pBdr>
          <w:left w:val="single" w:sz="18" w:space="0" w:color="BF8F00"/>
        </w:pBdr>
        <w:shd w:val="clear" w:color="auto" w:fill="FFF2CC"/>
        <w:spacing w:before="60" w:after="120" w:line="260" w:lineRule="auto"/>
        <w:ind w:left="120" w:right="120"/>
        <w:jc w:val="both"/>
        <w:rPr>
          <w:rFonts w:asciiTheme="minorHAnsi" w:hAnsiTheme="minorHAnsi" w:cstheme="minorHAnsi"/>
          <w:color w:val="000000" w:themeColor="text1"/>
        </w:rPr>
      </w:pPr>
      <w:r w:rsidRPr="00C4470F">
        <w:rPr>
          <w:rFonts w:asciiTheme="minorHAnsi" w:eastAsia="Arial" w:hAnsiTheme="minorHAnsi" w:cstheme="minorHAnsi"/>
          <w:color w:val="000000" w:themeColor="text1"/>
          <w:sz w:val="20"/>
          <w:szCs w:val="20"/>
        </w:rPr>
        <w:t>En tres líneas: ¿cuál es la variable dependiente de su proyecto y por qué no es una meta de ventas?</w:t>
      </w:r>
    </w:p>
    <w:p w14:paraId="0151373A" w14:textId="77777777" w:rsidR="00C4470F" w:rsidRPr="00C4470F" w:rsidRDefault="00C4470F" w:rsidP="00C4470F">
      <w:pPr>
        <w:pBdr>
          <w:bottom w:val="single" w:sz="4" w:space="0" w:color="AAAAAA"/>
        </w:pBdr>
        <w:spacing w:after="200"/>
        <w:rPr>
          <w:rFonts w:asciiTheme="minorHAnsi" w:hAnsiTheme="minorHAnsi" w:cstheme="minorHAnsi"/>
          <w:color w:val="000000" w:themeColor="text1"/>
        </w:rPr>
      </w:pPr>
    </w:p>
    <w:p w14:paraId="23C04D91" w14:textId="77777777" w:rsidR="00C4470F" w:rsidRPr="00C4470F" w:rsidRDefault="00C4470F" w:rsidP="00C4470F">
      <w:pPr>
        <w:pBdr>
          <w:bottom w:val="single" w:sz="4" w:space="0" w:color="AAAAAA"/>
        </w:pBdr>
        <w:spacing w:after="200"/>
        <w:rPr>
          <w:rFonts w:asciiTheme="minorHAnsi" w:hAnsiTheme="minorHAnsi" w:cstheme="minorHAnsi"/>
          <w:color w:val="000000" w:themeColor="text1"/>
        </w:rPr>
      </w:pPr>
    </w:p>
    <w:p w14:paraId="236C6E93" w14:textId="77777777" w:rsidR="00C4470F" w:rsidRPr="00C4470F" w:rsidRDefault="00C4470F" w:rsidP="00C4470F">
      <w:pPr>
        <w:pBdr>
          <w:bottom w:val="single" w:sz="4" w:space="0" w:color="AAAAAA"/>
        </w:pBdr>
        <w:spacing w:after="200"/>
        <w:rPr>
          <w:rFonts w:asciiTheme="minorHAnsi" w:hAnsiTheme="minorHAnsi" w:cstheme="minorHAnsi"/>
          <w:color w:val="000000" w:themeColor="text1"/>
        </w:rPr>
      </w:pPr>
    </w:p>
    <w:p w14:paraId="11DAB38B" w14:textId="77777777" w:rsidR="00C4470F" w:rsidRPr="00C4470F" w:rsidRDefault="00C4470F" w:rsidP="00C4470F">
      <w:pPr>
        <w:spacing w:after="100" w:line="260" w:lineRule="auto"/>
        <w:jc w:val="both"/>
        <w:rPr>
          <w:rFonts w:asciiTheme="minorHAnsi" w:hAnsiTheme="minorHAnsi" w:cstheme="minorHAnsi"/>
          <w:color w:val="000000" w:themeColor="text1"/>
        </w:rPr>
      </w:pPr>
      <w:r w:rsidRPr="00C4470F">
        <w:rPr>
          <w:rFonts w:asciiTheme="minorHAnsi" w:eastAsia="Arial" w:hAnsiTheme="minorHAnsi" w:cstheme="minorHAnsi"/>
          <w:b/>
          <w:bCs/>
          <w:color w:val="000000" w:themeColor="text1"/>
          <w:sz w:val="20"/>
          <w:szCs w:val="20"/>
        </w:rPr>
        <w:t>Encargo para la sesión 6: traer, por cada objetivo específico, la lista de variables que se desprenden de él con su indicador previsto.</w:t>
      </w:r>
    </w:p>
    <w:p w14:paraId="27726BBA" w14:textId="77777777" w:rsidR="00C4470F" w:rsidRPr="00C4470F" w:rsidRDefault="00C4470F" w:rsidP="00C4470F">
      <w:pPr>
        <w:rPr>
          <w:color w:val="000000" w:themeColor="text1"/>
        </w:rPr>
      </w:pPr>
    </w:p>
    <w:sectPr w:rsidR="00C4470F" w:rsidRPr="00C4470F" w:rsidSect="00B835A6">
      <w:headerReference w:type="default" r:id="rId7"/>
      <w:footerReference w:type="default" r:id="rId8"/>
      <w:pgSz w:w="12240" w:h="15840"/>
      <w:pgMar w:top="1080" w:right="1440" w:bottom="993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9F755" w14:textId="77777777" w:rsidR="005F7327" w:rsidRDefault="005F7327">
      <w:r>
        <w:separator/>
      </w:r>
    </w:p>
  </w:endnote>
  <w:endnote w:type="continuationSeparator" w:id="0">
    <w:p w14:paraId="1C16E53B" w14:textId="77777777" w:rsidR="005F7327" w:rsidRDefault="005F7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5E3DB" w14:textId="6B8523C0" w:rsidR="00182065" w:rsidRDefault="00744A9F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Guía de laboratorio N.º </w:t>
    </w:r>
    <w:r w:rsidR="00C4470F">
      <w:rPr>
        <w:sz w:val="16"/>
        <w:szCs w:val="16"/>
      </w:rPr>
      <w:t>5</w:t>
    </w:r>
    <w:r>
      <w:rPr>
        <w:sz w:val="16"/>
        <w:szCs w:val="16"/>
      </w:rPr>
      <w:t xml:space="preserve"> — </w:t>
    </w:r>
    <w:r w:rsidR="00C4470F">
      <w:rPr>
        <w:sz w:val="16"/>
        <w:szCs w:val="16"/>
      </w:rPr>
      <w:t>Planteamiento, objetivos, variables e hipótesis</w:t>
    </w:r>
    <w:r>
      <w:rPr>
        <w:sz w:val="16"/>
        <w:szCs w:val="16"/>
      </w:rPr>
      <w:t xml:space="preserve">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56167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A6879" w14:textId="77777777" w:rsidR="005F7327" w:rsidRDefault="005F7327">
      <w:r>
        <w:separator/>
      </w:r>
    </w:p>
  </w:footnote>
  <w:footnote w:type="continuationSeparator" w:id="0">
    <w:p w14:paraId="6A9D52C3" w14:textId="77777777" w:rsidR="005F7327" w:rsidRDefault="005F73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5BC5D" w14:textId="77777777" w:rsidR="00B56167" w:rsidRDefault="00B56167" w:rsidP="00B56167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A7021E" wp14:editId="0409276C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3B7C1D48" w14:textId="77777777" w:rsidR="00B56167" w:rsidRDefault="00B5616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A52CC"/>
    <w:multiLevelType w:val="hybridMultilevel"/>
    <w:tmpl w:val="2730CC64"/>
    <w:lvl w:ilvl="0" w:tplc="D7DCA150">
      <w:start w:val="1"/>
      <w:numFmt w:val="bullet"/>
      <w:lvlText w:val="●"/>
      <w:lvlJc w:val="left"/>
      <w:pPr>
        <w:ind w:left="720" w:hanging="360"/>
      </w:pPr>
    </w:lvl>
    <w:lvl w:ilvl="1" w:tplc="1B0A8D36">
      <w:start w:val="1"/>
      <w:numFmt w:val="bullet"/>
      <w:lvlText w:val="○"/>
      <w:lvlJc w:val="left"/>
      <w:pPr>
        <w:ind w:left="1440" w:hanging="360"/>
      </w:pPr>
    </w:lvl>
    <w:lvl w:ilvl="2" w:tplc="EAEAD194">
      <w:start w:val="1"/>
      <w:numFmt w:val="bullet"/>
      <w:lvlText w:val="■"/>
      <w:lvlJc w:val="left"/>
      <w:pPr>
        <w:ind w:left="2160" w:hanging="360"/>
      </w:pPr>
    </w:lvl>
    <w:lvl w:ilvl="3" w:tplc="96222BD8">
      <w:start w:val="1"/>
      <w:numFmt w:val="bullet"/>
      <w:lvlText w:val="●"/>
      <w:lvlJc w:val="left"/>
      <w:pPr>
        <w:ind w:left="2880" w:hanging="360"/>
      </w:pPr>
    </w:lvl>
    <w:lvl w:ilvl="4" w:tplc="705E201A">
      <w:start w:val="1"/>
      <w:numFmt w:val="bullet"/>
      <w:lvlText w:val="○"/>
      <w:lvlJc w:val="left"/>
      <w:pPr>
        <w:ind w:left="3600" w:hanging="360"/>
      </w:pPr>
    </w:lvl>
    <w:lvl w:ilvl="5" w:tplc="FD9292AA">
      <w:start w:val="1"/>
      <w:numFmt w:val="bullet"/>
      <w:lvlText w:val="■"/>
      <w:lvlJc w:val="left"/>
      <w:pPr>
        <w:ind w:left="4320" w:hanging="360"/>
      </w:pPr>
    </w:lvl>
    <w:lvl w:ilvl="6" w:tplc="2796ED12">
      <w:start w:val="1"/>
      <w:numFmt w:val="bullet"/>
      <w:lvlText w:val="●"/>
      <w:lvlJc w:val="left"/>
      <w:pPr>
        <w:ind w:left="5040" w:hanging="360"/>
      </w:pPr>
    </w:lvl>
    <w:lvl w:ilvl="7" w:tplc="7D909EB4">
      <w:start w:val="1"/>
      <w:numFmt w:val="bullet"/>
      <w:lvlText w:val="●"/>
      <w:lvlJc w:val="left"/>
      <w:pPr>
        <w:ind w:left="5760" w:hanging="360"/>
      </w:pPr>
    </w:lvl>
    <w:lvl w:ilvl="8" w:tplc="F27402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065"/>
    <w:rsid w:val="00182065"/>
    <w:rsid w:val="00480D7E"/>
    <w:rsid w:val="00574421"/>
    <w:rsid w:val="005F7327"/>
    <w:rsid w:val="00744A9F"/>
    <w:rsid w:val="00B56167"/>
    <w:rsid w:val="00B835A6"/>
    <w:rsid w:val="00C4470F"/>
    <w:rsid w:val="00EE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1B0512"/>
  <w15:docId w15:val="{9D9DACB4-EA57-4F84-B680-567C6C43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5616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56167"/>
  </w:style>
  <w:style w:type="paragraph" w:styleId="Piedepgina">
    <w:name w:val="footer"/>
    <w:basedOn w:val="Normal"/>
    <w:link w:val="PiedepginaCar"/>
    <w:uiPriority w:val="99"/>
    <w:unhideWhenUsed/>
    <w:rsid w:val="00B5616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56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431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2026-09-01T12:09:00Z</dcterms:created>
  <dcterms:modified xsi:type="dcterms:W3CDTF">2026-09-01T12:09:00Z</dcterms:modified>
</cp:coreProperties>
</file>