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09B" w:rsidRPr="0092409B" w:rsidRDefault="00CD2FCC" w:rsidP="00924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6615B">
        <w:rPr>
          <w:rFonts w:ascii="Times New Roman" w:hAnsi="Times New Roman" w:cs="Times New Roman"/>
          <w:noProof/>
          <w:lang w:eastAsia="es-GT"/>
        </w:rPr>
        <w:drawing>
          <wp:anchor distT="0" distB="0" distL="114300" distR="114300" simplePos="0" relativeHeight="251659264" behindDoc="1" locked="0" layoutInCell="1" allowOverlap="1" wp14:anchorId="77206635" wp14:editId="30FDF139">
            <wp:simplePos x="0" y="0"/>
            <wp:positionH relativeFrom="margin">
              <wp:posOffset>-295275</wp:posOffset>
            </wp:positionH>
            <wp:positionV relativeFrom="margin">
              <wp:posOffset>370840</wp:posOffset>
            </wp:positionV>
            <wp:extent cx="5759450" cy="5759450"/>
            <wp:effectExtent l="0" t="0" r="0" b="0"/>
            <wp:wrapNone/>
            <wp:docPr id="12176398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39842" name="Imagen 1217639842"/>
                    <pic:cNvPicPr/>
                  </pic:nvPicPr>
                  <pic:blipFill>
                    <a:blip r:embed="rId5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-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75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409B"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>UNIVERSIDAD DE SAN CARLOS DE GUATEMALA</w:t>
      </w:r>
    </w:p>
    <w:p w:rsidR="0092409B" w:rsidRPr="0092409B" w:rsidRDefault="0092409B" w:rsidP="00924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>FACULTAD DE INGENIERÍA</w:t>
      </w:r>
    </w:p>
    <w:p w:rsidR="0092409B" w:rsidRPr="0092409B" w:rsidRDefault="0092409B" w:rsidP="00924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>ESCUELA DE CIENCIAS Y SISTEMAS</w:t>
      </w:r>
    </w:p>
    <w:p w:rsidR="0092409B" w:rsidRPr="0092409B" w:rsidRDefault="0092409B" w:rsidP="00924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>LABORATORIO INTRODUCCIÓN A LA PROGRAMACIÓN Y COMPUTACIÓN 1</w:t>
      </w:r>
    </w:p>
    <w:p w:rsidR="0092409B" w:rsidRPr="0092409B" w:rsidRDefault="00CD2FCC" w:rsidP="00924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6615B">
        <w:rPr>
          <w:rFonts w:ascii="Times New Roman" w:eastAsia="Times New Roman" w:hAnsi="Times New Roman" w:cs="Times New Roman"/>
          <w:sz w:val="24"/>
          <w:szCs w:val="24"/>
          <w:lang w:eastAsia="es-GT"/>
        </w:rPr>
        <w:t>ING. NEFTALI CALDERON - AUX. EDUARDO AJSAVINAC - SECCIÓN E</w:t>
      </w:r>
    </w:p>
    <w:p w:rsidR="0092409B" w:rsidRPr="0092409B" w:rsidRDefault="0092409B" w:rsidP="00924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AUTOR: </w:t>
      </w:r>
      <w:r w:rsidR="00CD2FCC" w:rsidRPr="0086615B">
        <w:rPr>
          <w:rFonts w:ascii="Times New Roman" w:eastAsia="Times New Roman" w:hAnsi="Times New Roman" w:cs="Times New Roman"/>
          <w:sz w:val="24"/>
          <w:szCs w:val="24"/>
          <w:lang w:eastAsia="es-GT"/>
        </w:rPr>
        <w:t>PABLO ADRIAN MAZARIEGOS RUIZ</w:t>
      </w:r>
    </w:p>
    <w:p w:rsidR="0092409B" w:rsidRPr="0092409B" w:rsidRDefault="0092409B" w:rsidP="00924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>CARNÉ: 202402337</w:t>
      </w:r>
    </w:p>
    <w:p w:rsidR="0092409B" w:rsidRPr="0092409B" w:rsidRDefault="0092409B" w:rsidP="00CD2FCC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bCs/>
          <w:sz w:val="56"/>
          <w:szCs w:val="27"/>
          <w:lang w:eastAsia="es-GT"/>
        </w:rPr>
      </w:pPr>
      <w:r w:rsidRPr="0092409B">
        <w:rPr>
          <w:rFonts w:ascii="Times New Roman" w:eastAsia="Times New Roman" w:hAnsi="Times New Roman" w:cs="Times New Roman"/>
          <w:bCs/>
          <w:sz w:val="56"/>
          <w:szCs w:val="27"/>
          <w:lang w:eastAsia="es-GT"/>
        </w:rPr>
        <w:t>INFORME DE DESARROLLO</w:t>
      </w:r>
    </w:p>
    <w:p w:rsidR="0092409B" w:rsidRPr="0092409B" w:rsidRDefault="0092409B" w:rsidP="00CD2FCC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56"/>
          <w:szCs w:val="24"/>
          <w:lang w:eastAsia="es-GT"/>
        </w:rPr>
      </w:pPr>
      <w:r w:rsidRPr="0092409B">
        <w:rPr>
          <w:rFonts w:ascii="Times New Roman" w:eastAsia="Times New Roman" w:hAnsi="Times New Roman" w:cs="Times New Roman"/>
          <w:bCs/>
          <w:sz w:val="56"/>
          <w:szCs w:val="24"/>
          <w:lang w:eastAsia="es-GT"/>
        </w:rPr>
        <w:t>SISTEMA DE CONTROL DE ESTACIONAMIENTO</w:t>
      </w:r>
    </w:p>
    <w:p w:rsidR="00CD2FCC" w:rsidRPr="0086615B" w:rsidRDefault="00CD2FCC">
      <w:pPr>
        <w:rPr>
          <w:rFonts w:ascii="Times New Roman" w:eastAsia="Times New Roman" w:hAnsi="Times New Roman" w:cs="Times New Roman"/>
          <w:bCs/>
          <w:sz w:val="24"/>
          <w:szCs w:val="24"/>
          <w:lang w:eastAsia="es-GT"/>
        </w:rPr>
      </w:pPr>
      <w:r w:rsidRPr="0086615B">
        <w:rPr>
          <w:rFonts w:ascii="Times New Roman" w:eastAsia="Times New Roman" w:hAnsi="Times New Roman" w:cs="Times New Roman"/>
          <w:bCs/>
          <w:sz w:val="24"/>
          <w:szCs w:val="24"/>
          <w:lang w:eastAsia="es-GT"/>
        </w:rPr>
        <w:br w:type="page"/>
      </w:r>
    </w:p>
    <w:p w:rsidR="0092409B" w:rsidRPr="0092409B" w:rsidRDefault="0092409B" w:rsidP="00924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2409B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lastRenderedPageBreak/>
        <w:t>1. PROBLEMAS ENCONTRADOS Y SOLUCIONES ADOPTADAS</w:t>
      </w:r>
      <w:bookmarkStart w:id="0" w:name="_GoBack"/>
      <w:bookmarkEnd w:id="0"/>
    </w:p>
    <w:p w:rsidR="0092409B" w:rsidRPr="0092409B" w:rsidRDefault="0092409B" w:rsidP="00924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2409B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Problema 1: Restricción del uso de colecciones dinámicas (</w:t>
      </w:r>
      <w:r w:rsidRPr="0086615B">
        <w:rPr>
          <w:rFonts w:ascii="Times New Roman" w:eastAsia="Times New Roman" w:hAnsi="Times New Roman" w:cs="Times New Roman"/>
          <w:b/>
          <w:bCs/>
          <w:sz w:val="20"/>
          <w:szCs w:val="20"/>
          <w:lang w:eastAsia="es-GT"/>
        </w:rPr>
        <w:t>ArrayList</w:t>
      </w:r>
      <w:r w:rsidRPr="0092409B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)</w:t>
      </w:r>
    </w:p>
    <w:p w:rsidR="0092409B" w:rsidRPr="0092409B" w:rsidRDefault="0092409B" w:rsidP="009240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2409B">
        <w:rPr>
          <w:rFonts w:ascii="Times New Roman" w:eastAsia="Times New Roman" w:hAnsi="Times New Roman" w:cs="Times New Roman"/>
          <w:i/>
          <w:iCs/>
          <w:sz w:val="24"/>
          <w:szCs w:val="24"/>
          <w:lang w:eastAsia="es-GT"/>
        </w:rPr>
        <w:t>Descripción:</w:t>
      </w:r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La rúbrica prohíbe el uso de estructuras como </w:t>
      </w:r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>ArrayList</w:t>
      </w:r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, </w:t>
      </w:r>
      <w:proofErr w:type="spellStart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>List</w:t>
      </w:r>
      <w:proofErr w:type="spellEnd"/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o </w:t>
      </w:r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>Vector</w:t>
      </w:r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, lo que complicó el manejo de rutas y la lista de vehículos dentro del parqueo. </w:t>
      </w:r>
    </w:p>
    <w:p w:rsidR="0092409B" w:rsidRPr="0092409B" w:rsidRDefault="0092409B" w:rsidP="009240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2409B">
        <w:rPr>
          <w:rFonts w:ascii="Times New Roman" w:eastAsia="Times New Roman" w:hAnsi="Times New Roman" w:cs="Times New Roman"/>
          <w:i/>
          <w:iCs/>
          <w:sz w:val="24"/>
          <w:szCs w:val="24"/>
          <w:lang w:eastAsia="es-GT"/>
        </w:rPr>
        <w:t>Solución Adoptada:</w:t>
      </w:r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Se implementaron exclusivamente matrices bidimensionales nativas (</w:t>
      </w:r>
      <w:r w:rsidR="0086615B"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>tablero [</w:t>
      </w:r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>10</w:t>
      </w:r>
      <w:proofErr w:type="gramStart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>][</w:t>
      </w:r>
      <w:proofErr w:type="gramEnd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>10]</w:t>
      </w:r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>) y arreglos unidimensionales para representar las coordenadas fijas del perímetro exterior (</w:t>
      </w:r>
      <w:r w:rsidR="0086615B" w:rsidRPr="0086615B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32 </w:t>
      </w:r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>celdas). La ocupación se gestiona mediante un rastreo directo de celdas vacías (</w:t>
      </w:r>
      <w:proofErr w:type="gramStart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>[ ]</w:t>
      </w:r>
      <w:proofErr w:type="gramEnd"/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) dentro de la matriz. </w:t>
      </w:r>
    </w:p>
    <w:p w:rsidR="00CD2FCC" w:rsidRPr="0086615B" w:rsidRDefault="00CD2FCC" w:rsidP="00CD2F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:rsidR="00CD2FCC" w:rsidRPr="0086615B" w:rsidRDefault="00CD2FCC" w:rsidP="00CD2F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:rsidR="00CD2FCC" w:rsidRPr="0086615B" w:rsidRDefault="00CD2FCC" w:rsidP="00CD2F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:rsidR="0092409B" w:rsidRPr="0092409B" w:rsidRDefault="0092409B" w:rsidP="00924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2409B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 xml:space="preserve">Problema 2: Error de compilación por declaración de </w:t>
      </w:r>
      <w:proofErr w:type="spellStart"/>
      <w:r w:rsidRPr="0086615B">
        <w:rPr>
          <w:rFonts w:ascii="Times New Roman" w:eastAsia="Times New Roman" w:hAnsi="Times New Roman" w:cs="Times New Roman"/>
          <w:b/>
          <w:bCs/>
          <w:sz w:val="20"/>
          <w:szCs w:val="20"/>
          <w:lang w:eastAsia="es-GT"/>
        </w:rPr>
        <w:t>package</w:t>
      </w:r>
      <w:proofErr w:type="spellEnd"/>
    </w:p>
    <w:p w:rsidR="0092409B" w:rsidRPr="0092409B" w:rsidRDefault="0092409B" w:rsidP="009240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2409B">
        <w:rPr>
          <w:rFonts w:ascii="Times New Roman" w:eastAsia="Times New Roman" w:hAnsi="Times New Roman" w:cs="Times New Roman"/>
          <w:i/>
          <w:iCs/>
          <w:sz w:val="24"/>
          <w:szCs w:val="24"/>
          <w:lang w:eastAsia="es-GT"/>
        </w:rPr>
        <w:t>Descripción:</w:t>
      </w:r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Al ejecutar en VS </w:t>
      </w:r>
      <w:proofErr w:type="spellStart"/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>Code</w:t>
      </w:r>
      <w:proofErr w:type="spellEnd"/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aparecía el error </w:t>
      </w:r>
      <w:proofErr w:type="spellStart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>The</w:t>
      </w:r>
      <w:proofErr w:type="spellEnd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 xml:space="preserve"> </w:t>
      </w:r>
      <w:proofErr w:type="spellStart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>declared</w:t>
      </w:r>
      <w:proofErr w:type="spellEnd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 xml:space="preserve"> </w:t>
      </w:r>
      <w:proofErr w:type="spellStart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>package</w:t>
      </w:r>
      <w:proofErr w:type="spellEnd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 xml:space="preserve"> </w:t>
      </w:r>
      <w:proofErr w:type="spellStart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>does</w:t>
      </w:r>
      <w:proofErr w:type="spellEnd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 xml:space="preserve"> </w:t>
      </w:r>
      <w:proofErr w:type="spellStart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>not</w:t>
      </w:r>
      <w:proofErr w:type="spellEnd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 xml:space="preserve"> match </w:t>
      </w:r>
      <w:proofErr w:type="spellStart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>the</w:t>
      </w:r>
      <w:proofErr w:type="spellEnd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 xml:space="preserve"> </w:t>
      </w:r>
      <w:proofErr w:type="spellStart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>expected</w:t>
      </w:r>
      <w:proofErr w:type="spellEnd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 xml:space="preserve"> </w:t>
      </w:r>
      <w:proofErr w:type="spellStart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>package</w:t>
      </w:r>
      <w:proofErr w:type="spellEnd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 xml:space="preserve"> ""</w:t>
      </w:r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>, impidiendo compilar el archivo principal.</w:t>
      </w:r>
    </w:p>
    <w:p w:rsidR="0092409B" w:rsidRPr="0092409B" w:rsidRDefault="0092409B" w:rsidP="009240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2409B">
        <w:rPr>
          <w:rFonts w:ascii="Times New Roman" w:eastAsia="Times New Roman" w:hAnsi="Times New Roman" w:cs="Times New Roman"/>
          <w:i/>
          <w:iCs/>
          <w:sz w:val="24"/>
          <w:szCs w:val="24"/>
          <w:lang w:eastAsia="es-GT"/>
        </w:rPr>
        <w:t>Solución Adoptada:</w:t>
      </w:r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Se eliminó la línea del paquete jerárquico (</w:t>
      </w:r>
      <w:proofErr w:type="spellStart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>package</w:t>
      </w:r>
      <w:proofErr w:type="spellEnd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 xml:space="preserve"> </w:t>
      </w:r>
      <w:proofErr w:type="spellStart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>Tareas.Informacion</w:t>
      </w:r>
      <w:proofErr w:type="spellEnd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>...</w:t>
      </w:r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>) para trabajar directamente sobre la raíz de código fuente (</w:t>
      </w:r>
      <w:proofErr w:type="spellStart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>src</w:t>
      </w:r>
      <w:proofErr w:type="spellEnd"/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>) como paquete predeterminado.</w:t>
      </w:r>
    </w:p>
    <w:p w:rsidR="00CD2FCC" w:rsidRPr="0086615B" w:rsidRDefault="00CD2FCC" w:rsidP="00CD2F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:rsidR="00CD2FCC" w:rsidRPr="0086615B" w:rsidRDefault="00CD2FCC" w:rsidP="00CD2F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:rsidR="0092409B" w:rsidRPr="0092409B" w:rsidRDefault="0092409B" w:rsidP="00924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2409B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Problema 3: Simulación de la ruta paso a paso sin salirse de la vía</w:t>
      </w:r>
    </w:p>
    <w:p w:rsidR="0092409B" w:rsidRPr="0092409B" w:rsidRDefault="0092409B" w:rsidP="009240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2409B">
        <w:rPr>
          <w:rFonts w:ascii="Times New Roman" w:eastAsia="Times New Roman" w:hAnsi="Times New Roman" w:cs="Times New Roman"/>
          <w:i/>
          <w:iCs/>
          <w:sz w:val="24"/>
          <w:szCs w:val="24"/>
          <w:lang w:eastAsia="es-GT"/>
        </w:rPr>
        <w:t>Descripción:</w:t>
      </w:r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Mover el vehículo celda por celda hacia la salida requería evitar que "atravesara" las casillas centrales del parqueo.</w:t>
      </w:r>
    </w:p>
    <w:p w:rsidR="0092409B" w:rsidRPr="0092409B" w:rsidRDefault="0092409B" w:rsidP="009240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2409B">
        <w:rPr>
          <w:rFonts w:ascii="Times New Roman" w:eastAsia="Times New Roman" w:hAnsi="Times New Roman" w:cs="Times New Roman"/>
          <w:i/>
          <w:iCs/>
          <w:sz w:val="24"/>
          <w:szCs w:val="24"/>
          <w:lang w:eastAsia="es-GT"/>
        </w:rPr>
        <w:t>Solución Adoptada:</w:t>
      </w:r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Se mapeó la vía perimetral en un arreglo bidimensional estático que almacena en orden secuencial cada par </w:t>
      </w:r>
      <w:r w:rsidRPr="0086615B">
        <w:rPr>
          <w:rFonts w:ascii="Times New Roman" w:eastAsia="Times New Roman" w:hAnsi="Times New Roman" w:cs="Times New Roman"/>
          <w:sz w:val="24"/>
          <w:szCs w:val="24"/>
          <w:lang w:eastAsia="es-GT"/>
        </w:rPr>
        <w:t>(fila, columna</w:t>
      </w:r>
      <w:r w:rsidR="0086615B" w:rsidRPr="0086615B">
        <w:rPr>
          <w:rFonts w:ascii="Times New Roman" w:eastAsia="Times New Roman" w:hAnsi="Times New Roman" w:cs="Times New Roman"/>
          <w:sz w:val="24"/>
          <w:szCs w:val="24"/>
          <w:lang w:eastAsia="es-GT"/>
        </w:rPr>
        <w:t>)</w:t>
      </w:r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del borde del tablero. El método de avance solo calcula el siguiente índice dentro de dicho vector perimetral.</w:t>
      </w:r>
    </w:p>
    <w:p w:rsidR="0092409B" w:rsidRPr="0092409B" w:rsidRDefault="00CD2FCC" w:rsidP="00CD2FC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  <w:r w:rsidRPr="0086615B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br w:type="page"/>
      </w:r>
      <w:r w:rsidR="0092409B" w:rsidRPr="0092409B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lastRenderedPageBreak/>
        <w:t>Problema 4: Lógica para la "Desaparición Mística"</w:t>
      </w:r>
    </w:p>
    <w:p w:rsidR="0092409B" w:rsidRPr="0092409B" w:rsidRDefault="0092409B" w:rsidP="009240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2409B">
        <w:rPr>
          <w:rFonts w:ascii="Times New Roman" w:eastAsia="Times New Roman" w:hAnsi="Times New Roman" w:cs="Times New Roman"/>
          <w:i/>
          <w:iCs/>
          <w:sz w:val="24"/>
          <w:szCs w:val="24"/>
          <w:lang w:eastAsia="es-GT"/>
        </w:rPr>
        <w:t>Descripción:</w:t>
      </w:r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Requería limpiar una posición de forma inmediata independientemente del estado del flujo sin dejar inconsistencias en las métricas.</w:t>
      </w:r>
    </w:p>
    <w:p w:rsidR="0092409B" w:rsidRPr="0092409B" w:rsidRDefault="0092409B" w:rsidP="009240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2409B">
        <w:rPr>
          <w:rFonts w:ascii="Times New Roman" w:eastAsia="Times New Roman" w:hAnsi="Times New Roman" w:cs="Times New Roman"/>
          <w:i/>
          <w:iCs/>
          <w:sz w:val="24"/>
          <w:szCs w:val="24"/>
          <w:lang w:eastAsia="es-GT"/>
        </w:rPr>
        <w:t>Solución Adoptada:</w:t>
      </w:r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Se desarrolló un método que busca la celda donde la placa coincide, reasigna la cadena a su estado vacío original </w:t>
      </w:r>
      <w:proofErr w:type="gramStart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>[ ]</w:t>
      </w:r>
      <w:proofErr w:type="gramEnd"/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y actualiza inmediatamente la matriz sin activar la secuencia de cobro ni el recorrido perimetral.</w:t>
      </w:r>
    </w:p>
    <w:p w:rsidR="0092409B" w:rsidRPr="0092409B" w:rsidRDefault="0092409B" w:rsidP="00924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2409B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2. EVIDENCIAS DEL FUNCIONAMIENTO</w:t>
      </w:r>
    </w:p>
    <w:p w:rsidR="0092409B" w:rsidRPr="0092409B" w:rsidRDefault="0092409B" w:rsidP="00924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2409B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Evidencia 1: Menú Principal y Carátula en Consola</w:t>
      </w:r>
    </w:p>
    <w:p w:rsidR="0092409B" w:rsidRPr="0092409B" w:rsidRDefault="0092409B" w:rsidP="00924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>Se despliega la información institucional de la USAC junto con el menú de 7 opciones para el control del sistema.</w:t>
      </w:r>
    </w:p>
    <w:p w:rsidR="00AA361C" w:rsidRPr="0086615B" w:rsidRDefault="0092409B">
      <w:pPr>
        <w:rPr>
          <w:rFonts w:ascii="Times New Roman" w:hAnsi="Times New Roman" w:cs="Times New Roman"/>
        </w:rPr>
      </w:pPr>
      <w:r w:rsidRPr="0086615B">
        <w:rPr>
          <w:rFonts w:ascii="Times New Roman" w:hAnsi="Times New Roman" w:cs="Times New Roman"/>
        </w:rPr>
        <w:drawing>
          <wp:inline distT="0" distB="0" distL="0" distR="0" wp14:anchorId="63FD8CF8" wp14:editId="652CDF86">
            <wp:extent cx="5612130" cy="162877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09B" w:rsidRPr="0086615B" w:rsidRDefault="0092409B" w:rsidP="00924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2409B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Evidencia 2: Impresión de la Matriz del Parqueo (Opción 5)</w:t>
      </w:r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Muestra el estado visual </w:t>
      </w:r>
      <w:r w:rsidR="00CD2FCC" w:rsidRPr="0086615B">
        <w:rPr>
          <w:rFonts w:ascii="Times New Roman" w:eastAsia="Times New Roman" w:hAnsi="Times New Roman" w:cs="Times New Roman"/>
          <w:sz w:val="24"/>
          <w:szCs w:val="24"/>
          <w:lang w:eastAsia="es-GT"/>
        </w:rPr>
        <w:t>10*10</w:t>
      </w:r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con las vías perimetrales, celdas de parqueo disponibles </w:t>
      </w:r>
      <w:proofErr w:type="gramStart"/>
      <w:r w:rsidRPr="0086615B">
        <w:rPr>
          <w:rFonts w:ascii="Times New Roman" w:eastAsia="Times New Roman" w:hAnsi="Times New Roman" w:cs="Times New Roman"/>
          <w:sz w:val="20"/>
          <w:szCs w:val="20"/>
          <w:lang w:eastAsia="es-GT"/>
        </w:rPr>
        <w:t>[ ]</w:t>
      </w:r>
      <w:proofErr w:type="gramEnd"/>
      <w:r w:rsidRPr="0092409B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y vehículos estacionados identificados con su placa.</w:t>
      </w:r>
    </w:p>
    <w:p w:rsidR="0092409B" w:rsidRPr="0086615B" w:rsidRDefault="0092409B" w:rsidP="00924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:rsidR="0092409B" w:rsidRPr="0092409B" w:rsidRDefault="0092409B" w:rsidP="00924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6615B">
        <w:rPr>
          <w:rFonts w:ascii="Times New Roman" w:eastAsia="Times New Roman" w:hAnsi="Times New Roman" w:cs="Times New Roman"/>
          <w:sz w:val="24"/>
          <w:szCs w:val="24"/>
          <w:lang w:eastAsia="es-GT"/>
        </w:rPr>
        <w:drawing>
          <wp:inline distT="0" distB="0" distL="0" distR="0" wp14:anchorId="0B4ED7E2" wp14:editId="0C9D0B7D">
            <wp:extent cx="5612130" cy="179197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09B" w:rsidRPr="0086615B" w:rsidRDefault="0092409B">
      <w:pPr>
        <w:rPr>
          <w:rFonts w:ascii="Times New Roman" w:hAnsi="Times New Roman" w:cs="Times New Roman"/>
        </w:rPr>
      </w:pPr>
    </w:p>
    <w:sectPr w:rsidR="0092409B" w:rsidRPr="008661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BC602D"/>
    <w:multiLevelType w:val="multilevel"/>
    <w:tmpl w:val="B74E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09B"/>
    <w:rsid w:val="0086615B"/>
    <w:rsid w:val="0092409B"/>
    <w:rsid w:val="00AA361C"/>
    <w:rsid w:val="00CD2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8812B7"/>
  <w15:chartTrackingRefBased/>
  <w15:docId w15:val="{419091BB-D08B-49F4-B9E4-53700455A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240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2409B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924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CdigoHTML">
    <w:name w:val="HTML Code"/>
    <w:basedOn w:val="Fuentedeprrafopredeter"/>
    <w:uiPriority w:val="99"/>
    <w:semiHidden/>
    <w:unhideWhenUsed/>
    <w:rsid w:val="0092409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9240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402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Mazariegos</dc:creator>
  <cp:keywords/>
  <dc:description/>
  <cp:lastModifiedBy>Pablo Mazariegos</cp:lastModifiedBy>
  <cp:revision>2</cp:revision>
  <dcterms:created xsi:type="dcterms:W3CDTF">2026-08-21T23:55:00Z</dcterms:created>
  <dcterms:modified xsi:type="dcterms:W3CDTF">2026-08-22T00:14:00Z</dcterms:modified>
</cp:coreProperties>
</file>