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7.512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9.613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13.597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+112,9%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7.390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9.433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13.314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12.318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+120,1%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6.481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8.638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+139,2%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10.931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7.678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12.731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+180,2%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7.845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9.886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+203,1%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10.778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+151,6%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Quatro Pontes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10.957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+158,4%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(348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359. Porecatu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1.197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2.331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5.904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+554,5%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920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+508,2%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2.265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6.022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+688,2%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362.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+629,8%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4.878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+569,0%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364.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5.094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+705,2%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365.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1.497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5.723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+844,1%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1.783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5.212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+762,1%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367.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4.984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+773,6%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368.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4.858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+880,4%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368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2,8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−78,6%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368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0,230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0,228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0,174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0,121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−47,3%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todos os municípios elegíveis,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