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7BD2AA">
      <w:pPr>
        <w:rPr>
          <w:rFonts w:hint="default" w:ascii="Arial" w:hAnsi="Arial" w:cs="Arial"/>
          <w:b/>
          <w:bCs/>
          <w:sz w:val="32"/>
          <w:szCs w:val="32"/>
          <w:lang w:val="pt-BR"/>
        </w:rPr>
      </w:pPr>
      <w:r>
        <w:rPr>
          <w:rFonts w:hint="default" w:ascii="Arial" w:hAnsi="Arial" w:cs="Arial"/>
          <w:b/>
          <w:bCs/>
          <w:sz w:val="32"/>
          <w:szCs w:val="32"/>
          <w:lang w:val="pt-BR"/>
        </w:rPr>
        <w:t>Teoria dos conjuntos e princípios de contagem</w:t>
      </w:r>
    </w:p>
    <w:p w14:paraId="06BE82A5">
      <w:pPr>
        <w:rPr>
          <w:rFonts w:hint="default" w:ascii="Arial" w:hAnsi="Arial" w:cs="Arial"/>
          <w:sz w:val="32"/>
          <w:szCs w:val="32"/>
          <w:lang w:val="pt-BR"/>
        </w:rPr>
      </w:pPr>
      <w:r>
        <w:rPr>
          <w:rFonts w:hint="default" w:ascii="Arial" w:hAnsi="Arial" w:cs="Arial"/>
          <w:sz w:val="32"/>
          <w:szCs w:val="32"/>
          <w:lang w:val="pt-BR"/>
        </w:rPr>
        <w:t>Vamos compreender a teoria dos conjuntos, uma linguagem essencial para a descrição de temas matemáticos, bem como conhecer os principais métodos e estratégias combinatórias de contagem.</w:t>
      </w:r>
    </w:p>
    <w:p w14:paraId="294D00C4">
      <w:pPr>
        <w:rPr>
          <w:rFonts w:hint="default" w:ascii="Arial" w:hAnsi="Arial" w:cs="Arial"/>
          <w:sz w:val="32"/>
          <w:szCs w:val="32"/>
          <w:lang w:val="pt-BR"/>
        </w:rPr>
      </w:pPr>
    </w:p>
    <w:p w14:paraId="25A00BF0">
      <w:pPr>
        <w:rPr>
          <w:rFonts w:hint="default" w:ascii="Arial" w:hAnsi="Arial" w:cs="Arial"/>
          <w:b/>
          <w:bCs/>
          <w:sz w:val="32"/>
          <w:szCs w:val="32"/>
          <w:lang w:val="pt-BR"/>
        </w:rPr>
      </w:pPr>
      <w:r>
        <w:rPr>
          <w:rFonts w:hint="default" w:ascii="Arial" w:hAnsi="Arial" w:cs="Arial"/>
          <w:b/>
          <w:bCs/>
          <w:sz w:val="32"/>
          <w:szCs w:val="32"/>
          <w:lang w:val="pt-BR"/>
        </w:rPr>
        <w:t>Propósito</w:t>
      </w:r>
    </w:p>
    <w:p w14:paraId="50587D4B">
      <w:pPr>
        <w:rPr>
          <w:rFonts w:hint="default" w:ascii="Arial" w:hAnsi="Arial" w:cs="Arial"/>
          <w:b w:val="0"/>
          <w:bCs w:val="0"/>
          <w:sz w:val="32"/>
          <w:szCs w:val="32"/>
          <w:lang w:val="pt-BR"/>
        </w:rPr>
      </w:pPr>
      <w:r>
        <w:rPr>
          <w:rFonts w:hint="default" w:ascii="Arial" w:hAnsi="Arial" w:cs="Arial"/>
          <w:b w:val="0"/>
          <w:bCs w:val="0"/>
          <w:sz w:val="32"/>
          <w:szCs w:val="32"/>
          <w:lang w:val="pt-BR"/>
        </w:rPr>
        <w:t>É fundamental a compreensão da linguagem de matemática básica, para ter noção de conjunto e contagem.</w:t>
      </w:r>
    </w:p>
    <w:p w14:paraId="0C4CEA76">
      <w:pPr>
        <w:rPr>
          <w:rFonts w:hint="default" w:ascii="Arial" w:hAnsi="Arial" w:cs="Arial"/>
          <w:b w:val="0"/>
          <w:bCs w:val="0"/>
          <w:sz w:val="32"/>
          <w:szCs w:val="32"/>
          <w:lang w:val="pt-BR"/>
        </w:rPr>
      </w:pPr>
    </w:p>
    <w:p w14:paraId="3D756D7E">
      <w:pPr>
        <w:rPr>
          <w:rFonts w:hint="default" w:ascii="Arial" w:hAnsi="Arial" w:cs="Arial"/>
          <w:b/>
          <w:bCs/>
          <w:sz w:val="32"/>
          <w:szCs w:val="32"/>
          <w:lang w:val="pt-BR"/>
        </w:rPr>
      </w:pPr>
      <w:r>
        <w:rPr>
          <w:rFonts w:hint="default" w:ascii="Arial" w:hAnsi="Arial" w:cs="Arial"/>
          <w:b/>
          <w:bCs/>
          <w:sz w:val="32"/>
          <w:szCs w:val="32"/>
          <w:lang w:val="pt-BR"/>
        </w:rPr>
        <w:t>Objetivos</w:t>
      </w:r>
    </w:p>
    <w:p w14:paraId="12E188EB">
      <w:pPr>
        <w:numPr>
          <w:ilvl w:val="0"/>
          <w:numId w:val="1"/>
        </w:numPr>
        <w:ind w:left="420" w:leftChars="0" w:hanging="420" w:firstLineChars="0"/>
        <w:rPr>
          <w:rFonts w:hint="default" w:ascii="Arial" w:hAnsi="Arial" w:cs="Arial"/>
          <w:b w:val="0"/>
          <w:bCs w:val="0"/>
          <w:sz w:val="32"/>
          <w:szCs w:val="32"/>
          <w:lang w:val="pt-BR"/>
        </w:rPr>
      </w:pPr>
      <w:r>
        <w:rPr>
          <w:rFonts w:hint="default" w:ascii="Arial" w:hAnsi="Arial" w:cs="Arial"/>
          <w:b w:val="0"/>
          <w:bCs w:val="0"/>
          <w:sz w:val="32"/>
          <w:szCs w:val="32"/>
          <w:lang w:val="pt-BR"/>
        </w:rPr>
        <w:t>Reconhecer os principios de contagem.</w:t>
      </w:r>
    </w:p>
    <w:p w14:paraId="68346EA0">
      <w:pPr>
        <w:numPr>
          <w:ilvl w:val="0"/>
          <w:numId w:val="1"/>
        </w:numPr>
        <w:ind w:left="420" w:leftChars="0" w:hanging="420" w:firstLineChars="0"/>
        <w:rPr>
          <w:rFonts w:hint="default" w:ascii="Arial" w:hAnsi="Arial" w:cs="Arial"/>
          <w:b w:val="0"/>
          <w:bCs w:val="0"/>
          <w:sz w:val="32"/>
          <w:szCs w:val="32"/>
          <w:lang w:val="pt-BR"/>
        </w:rPr>
      </w:pPr>
      <w:r>
        <w:rPr>
          <w:rFonts w:hint="default" w:ascii="Arial" w:hAnsi="Arial" w:cs="Arial"/>
          <w:b w:val="0"/>
          <w:bCs w:val="0"/>
          <w:sz w:val="32"/>
          <w:szCs w:val="32"/>
          <w:lang w:val="pt-BR"/>
        </w:rPr>
        <w:t>Identificar os principais agrupamentos combinatórios</w:t>
      </w:r>
    </w:p>
    <w:p w14:paraId="49890141">
      <w:pPr>
        <w:numPr>
          <w:ilvl w:val="0"/>
          <w:numId w:val="1"/>
        </w:numPr>
        <w:ind w:left="420" w:leftChars="0" w:hanging="420" w:firstLineChars="0"/>
        <w:rPr>
          <w:rFonts w:hint="default" w:ascii="Arial" w:hAnsi="Arial" w:cs="Arial"/>
          <w:b w:val="0"/>
          <w:bCs w:val="0"/>
          <w:sz w:val="32"/>
          <w:szCs w:val="32"/>
          <w:lang w:val="pt-BR"/>
        </w:rPr>
      </w:pPr>
      <w:r>
        <w:rPr>
          <w:rFonts w:hint="default" w:ascii="Arial" w:hAnsi="Arial" w:cs="Arial"/>
          <w:b w:val="0"/>
          <w:bCs w:val="0"/>
          <w:sz w:val="32"/>
          <w:szCs w:val="32"/>
          <w:lang w:val="pt-BR"/>
        </w:rPr>
        <w:t>Reconhecer a linguagem da teoria dos conjuntos.</w:t>
      </w:r>
    </w:p>
    <w:p w14:paraId="3C921E5D">
      <w:pPr>
        <w:numPr>
          <w:numId w:val="0"/>
        </w:numPr>
        <w:ind w:leftChars="0"/>
        <w:rPr>
          <w:rFonts w:hint="default" w:ascii="Arial" w:hAnsi="Arial" w:cs="Arial"/>
          <w:b w:val="0"/>
          <w:bCs w:val="0"/>
          <w:sz w:val="32"/>
          <w:szCs w:val="32"/>
          <w:lang w:val="pt-BR"/>
        </w:rPr>
      </w:pPr>
    </w:p>
    <w:p w14:paraId="1690EF0D">
      <w:pPr>
        <w:numPr>
          <w:numId w:val="0"/>
        </w:numPr>
        <w:ind w:leftChars="0"/>
        <w:rPr>
          <w:rFonts w:hint="default" w:ascii="Arial" w:hAnsi="Arial" w:cs="Arial"/>
          <w:b/>
          <w:bCs/>
          <w:sz w:val="32"/>
          <w:szCs w:val="32"/>
          <w:lang w:val="pt-BR"/>
        </w:rPr>
      </w:pPr>
      <w:r>
        <w:rPr>
          <w:rFonts w:hint="default" w:ascii="Arial" w:hAnsi="Arial" w:cs="Arial"/>
          <w:b/>
          <w:bCs/>
          <w:sz w:val="32"/>
          <w:szCs w:val="32"/>
          <w:lang w:val="pt-BR"/>
        </w:rPr>
        <w:t>Introdução</w:t>
      </w:r>
    </w:p>
    <w:p w14:paraId="3A95AE8B">
      <w:pPr>
        <w:numPr>
          <w:numId w:val="0"/>
        </w:numPr>
        <w:ind w:leftChars="0"/>
        <w:rPr>
          <w:rFonts w:hint="default" w:ascii="Arial" w:hAnsi="Arial" w:cs="Arial"/>
          <w:b w:val="0"/>
          <w:bCs w:val="0"/>
          <w:sz w:val="32"/>
          <w:szCs w:val="32"/>
          <w:lang w:val="pt-BR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CE6F2BB"/>
    <w:multiLevelType w:val="singleLevel"/>
    <w:tmpl w:val="2CE6F2B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C60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2026-08-28T15:51:42Z</dcterms:created>
  <dc:creator>Edileusa</dc:creator>
  <cp:lastModifiedBy>Maria Luiza</cp:lastModifiedBy>
  <dcterms:modified xsi:type="dcterms:W3CDTF">2026-08-28T16:05:03Z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1046-12.1.0.28032</vt:lpwstr>
  </property>
  <property fmtid="{D5CDD505-2E9C-101B-9397-08002B2CF9AE}" pid="3" name="KSOTemplateDocerSaveRecord">
    <vt:lpwstr>eyJoZGlkIjoiMDc3ZDEwNzRhYWYyMDlmY2YyNWM0ZGMxOTI1Njc4OTQiLCJ1c2VySWQiOiIxMjU0ODU3MDM1NTg0In0=</vt:lpwstr>
  </property>
  <property fmtid="{D5CDD505-2E9C-101B-9397-08002B2CF9AE}" pid="4" name="ICV">
    <vt:lpwstr>CBEFB7D997DD44E58C6BE318CED6D9DE_12</vt:lpwstr>
  </property>
</Properties>
</file>