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EMPRESARIAL, M&amp;A E MERCADO DE CAPITAIS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Latin Lawyer, Agência iNFRA.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45.502,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(Ofpub), impactando a liquidez e gestão de ativos.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756,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Instrução Normativa BCB nº 693/2025, estabelecendo novos procedimentos para remessa de informações sobre serviços de ativos virtuais no mercado de câmbio.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Implantação do Cadastro Nacional da Pessoa Jurídica alfanumérico começa no dia 31 deste mês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Início da implantação do CNPJ alfanumérico, sem necessidade de alteração para CNPJs ativos, mas com recomendação de adaptação de sistemas informatizados.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2026, parâmetros essenciais para o mercado financeiro.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45.502,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(Ofpub), impactando a liquidez e gestão de 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2026-07-02T18:32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Novas condições para operações financeiras, com impacto direto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756,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Instrução Normativa BCB nº 693/2025, estabelecendo novos procedimentos para remessa de informações sobre serviços de ativos virtuais no mercado de câmbio.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2026-07-02T15:18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norma regulatória com impacto direto em prestadores de serviços de ativos virtuais e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45.499, 2/7/2026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1 de julho de 2026, utilizados como referência em diversas operações financeiras.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2026-07-02T09:02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altera pontualmente Resolução 50 sobre PLD/FTP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CVM altera a Resolução 50, focando no tratamento de operações com investidores não residentes de países que não aplicam as recomendações do GAFI sobre PLD/FTP.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resolução com impacto direto na regulação do mercado financeiro e na prevenção à lavagem de dinheiro.</w:t>
      </w:r>
    </w:p>
    <w:p>
      <w:pPr>
        <w:spacing w:before="240" w:after="80"/>
      </w:pPr>
      <w:r>
        <w:rPr>
          <w:b/>
          <w:color w:val="1A4D2E"/>
          <w:sz w:val="20"/>
        </w:rPr>
        <w:t>B3 | OFÍCIOS E COMUNICADOS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ePUMA Multi Relay – Liberação de Regra de Firewall de Rede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B3 informa sobre nova atualização de arquitetura no ePUMA Multi Relay, com liberação de regra de firewall de rede, para aprimoramento contínuo dos sistemas de negociação.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técnica em sistema de negociação, impactando a infraestrutura de TI dos participantes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Nova versão do ePUMA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B3 disponibiliza a versão 7.8.23.0 da plataforma ePUMA para download, como parte do aprimoramento contínuo dos sistemas.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técnica em plataforma de negociação, impactando as operações dos participantes do mercado.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Implantação do Cadastro Nacional da Pessoa Jurídica alfanumérico começa no dia 31 deste mês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Início da implantação do CNPJ alfanumérico, sem necessidade de alteração para CNPJs ativos, mas com recomendação de adaptação de sistemas informatizados.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Mudança administrativa significativa no formato do CNPJ, exigindo adaptação de sistemas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da Receita Federal regulamenta regras de Imposto de Renda para plataformas digitais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instrução normativa da Receita Federal regulamenta as regras de Imposto de Renda aplicáveis a plataformas digitais, resultado do programa Receita Soluciona.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regulamentação tributária com impacto direto em empresas que operam plataformas digitais.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Secretário de Reformas Econômicas participa do lançamento do ecossistema de duplicatas escriturais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Lançamento do ecossistema de duplicatas escriturais moderniza o crédito no País, beneficiando especialmente pequenas e médias empresas.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que moderniza instrumentos de crédito, com impacto significativo no mercado financeiro e para PMEs.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Ministro da Fazenda apresenta ações federais para a transformação ecológica brasileira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Ministro Dario Durigan apresenta ações federais para a transformação ecológica brasileira no 1º Fórum Econômico Brasil Mais Verde, no Rio de Janeiro.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Apresentação de diretrizes políticas sobre transformação ecológica, indicando futuras ações governamentais.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Receita abre consulta ao lote especial de restituição automática do IRPF a partir de quarta-feira, dia 8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Receita Federal abre consulta para lote especial de restituição automática do IRPF, com pagamento via cashback no dia 15, diretamente na conta do contribuinte.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restituição de IRPF, impactando diretamente contribuintes.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bcb.gov.br/estabilidadefinanceira/exibenormativo?tipo=Comunicado&amp;numero=45502" TargetMode="External"/><Relationship Id="rId12" Type="http://schemas.openxmlformats.org/officeDocument/2006/relationships/hyperlink" Target="https://www.bcb.gov.br/estabilidadefinanceira/exibenormativo?tipo=Instru%C3%A7%C3%A3o%20Normativa%20BCB&amp;numero=756" TargetMode="External"/><Relationship Id="rId13" Type="http://schemas.openxmlformats.org/officeDocument/2006/relationships/hyperlink" Target="https://www.gov.br/fazenda/pt-br/assuntos/noticias/2026/julho/implantacao-do-cadastro-nacional-da-pessoa-juridica-alfanumerico-comeca-no-dia-31-deste-mes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bcb.gov.br/estabilidadefinanceira/exibenormativo?tipo=Comunicado&amp;numero=45503" TargetMode="External"/><Relationship Id="rId18" Type="http://schemas.openxmlformats.org/officeDocument/2006/relationships/hyperlink" Target="https://www.bcb.gov.br/estabilidadefinanceira/exibenormativo?tipo=Comunicado&amp;numero=45499" TargetMode="External"/><Relationship Id="rId19" Type="http://schemas.openxmlformats.org/officeDocument/2006/relationships/hyperlink" Target="https://www.gov.br/cvm/pt-br/assuntos/noticias/2026/cvm-altera-pontualmente-resolucao-50-sobre-pld-ftp" TargetMode="External"/><Relationship Id="rId20" Type="http://schemas.openxmlformats.org/officeDocument/2006/relationships/hyperlink" Target="https://www.b3.com.br/pt_br/regulacao/oficios-e-comunicados/#panel0a" TargetMode="External"/><Relationship Id="rId21" Type="http://schemas.openxmlformats.org/officeDocument/2006/relationships/hyperlink" Target="https://www.b3.com.br/pt_br/regulacao/oficios-e-comunicados/#panel1a" TargetMode="External"/><Relationship Id="rId22" Type="http://schemas.openxmlformats.org/officeDocument/2006/relationships/hyperlink" Target="https://www.gov.br/fazenda/pt-br/assuntos/noticias/2026/julho/instrucao-normativa-da-receita-federal-regulamenta-regras-de-imposto-de-renda-para-plataformas-digitais" TargetMode="External"/><Relationship Id="rId23" Type="http://schemas.openxmlformats.org/officeDocument/2006/relationships/hyperlink" Target="https://www.gov.br/fazenda/pt-br/assuntos/noticias/2026/julho/secretario-de-reformas-economicas-participa-do-lancamento-do-ecossistema-de-duplicatas-escriturais" TargetMode="External"/><Relationship Id="rId24" Type="http://schemas.openxmlformats.org/officeDocument/2006/relationships/hyperlink" Target="https://www.gov.br/fazenda/pt-br/assuntos/noticias/2026/julho/ministro-da-fazenda-apresenta-acoes-federais-para-a-transformacao-ecologica-brasileira" TargetMode="External"/><Relationship Id="rId25" Type="http://schemas.openxmlformats.org/officeDocument/2006/relationships/hyperlink" Target="https://www.gov.br/fazenda/pt-br/assuntos/noticias/2026/julho/receita-abre-consulta-ao-lote-especial-de-restituicao-automatica-do-irpf-a-partir-de-quarta-feira-dia-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