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REGULATORIO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3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23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15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3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15.455,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Estabelece medidas de proteção e acolhimento de trabalhadores resgatados de condição análoga à de escravo. Altera o Código Penal e outras leis para incluir disposições referentes ao combate a essa prática.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Lei Complementar nº 233, de 1º.7.2026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Lei Complementar nº 79/1994 para destinar recursos do Fundo Penitenciário Nacional (Funpen) à formação e capacitação continuada de servidores do sistema penitenciário e policiais penais.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Comunicado n° 45.502,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Divulga condições para a realização de operações compromissadas com instituições financeiras participantes do módulo Oferta Pública (Ofpub), impactando a liquidez e gestão de ativos.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BANCO CENTRAL | NORMAS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Instrução Normativa BCB n° 756, 2/7/2026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a Instrução Normativa BCB nº 693/2025, estabelecendo novos procedimentos para remessa de informações sobre serviços de ativos virtuais no mercado de câmbio.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CGU | NOTÍCIAS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CGU e PF investigam suspeitas de fraudes na aplicação de emendas parlamentares em Roraima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Operação 'Acesso Negado' da CGU e PF investiga fraudes no uso de emendas parlamentares para obras públicas em Roraima, apurando irregularidades em repasses.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15.455,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Estabelece medidas de proteção e acolhimento de trabalhadores resgatados de condição análoga à de escravo. Altera o Código Penal e outras leis para incluir disposições referentes ao combate a essa prática.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 legislação com impacto social e jurídico significativo, alterando leis importantes para o combate ao trabalho análogo à escravidão.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Complementar nº 233, de 1º.7.2026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Lei Complementar nº 79/1994 para destinar recursos do Fundo Penitenciário Nacional (Funpen) à formação e capacitação continuada de servidores do sistema penitenciário e policiais penais.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lei complementar, impactando diretamente o financiamento e a capacitação de profissionais do sistema penitenciário e policiais penais.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13.047,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para a Proteção de Informação Classificada entre Brasil e Portugal, firmado em 2005, visando a proteção mútua de dados sensíveis.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13.046, de 1º.7.2026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Promulga o Acordo entre Brasil e Eslovênia sobre a Troca e Proteção Mútua de Informações Classificadas, firmado em 2023, reforçando a segurança de dados entre as nações.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Promulgação de acordo internacional que afeta a proteção de informações classificadas entre países.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15.454, de 1º.7.2026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Dispõe sobre a transferência simbólica da sede do governo federal para Salvador, Bahia, em 2 de julho de cada ano, em caráter comemorativo.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de caráter simbólico e institucional, sem impacto regulatório ou econômico direto.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Financeiro e Mercado de Capitais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BANCO CENTRAL | NORMAS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45.503, 3/7/2026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 Taxa Básica Financeira (TBF), o Redutor "R" e a Taxa Referencial (TR) relativos a 2 de julho de 2026, parâmetros essenciais para o mercado financeiro.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2026-07-03T09:01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de mercado relevante para cálculos financeiros e investimentos.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45.502,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Divulga condições para a realização de operações compromissadas com instituições financeiras participantes do módulo Oferta Pública (Ofpub), impactando a liquidez e gestão de ativos.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2026-07-02T18:32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Novas condições para operações financeiras, com impacto direto em instituições financeiras.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Instrução Normativa BCB n° 756, 2/7/2026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a Instrução Normativa BCB nº 693/2025, estabelecendo novos procedimentos para remessa de informações sobre serviços de ativos virtuais no mercado de câmbio.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2026-07-02T15:18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Altera norma regulatória com impacto direto em prestadores de serviços de ativos virtuais e no mercado de câmbio.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Comunicado n° 45.499, 2/7/2026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Divulga as Taxas Básicas Financeiras (TBF), os Redutores "R" e as Taxas Referenciais (TR) relativos a 1 de julho de 2026, utilizados como referência em diversas operações financeiras.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2026-07-02T09:02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Informação de mercado relevante para cálculos financeiros e investimentos.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Regulatório e Setorial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CGU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CGU e PF investigam suspeitas de fraudes na aplicação de emendas parlamentares em Roraima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Operação 'Acesso Negado' da CGU e PF investiga fraudes no uso de emendas parlamentares para obras públicas em Roraima, apurando irregularidades em repasses.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2026-07-03T09:51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Investigação de fraudes em recursos públicos, com impacto na administração pública e potencial repercussão jurídica.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Rede Nacional de Integridade Pública chega a 79 membros e inicia eleição para Comissão de Apoio Temporária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 Rede Nacional de Integridade Pública, coordenada pela CGU, expande para 79 membros e inicia processo eleitoral para sua Comissão de Apoio Temporária.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2026-07-02T18:19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Desenvolvimento institucional de programa de integridade pública, relevante para governança e combate à corrupção.</w:t>
      </w:r>
    </w:p>
    <w:p>
      <w:pPr>
        <w:spacing w:before="240" w:after="80"/>
      </w:pPr>
      <w:r>
        <w:rPr>
          <w:b/>
          <w:color w:val="1A4D2E"/>
          <w:sz w:val="20"/>
        </w:rPr>
        <w:t>ANVISA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Anvisa lança Programa de Combate à Desinformação com participação de plataformas digitais no 1º engaj@nvisa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lança programa de combate à desinformação com plataformas digitais, visando ampliar o acesso a informações confiáveis e proteger a saúde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programa de combate à desinformação em saúde, com envolvimento de plataformas digitais.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Medicamento vendido sem receita oferece risco?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alerta sobre os riscos de medicamentos vendidos sem receita, que podem causar efeitos colaterais e intoxicação, reforçando a importância da orientação médica.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Alerta de saúde pública sobre o uso de medicamentos, relevante para a segurança do consumidor.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Anvisa reforça segurança da vacina contra gripe e desmente boatos sobre componentes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reforça a segurança da vacina contra gripe e desmente boatos sobre seus componentes, esclarecendo que as substâncias são usadas em doses seguras e eficazes.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de saúde pública para combater desinformação sobre vacinas, relevante para a saúde coletiva.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Vacina da dengue do Instituto Butantan NÃO é experimental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Anvisa esclarece que a vacina da dengue do Instituto Butantan não é experimental, tendo sido aprovada após todas as etapas de avaliação exigidas no Brasil.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Esclarecimento de saúde pública para combater desinformação sobre vacinas, relevante para a saúde coletiva.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1º engaj@nvisa: Anvisa reúne 20 influenciadoras e influenciadores em imersão sobre os principais temas da vigilância sanitária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Anvisa realiza o 1º engaj@nvisa, reunindo influenciadores para imersão em temas da vigilância sanitária, com oficinas e visita a laboratório público.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Evento institucional de comunicação e engajamento, sem impacto regulatório ou econômico direto.</w:t>
      </w:r>
    </w:p>
    <w:p>
      <w:pPr>
        <w:spacing w:before="240" w:after="80"/>
      </w:pPr>
      <w:r>
        <w:rPr>
          <w:b/>
          <w:color w:val="1A4D2E"/>
          <w:sz w:val="20"/>
        </w:rPr>
        <w:t>SENACON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Senasp acelera transformação digital da segurança pública com novas ferramentas de inteligência e integração de dados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Senasp acelera a transformação digital da segurança pública com novas ferramentas de inteligência e integração de dados, fortalecendo estatísticas e modernizando serviços.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Iniciativa de transformação digital na segurança pública, com impacto na gestão de dados e eficiência operacional.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Energia e Recursos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ANEEL | ÚLTIMAS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ANEEL divulga relatório sobre perdas de energia elétrica na distribuição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ANEEL divulga relatório com dados de perdas de energia elétrica na distribuição referentes ao ano de 2025, fornecendo informações cruciais para o setor.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relatório técnico com dados relevantes para o setor de distribuição de energia elétrica e sua regulação.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ANEEL e Defesa Civil de SP discutem projeto para enfrentar eventos climáticos extremos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ANEEL e Defesa Civil de SP debatem o Projeto SPIN, que visa acelerar as respostas das distribuidoras a eventos climáticos extremos, melhorando a resiliência do sistema.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Discussão sobre projeto para melhorar a resiliência da rede elétrica a eventos climáticos extremos, com impacto na qualidade do serviço.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Projeto Radar da ANEEL fortalece monitoramento e gestão das interrupções de energia no Brasil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Projeto Radar da ANEEL aprimora o monitoramento e a gestão de interrupções de energia no Brasil, ampliando a capacidade de fiscalização e resposta da agência.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Lançamento de projeto para aprimorar o monitoramento da qualidade do serviço de energia elétrica, com impacto na fiscalização.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Blitz da ONEE 2026: Agência realiza ações em duas escolas piauienses para divulgar a maior competição educacional do setor elétrico   </w:t>
      </w:r>
      <w:r>
        <w:rPr>
          <w:b/>
          <w:color w:val="7F8C8D"/>
          <w:sz w:val="16"/>
        </w:rPr>
        <w:t>[BAIXA]</w:t>
      </w:r>
    </w:p>
    <w:p>
      <w:pPr>
        <w:spacing w:after="40"/>
      </w:pPr>
      <w:r>
        <w:rPr>
          <w:color w:val="4A4A4A"/>
          <w:sz w:val="20"/>
        </w:rPr>
        <w:t>A ANEEL realiza a Blitz da ONEE 2026 em escolas do Piauí para divulgar a competição educacional sobre consumo consciente de energia, com atividades para estudantes.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2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Evento educacional e institucional, sem impacto regulatório ou econômico direto.</w:t>
      </w:r>
    </w:p>
    <w:p>
      <w:pPr>
        <w:spacing w:before="240" w:after="80"/>
      </w:pPr>
      <w:r>
        <w:rPr>
          <w:b/>
          <w:color w:val="1A4D2E"/>
          <w:sz w:val="20"/>
        </w:rPr>
        <w:t>ANM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Novo guia orienta usuários sobre como solicitar o Registro de Extração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ANM lança novo guia didático para orientar usuários sobre o processo de solicitação do Registro de Extração de minerais para obras públicas.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Publicação de guia orientativo sobre procedimento administrativo, relevante para empresas do setor mineral.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Conheça as 3 modalidades de fiscalização empreendidas pela agência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ANM detalha suas três modalidades de fiscalização: atividades minerárias, segurança de barragens e arrecadação de royalties, destacando a necessidade de estrutura e recursos.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2026-07-02   </w:t>
      </w:r>
      <w:hyperlink r:id="rId3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Informações sobre as modalidades de fiscalização da agência, relevante para empresas do setor mineral.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 | Notícias - Nenhuma publicação encontrada na janela temporal de 2026-07-02T00:00 a 2026-07-03T09:57.</w:t>
      </w:r>
    </w:p>
    <w:p>
      <w:pPr>
        <w:pStyle w:val="ListBullet"/>
      </w:pPr>
      <w:r>
        <w:rPr>
          <w:color w:val="4A4A4A"/>
          <w:sz w:val="18"/>
        </w:rPr>
        <w:t>ONS | Notícias - A fonte explicitamente indica 'Nenhum item encontrado' para o período.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Nenhuma publicação encontrada na janela temporal de 2026-07-02T00:00 a 2026-07-03T09:57.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Destaques do D.O.U. - A fonte é uma interface de busca e não lista notícias ou atos diretamente para extração de itens.</w:t>
      </w:r>
    </w:p>
    <w:p>
      <w:pPr>
        <w:pStyle w:val="ListBullet"/>
      </w:pPr>
      <w:r>
        <w:rPr>
          <w:color w:val="4A4A4A"/>
          <w:sz w:val="18"/>
        </w:rPr>
        <w:t>Receita Federal | Normas - A fonte é uma interface de busca e não lista normas diretamente para extração de itens.</w:t>
      </w:r>
    </w:p>
    <w:p>
      <w:pPr>
        <w:pStyle w:val="ListBullet"/>
      </w:pPr>
      <w:r>
        <w:rPr>
          <w:color w:val="4A4A4A"/>
          <w:sz w:val="18"/>
        </w:rPr>
        <w:t>COAF | Notícias - A fonte exibe 'Carregando' e não apresenta notícias para extração de itens.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2026-07-02T00:00 ate 2026-07-03T09:57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5.htm" TargetMode="External"/><Relationship Id="rId10" Type="http://schemas.openxmlformats.org/officeDocument/2006/relationships/hyperlink" Target="http://www.planalto.gov.br/ccivil_03/leis/lcp/Lcp233.htm" TargetMode="External"/><Relationship Id="rId11" Type="http://schemas.openxmlformats.org/officeDocument/2006/relationships/hyperlink" Target="https://www.bcb.gov.br/estabilidadefinanceira/exibenormativo?tipo=Comunicado&amp;numero=45502" TargetMode="External"/><Relationship Id="rId12" Type="http://schemas.openxmlformats.org/officeDocument/2006/relationships/hyperlink" Target="https://www.bcb.gov.br/estabilidadefinanceira/exibenormativo?tipo=Instru%C3%A7%C3%A3o%20Normativa%20BCB&amp;numero=756" TargetMode="External"/><Relationship Id="rId13" Type="http://schemas.openxmlformats.org/officeDocument/2006/relationships/hyperlink" Target="https://www.gov.br/cgu/pt-br/assuntos/noticias/2026/06/cgu-e-pf-investigam-suspeitas-de-fraudes-na-aplicacao-de-emendas-parlamentares-em-roraima" TargetMode="External"/><Relationship Id="rId14" Type="http://schemas.openxmlformats.org/officeDocument/2006/relationships/hyperlink" Target="http://www.planalto.gov.br/ccivil_03/_ato2023-2026/2026/decreto/d13047.htm" TargetMode="External"/><Relationship Id="rId15" Type="http://schemas.openxmlformats.org/officeDocument/2006/relationships/hyperlink" Target="http://www.planalto.gov.br/ccivil_03/_ato2023-2026/2026/decreto/d13046.htm" TargetMode="External"/><Relationship Id="rId16" Type="http://schemas.openxmlformats.org/officeDocument/2006/relationships/hyperlink" Target="http://www.planalto.gov.br/ccivil_03/_ato2023-2026/2026/lei/l15454.htm" TargetMode="External"/><Relationship Id="rId17" Type="http://schemas.openxmlformats.org/officeDocument/2006/relationships/hyperlink" Target="https://www.bcb.gov.br/estabilidadefinanceira/exibenormativo?tipo=Comunicado&amp;numero=45503" TargetMode="External"/><Relationship Id="rId18" Type="http://schemas.openxmlformats.org/officeDocument/2006/relationships/hyperlink" Target="https://www.bcb.gov.br/estabilidadefinanceira/exibenormativo?tipo=Comunicado&amp;numero=45499" TargetMode="External"/><Relationship Id="rId19" Type="http://schemas.openxmlformats.org/officeDocument/2006/relationships/hyperlink" Target="https://www.gov.br/cgu/pt-br/assuntos/noticias/2026/07/rede-nacional-de-integridade-publica-chega-a-79-membros-e-inicia-eleicao-para-comissao-de-apoio-temporaria" TargetMode="External"/><Relationship Id="rId20" Type="http://schemas.openxmlformats.org/officeDocument/2006/relationships/hyperlink" Target="https://www.gov.br/anvisa/pt-br/assuntos/noticias-anvisa/2026/anvisa-lanca-programa-de-combate-a-desinformacao-com-participacao-de-plataformas-digitais-no-1o-engaj-nvisa" TargetMode="External"/><Relationship Id="rId21" Type="http://schemas.openxmlformats.org/officeDocument/2006/relationships/hyperlink" Target="https://www.gov.br/anvisa/pt-br/assuntos/noticias-anvisa/2026/medicamento-vendido-sem-receita-oferece-risco" TargetMode="External"/><Relationship Id="rId22" Type="http://schemas.openxmlformats.org/officeDocument/2006/relationships/hyperlink" Target="https://www.gov.br/anvisa/pt-br/assuntos/noticias-anvisa/2026/anvisa-reforca-seguranca-da-vacina-contra-gripe-e-desmente-boatos-sobre-componentes" TargetMode="External"/><Relationship Id="rId23" Type="http://schemas.openxmlformats.org/officeDocument/2006/relationships/hyperlink" Target="https://www.gov.br/anvisa/pt-br/assuntos/noticias-anvisa/2026/vacina-da-dengue-do-instituto-butantan-nao-e-experimental" TargetMode="External"/><Relationship Id="rId24" Type="http://schemas.openxmlformats.org/officeDocument/2006/relationships/hyperlink" Target="https://www.gov.br/anvisa/pt-br/assuntos/noticias-anvisa/2026/1o-engaj-nvisa-anvisa-reune-20-influenciadoras-e-influenciadores-em-imersao-sobre-os-principais-temas-da-vigilancia-sanitaria" TargetMode="External"/><Relationship Id="rId25" Type="http://schemas.openxmlformats.org/officeDocument/2006/relationships/hyperlink" Target="https://www.gov.br/mj/pt-br/assuntos/noticias/senasp-acelera-transformacao-digital-da-seguranca-publica-com-novas-ferramentas-de-inteligencia-e-integracao-de-dados" TargetMode="External"/><Relationship Id="rId26" Type="http://schemas.openxmlformats.org/officeDocument/2006/relationships/hyperlink" Target="https://www.gov.br/aneel/pt-br/assuntos/noticias/2026/aneel-divulga-relatorio-sobre-perdas-de-energia-eletrica-na-distribuicao" TargetMode="External"/><Relationship Id="rId27" Type="http://schemas.openxmlformats.org/officeDocument/2006/relationships/hyperlink" Target="https://www.gov.br/aneel/pt-br/assuntos/noticias/2026/aneel-e-defesa-civil-de-sp-discutem-projeto-para-enfrentar-eventos-climaticos-extremos" TargetMode="External"/><Relationship Id="rId28" Type="http://schemas.openxmlformats.org/officeDocument/2006/relationships/hyperlink" Target="https://www.gov.br/aneel/pt-br/assuntos/noticias/2026/projeto-radar-da-aneel-fortalece-monitoramento-e-gestao-das-interrupcoes-de-energia-no-brasil" TargetMode="External"/><Relationship Id="rId29" Type="http://schemas.openxmlformats.org/officeDocument/2006/relationships/hyperlink" Target="https://www.gov.br/aneel/pt-br/assuntos/noticias/2026/blitz-da-onee-2026-agencia-realiza-acoes-em-duas-escolas-piauienses-para-divulgar-a-maior-competicao-educacional-do-setor-eletrico" TargetMode="External"/><Relationship Id="rId30" Type="http://schemas.openxmlformats.org/officeDocument/2006/relationships/hyperlink" Target="https://www.gov.br/anm/pt-br/assuntos/noticias/novo-guia-orienta-usuarios-sobre-como-solicitar-o-registro-de-extracao" TargetMode="External"/><Relationship Id="rId31" Type="http://schemas.openxmlformats.org/officeDocument/2006/relationships/hyperlink" Target="https://www.gov.br/anm/pt-br/assuntos/noticias/conheca-as-3-modalidades-de-fiscalizacao-empreendidas-pela-agenci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