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REGULATORIO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6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32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7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15.458, de 3.7.2026 - Abre crédito extraordinário em favor do Ministério da Integração e do Desenvolvimento Regional, no valor de R$ 266.512.000,00 (duzentos e sessenta e seis milhões quinhentos e doze mil reais), para os fins que especifica.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Abre crédito extraordinário para o Ministério da Integração e do Desenvolvimento Regional, no valor de R$ 266.512.000,00.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MP amplia rol de carreiras com direito a indenização, altera leis sobre opção de cargos e transforma cargos vagos.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Decreto nº 13.054, de 3.7.2026 - Altera o Regulamento da Previdência Social, aprovado pelo Decreto nº 3.048, de 6 de maio de 1999, para dispor sobre a condição de segurado especial dos associados em cooperativas.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Regulamento da Previdência Social para incluir associados em cooperativas como segurados especiais.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remuneração, proventos e pensões de militares na ativa e inatividade.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indenização a servidores em localidades estratégicas de combate a delitos transfronteiriços.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Abre crédito extraordinário para o Ministério da Integração e do Desenvolvimento Regional, no valor de R$ 266.512.000,00.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orçamentário significativo.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gestão de órgãos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MP amplia rol de carreiras com direito a indenização, altera leis sobre opção de cargos e transforma cargos vagos.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carreiras e planos de cargos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13.054, de 3.7.2026 - Altera o Regulamento da Previdência Social, aprovado pelo Decreto nº 3.048, de 6 de maio de 1999, para dispor sobre a condição de segurado especial dos associados em cooperativas.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Regulamento da Previdência Social para incluir associados em cooperativas como segurados especiais.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na previdência social e cooperativas.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13.053, de 3.7.2026 - Altera o Decreto nº 11.329, de 1º de janeiro de 2023, que aprova a Estrutura Regimental e o Quadro Demonstrativo dos Cargos em Comissão, das Funções de Confiança e das Gratificações da Casa Civil da Presidência da República e remaneja e transforma cargos em comissão, funções de confiança e gratificações.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estrutura regimental e quadro de cargos da Casa Civil da Presidência da República.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reorganiza a estrutura de cargos na administração pública.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remuneração, proventos e pensões de militares na ativa e inatividade.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em direitos e remuneração de militares.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13.051, de 3.7.2026 - Dispõe sobre a distribuição do quantitativo de Gratificação Temporária de Execução e Apoio a Atividades Técnicas e Administrativas – GTATA.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Dispõe sobre a distribuição de Gratificação Temporária para atividades técnicas e administrativas (GTATA).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remuneração de servidores.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13.049, de 3.7.2026 -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transfronteiriços, quanto às Carreiras e aos Planos de Cargos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lei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13.048, de 3.7.2026 - Estabelece os critérios e os procedimentos para a concessão do Reconhecimento de Saberes e Competências aos servidores ocupantes dos cargos do Plano de Carreira dos Cargos Técnico-Administrativos em Educação.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Estabelece critérios para concessão de Reconhecimento de Saberes e Competências a servidores técnico-administrativos em Educação.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carreira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15.457, de 3.7.2026 - Cria a Universidade Federal do Esporte.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Cria a Universidade Federal do Esporte.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cria uma nova instituição de ensino superior.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15.456, de 3.7.2026 - Regulamenta a profissão de protesista/ortesista ortopédico.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a profissão de protesista/ortesista ortopédico.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regulamenta uma profissão.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45.509, 6/7/2026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eventuais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2026-07-06T10:07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45.508, 6/7/2026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2026-07-06T10:06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45.507,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3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2026-07-06T09:01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para o mercado financeiro sobre taxas de referência.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45.506,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2026-07-03T18:30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Impacta operações financeiras e participantes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CMN n° 5.326, 3/7/2026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as condições, os encargos financeiros e os prazos aplicáveis à linha de crédito reembolsável de que trata o art. 3º da Medida Provisória nº 1.373, de 29 de junho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2026-07-03T18:01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com impacto direto em linhas de crédito.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CMN n° 5.325, 3/7/2026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as condições, os encargos financeiros, os prazos e as demais normas regulamentadoras aplicáveis às linhas de financiamento para beneficiários adimplentes do Fundo de Financiamento Estudantil – Fies.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2026-07-03T18:01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com impacto direto em financiamentos estudantis.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45.505, 3/7/2026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nomes de pessoas eleitas ou nomeadas para ocupar cargos de administração em instituições autorizadas a funcionar, para recebimento de eventuais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2026-07-03T09:54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45.504, 3/7/2026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2026-07-03T09:53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45.503,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2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2026-07-03T09:01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para o mercado financeiro sobre taxas de referência.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Período eleitoral: ANP já utiliza os perfis temporários nas redes sociais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ANP informa que já está utilizando perfis temporários nas redes sociais em adequação ao período eleitoral.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Seca na Região Norte: ANP acompanha abastecimento de combustíveis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está acompanhando o abastecimento de combustíveis na Região Norte devido à seca, monitorando a situação.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Acompanhamento regulatório de situação que afeta o abastecimento de combustíveis.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Entre os dias 29/6 e 3/7, a ANP realizou 146 ações de fiscalização com foco em preços abusivos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realizou 146 ações de fiscalização em 16 estados, com foco em preços abusivos de combustíveis.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Ações de fiscalização setorial com impacto direto no mercado de combustíveis.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Bandeira tarifária em julho permanece amarela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conta de luz dos consumidores continua tendo acréscimo de R$ 1,885 a cada 100 kWh em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Impacta diretamente o custo da energia para consumidores.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Medidores de energia elétrica: ANEEL abre segunda fase da consulta pública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ANEEL abre a segunda fase da consulta pública para receber sugestões sobre requisitos mínimos em medidores inteligentes de energia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sobre regulamentação técnica com impacto no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Olimpíada Nacional de Eficiência Energética 2026 está com inscrições abertas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Olimpíada Nacional de Eficiência Energética 2026 está com inscrições abertas, incluindo pela primeira vez estudantes do ensino médio.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evento educacional.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Parceria com o Serpro avança em solução para fortalecer a integridade dos royalties da mineração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Oficina discutiu medidas para ampliar compliance, combater concorrência desleal e modernizar a gestão da CFEM.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2026-07-03T18:09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para melhorar a gestão e fiscalização de royalties da mineração.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Entram em vigor os novos compêndios da Farmacopeia Brasileira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Os novos compêndios da Farmacopeia Brasileira, aprovados em junho, entram em vigor após lançamento no 16º Encontro Internacional das Farmacopeias Mundiais.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3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regulatória com impacto em padrões farmacêuticos e na indústria.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Canais de divulgação da Anvisa serão ajustados durante período do defeso eleitoral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portal e as redes sociais da Anvisa se adequarão à legislação eleitoral a partir de 4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2026-07-04   </w:t>
      </w:r>
      <w:hyperlink r:id="rId3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atualiza listas de substâncias para uso em cosméticos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Novas regras da Anvisa para listas de substâncias em cosméticos alinham o mercado brasileiro a padrões internacionais e do Mercosul.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regulatória com impacto direto na indústria de cosméticos.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determina apreensão de saneantes sem registro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Anvisa determinou a apreensão de saneantes fabricados por empresas sem autorização de funcionamento, visando a segurança sanitária.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Ação de fiscalização com impacto na segurança sanitária e empresas.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INPI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Página de busca, sem conteúdo direto ou resultados identificáveis na janela.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2026-07-03T00:00 ate 2026-07-06T11:28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8.htm" TargetMode="External"/><Relationship Id="rId10" Type="http://schemas.openxmlformats.org/officeDocument/2006/relationships/hyperlink" Target="http://www.planalto.gov.br/ccivil_03/_ato2023-2026/2026/mpv/mpv1375.htm" TargetMode="External"/><Relationship Id="rId11" Type="http://schemas.openxmlformats.org/officeDocument/2006/relationships/hyperlink" Target="http://www.planalto.gov.br/ccivil_03/_ato2023-2026/2026/decreto/d13054.htm" TargetMode="External"/><Relationship Id="rId12" Type="http://schemas.openxmlformats.org/officeDocument/2006/relationships/hyperlink" Target="http://www.planalto.gov.br/ccivil_03/_ato2023-2026/2026/decreto/d13052.htm" TargetMode="External"/><Relationship Id="rId13" Type="http://schemas.openxmlformats.org/officeDocument/2006/relationships/hyperlink" Target="http://www.planalto.gov.br/ccivil_03/_ato2023-2026/2026/decreto/d13050.htm" TargetMode="External"/><Relationship Id="rId14" Type="http://schemas.openxmlformats.org/officeDocument/2006/relationships/hyperlink" Target="http://www.planalto.gov.br/ccivil_03/_ato2023-2026/2026/decreto/d13055.htm" TargetMode="External"/><Relationship Id="rId15" Type="http://schemas.openxmlformats.org/officeDocument/2006/relationships/hyperlink" Target="http://www.planalto.gov.br/ccivil_03/_ato2023-2026/2026/decreto/d13053.htm" TargetMode="External"/><Relationship Id="rId16" Type="http://schemas.openxmlformats.org/officeDocument/2006/relationships/hyperlink" Target="http://www.planalto.gov.br/ccivil_03/_ato2023-2026/2026/decreto/d13051.htm" TargetMode="External"/><Relationship Id="rId17" Type="http://schemas.openxmlformats.org/officeDocument/2006/relationships/hyperlink" Target="http://www.planalto.gov.br/ccivil_03/_ato2023-2026/2026/decreto/d13049.htm" TargetMode="External"/><Relationship Id="rId18" Type="http://schemas.openxmlformats.org/officeDocument/2006/relationships/hyperlink" Target="http://www.planalto.gov.br/ccivil_03/_ato2023-2026/2026/decreto/d13048.htm" TargetMode="External"/><Relationship Id="rId19" Type="http://schemas.openxmlformats.org/officeDocument/2006/relationships/hyperlink" Target="http://www.planalto.gov.br/ccivil_03/_ato2023-2026/2026/lei/l15457.htm" TargetMode="External"/><Relationship Id="rId20" Type="http://schemas.openxmlformats.org/officeDocument/2006/relationships/hyperlink" Target="http://www.planalto.gov.br/ccivil_03/_ato2023-2026/2026/lei/l15456.htm" TargetMode="External"/><Relationship Id="rId21" Type="http://schemas.openxmlformats.org/officeDocument/2006/relationships/hyperlink" Target="https://www.bcb.gov.br/estabilidadefinanceira/exibenormativo?tipo=Comunicado&amp;numero=45509" TargetMode="External"/><Relationship Id="rId22" Type="http://schemas.openxmlformats.org/officeDocument/2006/relationships/hyperlink" Target="https://www.bcb.gov.br/estabilidadefinanceira/exibenormativo?tipo=Comunicado&amp;numero=45508" TargetMode="External"/><Relationship Id="rId23" Type="http://schemas.openxmlformats.org/officeDocument/2006/relationships/hyperlink" Target="https://www.bcb.gov.br/estabilidadefinanceira/exibenormativo?tipo=Comunicado&amp;numero=45507" TargetMode="External"/><Relationship Id="rId24" Type="http://schemas.openxmlformats.org/officeDocument/2006/relationships/hyperlink" Target="https://www.bcb.gov.br/estabilidadefinanceira/exibenormativo?tipo=Comunicado&amp;numero=45506" TargetMode="External"/><Relationship Id="rId25" Type="http://schemas.openxmlformats.org/officeDocument/2006/relationships/hyperlink" Target="https://www.bcb.gov.br/estabilidadefinanceira/exibenormativo?tipo=Resolu%C3%A7%C3%A3o%20CMN&amp;numero=5326" TargetMode="External"/><Relationship Id="rId26" Type="http://schemas.openxmlformats.org/officeDocument/2006/relationships/hyperlink" Target="https://www.bcb.gov.br/estabilidadefinanceira/exibenormativo?tipo=Resolu%C3%A7%C3%A3o%20CMN&amp;numero=5325" TargetMode="External"/><Relationship Id="rId27" Type="http://schemas.openxmlformats.org/officeDocument/2006/relationships/hyperlink" Target="https://www.bcb.gov.br/estabilidadefinanceira/exibenormativo?tipo=Comunicado&amp;numero=45505" TargetMode="External"/><Relationship Id="rId28" Type="http://schemas.openxmlformats.org/officeDocument/2006/relationships/hyperlink" Target="https://www.bcb.gov.br/estabilidadefinanceira/exibenormativo?tipo=Comunicado&amp;numero=45504" TargetMode="External"/><Relationship Id="rId29" Type="http://schemas.openxmlformats.org/officeDocument/2006/relationships/hyperlink" Target="https://www.bcb.gov.br/estabilidadefinanceira/exibenormativo?tipo=Comunicado&amp;numero=45503" TargetMode="External"/><Relationship Id="rId30" Type="http://schemas.openxmlformats.org/officeDocument/2006/relationships/hyperlink" Target="https://www.gov.br/anp/pt-br/canais_atendimento/imprensa/noticias-comunicados/periodo-eleitoral-anp-ja-utiliza-os-perfis-temporarios-nas-redes-sociais" TargetMode="External"/><Relationship Id="rId31" Type="http://schemas.openxmlformats.org/officeDocument/2006/relationships/hyperlink" Target="https://www.gov.br/anp/pt-br/canais_atendimento/imprensa/noticias-comunicados/seca-na-regiao-norte-anp-acompanha-abastecimento-de-combustiveis" TargetMode="External"/><Relationship Id="rId32" Type="http://schemas.openxmlformats.org/officeDocument/2006/relationships/hyperlink" Target="https://www.gov.br/anp/pt-br/canais_atendimento/imprensa/noticias-comunicados/entre-os-dias-29-6-e-3-7-a-anp-realizou-146-acoes-de-fiscalizacao-com-foco-em-precos-abusivos" TargetMode="External"/><Relationship Id="rId33" Type="http://schemas.openxmlformats.org/officeDocument/2006/relationships/hyperlink" Target="https://www.gov.br/aneel/pt-br/assuntos/noticias/2026-defeso-eleitoral/bandeira-tarifaria-em-julho-permanece-amarela" TargetMode="External"/><Relationship Id="rId34" Type="http://schemas.openxmlformats.org/officeDocument/2006/relationships/hyperlink" Target="https://www.gov.br/aneel/pt-br/assuntos/noticias/2026-defeso-eleitoral/medidores-de-energia-eletrica-aneel-abre-segunda-fase-da-consulta-publica" TargetMode="External"/><Relationship Id="rId35" Type="http://schemas.openxmlformats.org/officeDocument/2006/relationships/hyperlink" Target="https://www.gov.br/aneel/pt-br/assuntos/noticias/2026-defeso-eleitoral/olimpiada-nacional-de-eficiencia-energetica-2026-esta-com-inscricoes-abertas" TargetMode="External"/><Relationship Id="rId36" Type="http://schemas.openxmlformats.org/officeDocument/2006/relationships/hyperlink" Target="https://www.gov.br/anm/pt-br/parceria-com-o-serpro-avanca-em-solucao-para-fortalecer-a-integridade-dos-royalties-da-mineracao" TargetMode="External"/><Relationship Id="rId37" Type="http://schemas.openxmlformats.org/officeDocument/2006/relationships/hyperlink" Target="https://www.gov.br/anvisa/pt-br/assuntos/noticias-anvisa/2026/entram-em-vigor-os-novos-compendios-da-farmacopeia-brasileira" TargetMode="External"/><Relationship Id="rId38" Type="http://schemas.openxmlformats.org/officeDocument/2006/relationships/hyperlink" Target="https://www.gov.br/anvisa/pt-br/assuntos/noticias-anvisa/2026/canais-de-divulgacao-da-anvisa-serao-ajustados-durante-periodo-do-defeso-eleitoral" TargetMode="External"/><Relationship Id="rId39" Type="http://schemas.openxmlformats.org/officeDocument/2006/relationships/hyperlink" Target="https://www.gov.br/anvisa/pt-br/assuntos/noticias-anvisa/2026/anvisa-atualiza-listas-de-substancias-para-uso-em-cosmeticos" TargetMode="External"/><Relationship Id="rId40" Type="http://schemas.openxmlformats.org/officeDocument/2006/relationships/hyperlink" Target="https://www.gov.br/anvisa/pt-br/assuntos/noticias-anvisa/anvisa-determina-apreensao-de-saneantes-sem-regist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