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600" w:after="120"/>
            </w:pPr>
            <w:r>
              <w:rPr>
                <w:b w:val="0"/>
                <w:color w:val="FFFFFF"/>
                <w:sz w:val="88"/>
              </w:rPr>
              <w:t>Boletim</w:t>
            </w:r>
          </w:p>
          <w:p>
            <w:pPr>
              <w:spacing w:after="120"/>
            </w:pPr>
            <w:r>
              <w:rPr>
                <w:b/>
                <w:color w:val="A8D8B9"/>
                <w:sz w:val="22"/>
              </w:rPr>
              <w:t>REGULATORIO</w:t>
            </w:r>
          </w:p>
          <w:p>
            <w:pPr>
              <w:spacing w:after="400"/>
            </w:pPr>
            <w:r>
              <w:rPr>
                <w:color w:val="FFFFFF"/>
                <w:sz w:val="28"/>
              </w:rPr>
              <w:t>7 de julho de 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1A4D2E"/>
                <w:sz w:val="56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C0392B"/>
                <w:sz w:val="56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D68910"/>
                <w:sz w:val="56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7F8C8D"/>
                <w:sz w:val="56"/>
              </w:rPr>
              <w:t>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TOTAL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ALTA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MEDIA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BAIXA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Destaques do dia</w:t>
            </w:r>
          </w:p>
          <w:p>
            <w:pPr>
              <w:spacing w:after="120"/>
            </w:pPr>
            <w:r>
              <w:rPr>
                <w:color w:val="A8D8B9"/>
                <w:sz w:val="18"/>
              </w:rPr>
              <w:t>Selecionados por alta relevancia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PLANALTO | RESENHA DIARIA</w:t>
            </w:r>
          </w:p>
          <w:p>
            <w:pPr>
              <w:spacing w:after="40"/>
            </w:pPr>
            <w:hyperlink r:id="rId9">
              <w:r>
                <w:rPr>
                  <w:color w:val="1A1A1A"/>
                  <w:u w:val="single"/>
                  <w:b/>
                </w:rPr>
                <w:t>Decreto nº 13.056, de 6.7.2026 - Altera o Decreto nº 12.301, de 9 de dezembro de 2024, que dispõe sobre a aprovação de diretrizes e de estratégias relativas à governança corporativa nas empresas estatais federais e à administração das participações societárias da União.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Altera decreto sobre diretrizes e estratégias de governança corporativa e administração de participações societárias em empresas estatais federais.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BANCO CENTRAL | NORMAS</w:t>
            </w:r>
          </w:p>
          <w:p>
            <w:pPr>
              <w:spacing w:after="40"/>
            </w:pPr>
            <w:hyperlink r:id="rId10">
              <w:r>
                <w:rPr>
                  <w:color w:val="1A1A1A"/>
                  <w:u w:val="single"/>
                  <w:b/>
                </w:rPr>
                <w:t>Comunicado n° 45.511, 7/7/2026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Divulga as Taxas Básicas Financeiras (TBF), os Redutores "R" e as Taxas Referenciais (TR) relativos a 4, 5 e 6 de julho de 2026.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BANCO CENTRAL | NORMAS</w:t>
            </w:r>
          </w:p>
          <w:p>
            <w:pPr>
              <w:spacing w:after="40"/>
            </w:pPr>
            <w:hyperlink r:id="rId11">
              <w:r>
                <w:rPr>
                  <w:color w:val="1A1A1A"/>
                  <w:u w:val="single"/>
                  <w:b/>
                </w:rPr>
                <w:t>Comunicado n° 45.510, 6/7/2026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Divulga condições para a realização de operações compromissadas com instituições financeiras participantes do módulo Oferta Pública (Ofpub).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BANCO CENTRAL | NORMAS</w:t>
            </w:r>
          </w:p>
          <w:p>
            <w:pPr>
              <w:spacing w:after="40"/>
            </w:pPr>
            <w:hyperlink r:id="rId12">
              <w:r>
                <w:rPr>
                  <w:color w:val="1A1A1A"/>
                  <w:u w:val="single"/>
                  <w:b/>
                </w:rPr>
                <w:t>Comunicado n° 45.507, 6/7/2026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Divulga a Taxa Básica Financeira (TBF), o Redutor "R" e a Taxa Referencial (TR) relativos a 3 de julho de 2026.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ANVISA | NOTÍCIAS</w:t>
            </w:r>
          </w:p>
          <w:p>
            <w:pPr>
              <w:spacing w:after="40"/>
            </w:pPr>
            <w:hyperlink r:id="rId13">
              <w:r>
                <w:rPr>
                  <w:color w:val="1A1A1A"/>
                  <w:u w:val="single"/>
                  <w:b/>
                </w:rPr>
                <w:t>Anvisa aprova nova indicação terapêutica para medicamento que trata câncer de mama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Anvisa aprova nova indicação terapêutica para medicamento de câncer de mama, beneficiando pacientes com doença invasiva residual.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Legislacao Federal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PLANALTO | RESENHA DIARIA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Decreto nº 13.056, de 6.7.2026 - Altera o Decreto nº 12.301, de 9 de dezembro de 2024, que dispõe sobre a aprovação de diretrizes e de estratégias relativas à governança corporativa nas empresas estatais federais e à administração das participações societárias da União.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Altera decreto sobre diretrizes e estratégias de governança corporativa e administração de participações societárias em empresas estatais federais.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   </w:t>
      </w:r>
      <w:hyperlink r:id="rId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Legislação nova com impacto direto em governança corporativa de estatais federais.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Lei nº 15.458, de 3.7.2026 - Abre crédito extraordinário em favor do Ministério da Integração e do Desenvolvimento Regional, no valor de R$ 266.512.000,00 (duzentos e sessenta e seis milhões quinhentos e doze mil reais), para os fins que especifica.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Abre crédito extraordinário de R$ 266,5 milhões para o Ministério da Integração e do Desenvolvimento Regional.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   </w:t>
      </w:r>
      <w:hyperlink r:id="rId14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Abertura de crédito extraordinário com impacto orçamentário.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13.055, de 3.7.2026 - Altera o Decreto nº 11.712, de 20 de setembro de 2023, que qualifica organizações militares da Marinha como Organizações Militares Prestadoras de Serviços, com autonomia de gestão.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Altera decreto que qualifica organizações militares da Marinha como prestadoras de serviços com autonomia de gestão.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   </w:t>
      </w:r>
      <w:hyperlink r:id="rId15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Alteração de decreto administrativo com impacto na gestão de organizações militares.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Financeiro e Mercado de Capitais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BANCO CENTRAL | NORMAS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45.513, 7/7/2026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Divulga nomes de pessoas eleitas ou nomeadas para cargos de administração em instituições autorizadas a funcionar, para recebimento de objeções.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2026-07-07T09:32   </w:t>
      </w:r>
      <w:hyperlink r:id="rId16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Comunicado administrativo sobre nomeações em instituições financeiras.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45.512, 7/7/2026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Divulga nomes aprovados para cargos em órgãos estatutários ou contratuais de sociedades autorizadas a funcionar pelo Banco Central do Brasil.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2026-07-07T09:30   </w:t>
      </w:r>
      <w:hyperlink r:id="rId17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Comunicado administrativo sobre aprovação de nomes em instituições financeiras.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45.511, 7/7/2026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Divulga as Taxas Básicas Financeiras (TBF), os Redutores "R" e as Taxas Referenciais (TR) relativos a 4, 5 e 6 de julho de 2026.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2026-07-07T09:06   </w:t>
      </w:r>
      <w:hyperlink r:id="rId1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Divulgação de taxas financeiras de referência com impacto no mercado.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45.510, 6/7/2026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Divulga condições para a realização de operações compromissadas com instituições financeiras participantes do módulo Oferta Pública (Ofpub).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2026-07-06T18:30   </w:t>
      </w:r>
      <w:hyperlink r:id="rId1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Normativa sobre operações financeiras no mercado, impactando instituições financeiras.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45.509, 6/7/2026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Divulga nomes de pessoas eleitas ou nomeadas para cargos de administração em instituições autorizadas a funcionar, para recebimento de objeções.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2026-07-06T10:07   </w:t>
      </w:r>
      <w:hyperlink r:id="rId18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Comunicado administrativo sobre nomeações em instituições financeiras.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45.508, 6/7/2026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Divulga nomes aprovados de pessoas eleitas/nomeadas para cargos de órgãos estatutários ou contratuais de sociedades autorizadas a funcionar pelo Banco Central do Brasil.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2026-07-06T10:06   </w:t>
      </w:r>
      <w:hyperlink r:id="rId1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Comunicado administrativo sobre aprovação de nomes em instituições financeiras.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45.507, 6/7/2026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Divulga a Taxa Básica Financeira (TBF), o Redutor "R" e a Taxa Referencial (TR) relativos a 3 de julho de 2026.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2026-07-06T09:01   </w:t>
      </w:r>
      <w:hyperlink r:id="rId12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Divulgação de taxas financeiras de referência com impacto no mercado.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Energia e Recursos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ANP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Período eleitoral: ANP já utiliza os perfis temporários nas redes sociais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A ANP informa que já está utilizando perfis temporários nas redes sociais devido ao período eleitoral.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   </w:t>
      </w:r>
      <w:hyperlink r:id="rId2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Notícia institucional sobre adequação a normas eleitorais, sem impacto regulatório direto.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Regulatório e Setorial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ANVISA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Canetas do Paraguai NÃO demonstraram equivalência com medicamentos registrados no Brasil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Anvisa alerta que canetas do Paraguai não têm equivalência comprovada com medicamentos registrados no Brasil, exigindo testes específicos.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   </w:t>
      </w:r>
      <w:hyperlink r:id="rId2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Alerta sanitário e checagem de fatos sobre produtos de saúde, relevante para consumidores e setor farmacêutico.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Anvisa aprova nova indicação terapêutica para medicamento que trata câncer de mama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Anvisa aprova nova indicação terapêutica para medicamento de câncer de mama, beneficiando pacientes com doença invasiva residual.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   </w:t>
      </w:r>
      <w:hyperlink r:id="rId13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Aprovação de nova indicação terapêutica para medicamento, com impacto direto na saúde pública e indústria farmacêutica.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Anvisa disponibiliza nova ferramenta para consulta de alertas sanitários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Anvisa lança nova ferramenta no portal de consultas para facilitar o acesso a alertas sanitários, substituindo o Sistec.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   </w:t>
      </w:r>
      <w:hyperlink r:id="rId22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Melhoria em ferramenta de consulta pública de alertas sanitários, facilitando o acesso à informação regulatória.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Entram em vigor os novos compêndios da Farmacopeia Brasileira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Novos compêndios da Farmacopeia Brasileira, aprovados em junho, entram em vigor, estabelecendo padrões para medicamentos.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   </w:t>
      </w:r>
      <w:hyperlink r:id="rId23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Entrada em vigor de normas que estabelecem padrões para medicamentos, com impacto direto na indústria farmacêutica.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40"/>
            </w:pPr>
            <w:r>
              <w:rPr>
                <w:b w:val="0"/>
                <w:color w:val="1A4D2E"/>
                <w:sz w:val="32"/>
              </w:rPr>
              <w:t>Transparencia da coleta</w:t>
            </w:r>
          </w:p>
        </w:tc>
      </w:tr>
    </w:tbl>
    <w:p>
      <w:r>
        <w:rPr>
          <w:b/>
          <w:color w:val="1A4D2E"/>
          <w:sz w:val="20"/>
        </w:rPr>
        <w:t>Fontes sem publicacao na janela:</w:t>
      </w:r>
    </w:p>
    <w:p>
      <w:pPr>
        <w:pStyle w:val="ListBullet"/>
      </w:pPr>
      <w:r>
        <w:rPr>
          <w:color w:val="4A4A4A"/>
          <w:sz w:val="18"/>
        </w:rPr>
        <w:t>ANPD | Notícias - Nenhum resultado foi encontrado na janela temporal.</w:t>
      </w:r>
    </w:p>
    <w:p>
      <w:pPr>
        <w:pStyle w:val="ListBullet"/>
      </w:pPr>
      <w:r>
        <w:rPr>
          <w:color w:val="4A4A4A"/>
          <w:sz w:val="18"/>
        </w:rPr>
        <w:t>B3 | Ofícios e Comunicados - Todos os itens encontrados estão fora da janela temporal.</w:t>
      </w:r>
    </w:p>
    <w:p>
      <w:pPr>
        <w:pStyle w:val="ListBullet"/>
      </w:pPr>
      <w:r>
        <w:rPr>
          <w:color w:val="4A4A4A"/>
          <w:sz w:val="18"/>
        </w:rPr>
        <w:t>MME | Notícias - Todos os itens encontrados estão fora da janela temporal.</w:t>
      </w:r>
    </w:p>
    <w:p>
      <w:pPr>
        <w:pStyle w:val="ListBullet"/>
      </w:pPr>
      <w:r>
        <w:rPr>
          <w:color w:val="4A4A4A"/>
          <w:sz w:val="18"/>
        </w:rPr>
        <w:t>ONS | Notícias - Nenhum item encontrado na janela temporal.</w:t>
      </w:r>
    </w:p>
    <w:p>
      <w:pPr>
        <w:pStyle w:val="ListBullet"/>
      </w:pPr>
      <w:r>
        <w:rPr>
          <w:color w:val="4A4A4A"/>
          <w:sz w:val="18"/>
        </w:rPr>
        <w:t>ANEEL | Últimas Notícias - Todos os itens encontrados estão fora da janela temporal.</w:t>
      </w:r>
    </w:p>
    <w:p>
      <w:pPr>
        <w:pStyle w:val="ListBullet"/>
      </w:pPr>
      <w:r>
        <w:rPr>
          <w:color w:val="4A4A4A"/>
          <w:sz w:val="18"/>
        </w:rPr>
        <w:t>Secretaria de Prêmios e Apostas | Notícias - Nenhum resultado foi encontrado na janela temporal.</w:t>
      </w:r>
    </w:p>
    <w:p>
      <w:pPr>
        <w:pStyle w:val="ListBullet"/>
      </w:pPr>
      <w:r>
        <w:rPr>
          <w:color w:val="4A4A4A"/>
          <w:sz w:val="18"/>
        </w:rPr>
        <w:t>Ministério da Agricultura | Notícias - Todos os itens encontrados estão fora da janela temporal.</w:t>
      </w:r>
    </w:p>
    <w:p>
      <w:pPr>
        <w:pStyle w:val="ListBullet"/>
      </w:pPr>
      <w:r>
        <w:rPr>
          <w:color w:val="4A4A4A"/>
          <w:sz w:val="18"/>
        </w:rPr>
        <w:t>ANM | Notícias - Todos os itens encontrados estão fora da janela temporal.</w:t>
      </w:r>
    </w:p>
    <w:p>
      <w:pPr>
        <w:pStyle w:val="ListBullet"/>
      </w:pPr>
      <w:r>
        <w:rPr>
          <w:color w:val="4A4A4A"/>
          <w:sz w:val="18"/>
        </w:rPr>
        <w:t>EPE | Notícias - Todos os itens encontrados estão fora da janela temporal.</w:t>
      </w:r>
    </w:p>
    <w:p>
      <w:r>
        <w:rPr>
          <w:b/>
          <w:color w:val="D68910"/>
          <w:sz w:val="20"/>
        </w:rPr>
        <w:t>Fontes sem resultado relevante:</w:t>
      </w:r>
    </w:p>
    <w:p>
      <w:pPr>
        <w:pStyle w:val="ListBullet"/>
      </w:pPr>
      <w:r>
        <w:rPr>
          <w:color w:val="4A4A4A"/>
          <w:sz w:val="18"/>
        </w:rPr>
        <w:t>Receita Federal | Normas - Conteúdo da fonte é um formulário de busca, não listagem de normas recentes.</w:t>
      </w:r>
    </w:p>
    <w:p>
      <w:pPr>
        <w:pStyle w:val="ListBullet"/>
      </w:pPr>
      <w:r>
        <w:rPr>
          <w:color w:val="4A4A4A"/>
          <w:sz w:val="18"/>
        </w:rPr>
        <w:t>CGU | Notícias - Conteúdo restrito, requer autenticação para visualização.</w:t>
      </w:r>
    </w:p>
    <w:p>
      <w:pPr>
        <w:pStyle w:val="ListBullet"/>
      </w:pPr>
      <w:r>
        <w:rPr>
          <w:color w:val="4A4A4A"/>
          <w:sz w:val="18"/>
        </w:rPr>
        <w:t>Ministério do Meio Ambiente | Notícias - Conteúdo restrito, requer autenticação para visualização.</w:t>
      </w:r>
    </w:p>
    <w:p>
      <w:r>
        <w:rPr>
          <w:b/>
          <w:color w:val="C0392B"/>
          <w:sz w:val="20"/>
        </w:rPr>
        <w:t>Fontes com erro tecnico:</w:t>
      </w:r>
    </w:p>
    <w:p>
      <w:pPr>
        <w:pStyle w:val="ListBullet"/>
      </w:pPr>
      <w:r>
        <w:rPr>
          <w:color w:val="4A4A4A"/>
          <w:sz w:val="18"/>
        </w:rPr>
        <w:t>Destaques do D.O.U. - Conteudo muito curto (15 chars) - pagina possivelmente vazia, fora do ar ou bloqueando scraping</w:t>
      </w:r>
    </w:p>
    <w:p/>
    <w:p>
      <w:pPr>
        <w:spacing w:before="0" w:after="40"/>
        <w:pBdr>
          <w:bottom w:val="single" w:sz="8" w:space="1" w:color="888888"/>
        </w:pBdr>
      </w:pPr>
    </w:p>
    <w:p>
      <w:pPr>
        <w:spacing w:before="120"/>
        <w:jc w:val="center"/>
      </w:pPr>
      <w:r>
        <w:rPr>
          <w:i/>
          <w:color w:val="888888"/>
          <w:sz w:val="16"/>
        </w:rPr>
        <w:t>Rascunho gerado automaticamente para validacao interna.</w:t>
      </w:r>
    </w:p>
    <w:p>
      <w:pPr>
        <w:jc w:val="center"/>
      </w:pPr>
      <w:r>
        <w:rPr>
          <w:i/>
          <w:color w:val="888888"/>
          <w:sz w:val="16"/>
        </w:rPr>
        <w:t>Curadoria por IA + revisao humana recomendada antes da distribuicao.</w:t>
      </w:r>
    </w:p>
    <w:p>
      <w:pPr>
        <w:jc w:val="center"/>
      </w:pPr>
      <w:r>
        <w:rPr>
          <w:color w:val="888888"/>
          <w:sz w:val="16"/>
        </w:rPr>
        <w:t>Janela analisada: 2026-07-06T00:00 ate 2026-07-07T10:22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planalto.gov.br/ccivil_03/_ato2023-2026/2026/decreto/d13056.htm" TargetMode="External"/><Relationship Id="rId10" Type="http://schemas.openxmlformats.org/officeDocument/2006/relationships/hyperlink" Target="https://www.bcb.gov.br/estabilidadefinanceira/exibenormativo?tipo=Comunicado&amp;numero=45511" TargetMode="External"/><Relationship Id="rId11" Type="http://schemas.openxmlformats.org/officeDocument/2006/relationships/hyperlink" Target="https://www.bcb.gov.br/estabilidadefinanceira/exibenormativo?tipo=Comunicado&amp;numero=45510" TargetMode="External"/><Relationship Id="rId12" Type="http://schemas.openxmlformats.org/officeDocument/2006/relationships/hyperlink" Target="https://www.bcb.gov.br/estabilidadefinanceira/exibenormativo?tipo=Comunicado&amp;numero=45507" TargetMode="External"/><Relationship Id="rId13" Type="http://schemas.openxmlformats.org/officeDocument/2006/relationships/hyperlink" Target="https://www.gov.br/anvisa/pt-br/assuntos/noticias-anvisa/2026/anvisa-aprova-nova-indicacao-terapeutica-para-medicamento-que-trata-canser-de-mama" TargetMode="External"/><Relationship Id="rId14" Type="http://schemas.openxmlformats.org/officeDocument/2006/relationships/hyperlink" Target="http://www.planalto.gov.br/ccivil_03/_ato2023-2026/2026/lei/l15458.htm" TargetMode="External"/><Relationship Id="rId15" Type="http://schemas.openxmlformats.org/officeDocument/2006/relationships/hyperlink" Target="http://www.planalto.gov.br/ccivil_03/_ato2023-2026/2026/decreto/d13055.htm" TargetMode="External"/><Relationship Id="rId16" Type="http://schemas.openxmlformats.org/officeDocument/2006/relationships/hyperlink" Target="https://www.bcb.gov.br/estabilidadefinanceira/exibenormativo?tipo=Comunicado&amp;numero=45513" TargetMode="External"/><Relationship Id="rId17" Type="http://schemas.openxmlformats.org/officeDocument/2006/relationships/hyperlink" Target="https://www.bcb.gov.br/estabilidadefinanceira/exibenormativo?tipo=Comunicado&amp;numero=45512" TargetMode="External"/><Relationship Id="rId18" Type="http://schemas.openxmlformats.org/officeDocument/2006/relationships/hyperlink" Target="https://www.bcb.gov.br/estabilidadefinanceira/exibenormativo?tipo=Comunicado&amp;numero=45509" TargetMode="External"/><Relationship Id="rId19" Type="http://schemas.openxmlformats.org/officeDocument/2006/relationships/hyperlink" Target="https://www.bcb.gov.br/estabilidadefinanceira/exibenormativo?tipo=Comunicado&amp;numero=45508" TargetMode="External"/><Relationship Id="rId20" Type="http://schemas.openxmlformats.org/officeDocument/2006/relationships/hyperlink" Target="https://www.gov.br/anp/pt-br/canais_atendimento/imprensa/noticias-comunicados/periodo-eleitoral-anp-ja-utiliza-os-perfis-temporarios-nas-redes-sociais" TargetMode="External"/><Relationship Id="rId21" Type="http://schemas.openxmlformats.org/officeDocument/2006/relationships/hyperlink" Target="https://www.gov.br/anvisa/pt-br/assuntos/noticias-anvisa/canetas-do-paraguai-nao-demonstraram-equivalencia-com-medicamentos-registrados-no-brasil" TargetMode="External"/><Relationship Id="rId22" Type="http://schemas.openxmlformats.org/officeDocument/2006/relationships/hyperlink" Target="https://www.gov.br/anvisa/pt-br/assuntos/noticias-anvisa/2026/anvisa-disponibiliza-nova-ferramenta-para-consulta-de-alertas-sanitarios" TargetMode="External"/><Relationship Id="rId23" Type="http://schemas.openxmlformats.org/officeDocument/2006/relationships/hyperlink" Target="https://www.gov.br/anvisa/pt-br/assuntos/noticias-anvisa/2026/entram-em-vigor-os-novos-compendios-da-farmacopeia-brasilei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