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TRABALHISTA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7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diretrizes e estratégias de governança corporativa e administração de participações societárias em empresas estatais federais.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Polícia Federal apura esquema de lavagem de dinheiro ligado a apostas ilegais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Informações da Secretaria de Prêmios e Apostas (SPA) auxiliam investigação da Polícia Federal sobre lavagem de dinheiro em apostas ilegais.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diretrizes e estratégias de governança corporativa e administração de participações societárias em empresas estatais federais.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nova com impacto direto em governança corporativa de estatais federais.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Abre crédito extraordinário de R$ 266,5 milhões para o Ministério da Integração e do Desenvolvimento Regional.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crédito extraordinário com impacto orçamentário.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decreto administrativo com impacto na gestão de organizações militares.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Polícia Federal apura esquema de lavagem de dinheiro ligado a apostas ilegais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Informações da Secretaria de Prêmios e Apostas (SPA) auxiliam investigação da Polícia Federal sobre lavagem de dinheiro em apostas ilegais.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investigação criminal e regulatória com potencial impacto no setor de apostas e lavagem de dinheiro.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MME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ANM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EPE | Notícias - Todos os itens encontrados estão fora da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Conteúdo da fonte é um formulário de busca, não listagem de normas recentes.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2026-07-06T00:00 ate 2026-07-07T10:22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decreto/d13056.htm" TargetMode="External"/><Relationship Id="rId10" Type="http://schemas.openxmlformats.org/officeDocument/2006/relationships/hyperlink" Target="https://www.gov.br/fazenda/pt-br/assuntos/noticias/2026/julho/policia-federal-apura-esquema-de-lavagem-de-dinheiro-ligado-a-apostas-ilegais" TargetMode="External"/><Relationship Id="rId11" Type="http://schemas.openxmlformats.org/officeDocument/2006/relationships/hyperlink" Target="http://www.planalto.gov.br/ccivil_03/_ato2023-2026/2026/lei/l15458.htm" TargetMode="External"/><Relationship Id="rId12" Type="http://schemas.openxmlformats.org/officeDocument/2006/relationships/hyperlink" Target="http://www.planalto.gov.br/ccivil_03/_ato2023-2026/2026/decreto/d1305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