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TRIBUTARIO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9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28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8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Tributário.com.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Comunicado n° 45.526,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'R' e a Taxa Referencial (TR) relativos a 8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45.525,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condições de oferta pública para a realização de operações de swap para fins de rolagem do vencimento de 03/08/2026.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45.524,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758,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o Manual de Crédito Rural (MCR) para ajustar prazos e orientar instituições financeiras sobre procedimentos de reversão de desclassificação no Sicor.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Instrução Normativa BCB n° 757,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Estabelece procedimentos para a prestação de informações ao Banco Central do Brasil relativas a contas de depósito em moeda estrangeira.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15.463, de 8.7.2026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dos Congados e Reinados, a ser comemorado anualmente em 7 de outubro.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15.462, de 8.7.2026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de Diretrizes e Bases da Educação Nacional (Lei nº 9.394/1996) para especificar atividades de aperfeiçoamento profissional continuado dos profissionais da educação básica 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legislação educacional com impacto em profissionais da educação.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Confere título honorífico a município,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12 de novembro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para estabelecer símbolo de acessibilidade, com potencial impacto em infraestrutura e serviços.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10.172/2019 para modificar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composição de conselho fiscal de autarquia,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Remanejamento de cargos administrativos, de natureza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11.198/2022, que aprova a Estrutura Regimental e o Quadro Demonstrativo de Cargos e Funções do Departamento Nacional de Obras Contra as Secas (DNOCS), e remaneja e transforma cargos.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estrutura regimental e remanejamento de cargos,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Decreto nº 2.338/1997, que aprova o Regulamento da Agência Nacional de Telecomunicações (Anatel), e remaneja e transforma cargos em comissão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regulamento de agência reguladora (Anatel) e remanejamento de cargos, com potencial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 com interesse em participar do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2026-07-09T10:21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interesse em controle de instituição de pagamento,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45.528,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2026-07-09T09:36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45.527,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2026-07-09T09:35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aprovados para cargos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45.526,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'R' e a Taxa Referencial (TR) relativos a 8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2026-07-09T09:02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referência, com impacto direto no mercado e operações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45.525,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condições de oferta pública para a realização de operações de swap para fins de rolagem do vencimento de 03/08/2026.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2026-07-08T18:31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Condições de oferta pública para operações de swap, relevante para o mercado financeiro e gestão de dívida.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45.524,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Condições para operações compromissadas, com impacto direto nas instituições financeiras e no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45.523,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2026-07-08T17:40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interesse em controle de instituição de pagamento,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758,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o Manual de Crédito Rural (MCR) para ajustar prazos e orientar instituições financeiras sobre procedimentos de reversão de desclassificação no Sicor.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2026-07-08T16:43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norma que afeta o crédito rural, com impacto direto em instituições financeiras e produtores.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45.522,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o resultado de leilões de swap.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2026-07-08T11:46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resultados de leilões de swap, com relevância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45.521,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2026-07-08T11:30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leilão de swap cambial, com impacto no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45.520,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2026-07-08T11:30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leilão de swap cambial, com impacto no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757,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procedimentos para a prestação de informações ao Banco Central do Brasil relativas a contas de depósito em moeda estrangeira.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2026-07-08T10:39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que estabelece procedimentos para informações sobre contas em moeda estrangeira, com impacto em instituições financeiras e compliance.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45.519,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2026-07-08T09:53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45.518,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2026-07-08T09:46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aprovados para cargos em instituições financeiras, importante para governança corporativa.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Legislação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DESTAQUES DO D.O.U.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RETIFICAÇÃO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Retificação no Decreto nº 13.015, de 10 de junho de 2026, referente às assinaturas.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Retificação de decreto anterior, de natureza administrativa.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DESPACHOS DO PRESIDENTE DA REPÚBLICA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Despachos presidenciais referentes à restituição de autógrafos de Projetos de Lei ao Congresso Nacional, que se transformam nas Leis nº 15.462 e nº 15.463, de 8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Despachos administrativos sobre o processo legislativo, sem impacto direto a clientes corporativos.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Receita Federal envia comunicações a contribuintes com Selo Sintonia A+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Público com essa classificação será informado sobre eventual existência de débitos em aberto pela Receita Federal.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Comunicações da Receita Federal sobre débitos, relevante para compliance fiscal de empresas.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Receita Federal divulga orientações sobre Adicional da CSLL prevista nas Regras GloBE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Entidades constituintes devem atentar para normas sobre o pagamento, prestação de informações na DCTFWeb e entrega da obrigação acessória, conforme as Regras GloBE.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Orientações sobre adicional da CSLL e regras GloBE, com impacto direto em empresas e obrigações fiscais.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Ação integrada combate organização criminosa responsável pela exploração de bets ilegais na Paraíba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Operação conjunta resultou no bloqueio de R$ 100 milhões em combate à exploração de apostas ilegais na Paraíba.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operação de combate a crimes financeiros, relevante para o ambiente de negócios e compliance.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B3 | Ofícios e Comunicados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INPI | Notícias - A única publicação recente está fora da janela temporal (após 2026-07-09T10:51).</w:t>
      </w:r>
    </w:p>
    <w:p>
      <w:pPr>
        <w:pStyle w:val="ListBullet"/>
      </w:pPr>
      <w:r>
        <w:rPr>
          <w:color w:val="4A4A4A"/>
          <w:sz w:val="18"/>
        </w:rPr>
        <w:t>ANM | Notícias - A única publicação recente está fora da janela temporal (após 2026-07-09T10:51).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apresenta conteúdo recente diretamente extraível.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2026-07-08T00:00 ate 2026-07-09T10:51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cb.gov.br/estabilidadefinanceira/exibenormativo?tipo=Comunicado&amp;numero=45526" TargetMode="External"/><Relationship Id="rId10" Type="http://schemas.openxmlformats.org/officeDocument/2006/relationships/hyperlink" Target="https://www.bcb.gov.br/estabilidadefinanceira/exibenormativo?tipo=Comunicado&amp;numero=45525" TargetMode="External"/><Relationship Id="rId11" Type="http://schemas.openxmlformats.org/officeDocument/2006/relationships/hyperlink" Target="https://www.bcb.gov.br/estabilidadefinanceira/exibenormativo?tipo=Comunicado&amp;numero=45524" TargetMode="External"/><Relationship Id="rId12" Type="http://schemas.openxmlformats.org/officeDocument/2006/relationships/hyperlink" Target="https://www.bcb.gov.br/estabilidadefinanceira/exibenormativo?tipo=Instru%C3%A7%C3%A3o%20Normativa%20BCB&amp;numero=758" TargetMode="External"/><Relationship Id="rId13" Type="http://schemas.openxmlformats.org/officeDocument/2006/relationships/hyperlink" Target="https://www.bcb.gov.br/estabilidadefinanceira/exibenormativo?tipo=Instru%C3%A7%C3%A3o%20Normativa%20BCB&amp;numero=757" TargetMode="External"/><Relationship Id="rId14" Type="http://schemas.openxmlformats.org/officeDocument/2006/relationships/hyperlink" Target="http://www.planalto.gov.br/ccivil_03/_ato2023-2026/2026/lei/l15463.htm" TargetMode="External"/><Relationship Id="rId15" Type="http://schemas.openxmlformats.org/officeDocument/2006/relationships/hyperlink" Target="http://www.planalto.gov.br/ccivil_03/_ato2023-2026/2026/lei/l15462.htm" TargetMode="External"/><Relationship Id="rId16" Type="http://schemas.openxmlformats.org/officeDocument/2006/relationships/hyperlink" Target="http://www.planalto.gov.br/ccivil_03/_ato2023-2026/2026/lei/l15461.htm" TargetMode="External"/><Relationship Id="rId17" Type="http://schemas.openxmlformats.org/officeDocument/2006/relationships/hyperlink" Target="http://www.planalto.gov.br/ccivil_03/_ato2023-2026/2026/lei/l15460.htm" TargetMode="External"/><Relationship Id="rId18" Type="http://schemas.openxmlformats.org/officeDocument/2006/relationships/hyperlink" Target="http://www.planalto.gov.br/ccivil_03/_ato2023-2026/2026/lei/l15459.htm" TargetMode="External"/><Relationship Id="rId19" Type="http://schemas.openxmlformats.org/officeDocument/2006/relationships/hyperlink" Target="http://www.planalto.gov.br/ccivil_03/_ato2023-2026/2026/decreto/d13060.htm" TargetMode="External"/><Relationship Id="rId20" Type="http://schemas.openxmlformats.org/officeDocument/2006/relationships/hyperlink" Target="http://www.planalto.gov.br/ccivil_03/_ato2023-2026/2026/decreto/d13059.htm" TargetMode="External"/><Relationship Id="rId21" Type="http://schemas.openxmlformats.org/officeDocument/2006/relationships/hyperlink" Target="http://www.planalto.gov.br/ccivil_03/_ato2023-2026/2026/decreto/d13058.htm" TargetMode="External"/><Relationship Id="rId22" Type="http://schemas.openxmlformats.org/officeDocument/2006/relationships/hyperlink" Target="http://www.planalto.gov.br/ccivil_03/_ato2023-2026/2026/decreto/d13057.htm" TargetMode="External"/><Relationship Id="rId23" Type="http://schemas.openxmlformats.org/officeDocument/2006/relationships/hyperlink" Target="https://www.bcb.gov.br/estabilidadefinanceira/exibenormativo?tipo=Comunicado&amp;numero=45529" TargetMode="External"/><Relationship Id="rId24" Type="http://schemas.openxmlformats.org/officeDocument/2006/relationships/hyperlink" Target="https://www.bcb.gov.br/estabilidadefinanceira/exibenormativo?tipo=Comunicado&amp;numero=45528" TargetMode="External"/><Relationship Id="rId25" Type="http://schemas.openxmlformats.org/officeDocument/2006/relationships/hyperlink" Target="https://www.bcb.gov.br/estabilidadefinanceira/exibenormativo?tipo=Comunicado&amp;numero=45527" TargetMode="External"/><Relationship Id="rId26" Type="http://schemas.openxmlformats.org/officeDocument/2006/relationships/hyperlink" Target="https://www.bcb.gov.br/estabilidadefinanceira/exibenormativo?tipo=Comunicado&amp;numero=45523" TargetMode="External"/><Relationship Id="rId27" Type="http://schemas.openxmlformats.org/officeDocument/2006/relationships/hyperlink" Target="https://www.bcb.gov.br/estabilidadefinanceira/exibenormativo?tipo=Comunicado&amp;numero=45522" TargetMode="External"/><Relationship Id="rId28" Type="http://schemas.openxmlformats.org/officeDocument/2006/relationships/hyperlink" Target="https://www.bcb.gov.br/estabilidadefinanceira/exibenormativo?tipo=Comunicado&amp;numero=45521" TargetMode="External"/><Relationship Id="rId29" Type="http://schemas.openxmlformats.org/officeDocument/2006/relationships/hyperlink" Target="https://www.bcb.gov.br/estabilidadefinanceira/exibenormativo?tipo=Comunicado&amp;numero=45520" TargetMode="External"/><Relationship Id="rId30" Type="http://schemas.openxmlformats.org/officeDocument/2006/relationships/hyperlink" Target="https://www.bcb.gov.br/estabilidadefinanceira/exibenormativo?tipo=Comunicado&amp;numero=45519" TargetMode="External"/><Relationship Id="rId31" Type="http://schemas.openxmlformats.org/officeDocument/2006/relationships/hyperlink" Target="https://www.bcb.gov.br/estabilidadefinanceira/exibenormativo?tipo=Comunicado&amp;numero=45518" TargetMode="External"/><Relationship Id="rId32" Type="http://schemas.openxmlformats.org/officeDocument/2006/relationships/hyperlink" Target="https://in.gov.br/web/dou/-/retificacao-717843244" TargetMode="External"/><Relationship Id="rId33" Type="http://schemas.openxmlformats.org/officeDocument/2006/relationships/hyperlink" Target="https://in.gov.br/web/dou/-/despachos-do-presidente-da-republica-717834500" TargetMode="External"/><Relationship Id="rId34" Type="http://schemas.openxmlformats.org/officeDocument/2006/relationships/hyperlink" Target="https://www.gov.br/fazenda/pt-br/assuntos/noticias/2026/julho/receita-federal-envia-comunicacoes-a-contribuintes-com-selo-sintonia-a" TargetMode="External"/><Relationship Id="rId35" Type="http://schemas.openxmlformats.org/officeDocument/2006/relationships/hyperlink" Target="https://www.gov.br/fazenda/pt-br/assuntos/noticias/2026/julho/receita-federal-divulga-orientacoes-sobre-adicional-da-csll-prevista-nas-regras-globe" TargetMode="External"/><Relationship Id="rId36" Type="http://schemas.openxmlformats.org/officeDocument/2006/relationships/hyperlink" Target="https://www.gov.br/fazenda/pt-br/assuntos/noticias/2026/julho/acao-integrada-combate-organizacao-criminosa-responsavel-pela-exploracao-de-bets-ilegais-na-paraib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