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CURADORIA DE TODAS AS FONTES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2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121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30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62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29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Lei nº 15.455, de 1º.7.2026 - Estabelece medidas de proteção e acolhimento de trabalhadoras e trabalhadores resgatados de condição análoga à de escravo.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 lei estabelece medidas de proteção e acolhimento para trabalhadores resgatados de condição análoga à de escravo, vinculando o poder público e empregadores. Altera o Código Penal e outras leis para combater o trabalho análogo à escravidão.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Medida Provisória nº 1.374, de 30.6.2026 - Autoriza apoio financeiro a produtores de cana-de-açúcar da Região Nordeste.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 Medida Provisória autoriza a concessão de apoio financeiro, na forma de subvenção econômica, aos produtores independentes de cana-de-açúcar da Região Nordeste que sofreram prejuízos econômicos.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Instrução Normativa BCB n° 756, 2/7/2026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a Instrução Normativa BCB nº 693, de 19 de dezembro de 2025, que estabelece os procedimentos para a remessa ao Banco Central do Brasil de informações relativas à prestação de serviços de ativos virtuais no mercado de câmbio.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Instrução Normativa BCB n° 755, 1/7/2026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a Instrução Normativa BCB n° 399, de 29 de junho de 2023, que consolida os procedimentos para remessa de informações sobre o controle da exposição ao risco de liquidez e sobre o indicador Liquidez de Curto Prazo - LCR.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Resolução BCB n° 580, 1/7/2026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as Resoluções BCB ns. 436/2024 e 201/2022, com vistas a classificar, como Tipo 3, as sociedades prestadoras de serviços de ativos virtuais e os conglomerados prudenciais liderados por essas sociedades e a vedar a prestação de serviços de ativos virtuais para fins da opção pelo enquadramento no Segmento 5 – S5, e estabelece data para aplicação de regramento prudencial.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15.455, de 1º.7.2026 - Estabelece medidas de proteção e acolhimento de trabalhadoras e trabalhadores resgatados de condição análoga à de escravo.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 lei estabelece medidas de proteção e acolhimento para trabalhadores resgatados de condição análoga à de escravo, vinculando o poder público e empregadores. Altera o Código Penal e outras leis para combater o trabalho análogo à escravidão.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Nova legislação com impacto direto em direitos trabalhistas e combate a crimes, alterando diversas leis federais.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15.454, de 1º.7.2026 - Dispõe sobre a transferência simbólica da sede do governo federal para o Município de Salvador.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lei dispõe sobre a transferência simbólica da sede do governo federal para o Município de Salvador, na Bahia, anualmente em 2 de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e cerimonial, sem impacto regulatório ou legal direto para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15.453, de 1º.7.2026 - Confere o título de Capital Nacional da Louça ao Município de Campo Largo, no Estado do Paraná.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lei confere o título de Capital Nacional da Louça ao Município de Campo Largo, no Estado do Paraná.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e honorífica, sem impacto regulatório ou legal direto para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Complementar nº 233, de 1º.7.2026 - Altera a Lei Complementar nº 79/1994 para destinar recursos do Funpen.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Lei Complementar altera a Lei Complementar nº 79, de 7 de janeiro de 1994, para destinar recursos do Fundo Penitenciário Nacional (Funpen) à formação e capacitação de servidores do sistema penitenciário e policiais penais.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lei complementar que destina recursos públicos para formação de servidores, impactando a gestão pública.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13.047, de 1º.7.2026 - Promulga Acordo para Proteção de Informação Classificada entre Brasil e Portugal.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decreto promulga o Acordo para a Proteção de Informação Classificada entre a República Federativa do Brasil e a República Portuguesa, firmado em 13 de outubro de 2005.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Promulgação de acordo internacional que pode ter implicações para empresas que lidam com informações classificadas em relações com Portugal.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13.046, de 1º.7.2026 - Promulga Acordo entre Brasil e Eslovênia sobre Troca e Proteção Mútua de Informações Classificadas.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decreto promulga o Acordo entre o Governo da República Federativa do Brasil e o Governo da República da Eslovênia sobre a Troca e Proteção Mútua de Informações Classificadas, firmado em 11 de abril de 2023.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Promulgação de acordo internacional que pode ter implicações para empresas que lidam com informações classificadas em relações com a Eslovênia.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15.452, de 30.6.2026 - Acrescenta art. 326-C ao Código de Trânsito Brasileiro para reconhecer o Dia Mundial em Memória das Vítimas do Trânsito.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lei acrescenta o art. 326-C à Lei nº 9.503, de 23 de setembro de 1997 (Código de Trânsito Brasileiro), para reconhecer o Dia Mundial em Memória das Vítimas do Trânsito.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e honorífica, sem impacto regulatório ou legal direto para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15.451, de 30.6.2026 - Altera a Lei nº 11.346/2006 (Sisan) para priorizar abastecimento de alimentos à rede de acolhimento a mulheres em situação de violência.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lei altera a Lei nº 11.346, de 15 de setembro de 2006, que cria o Sistema Nacional de Segurança Alimentar e Nutricional (Sisan), para priorizar o abastecimento de alimentos à rede de acolhimento a mulheres em situação de violência doméstica e familiar e a seus dependentes.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legislação social que pode impactar políticas públicas e programas de segurança alimentar.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15.450, de 30.6.2026 - Altera o Estatuto da Criança e do Adolescente para instituir medida destinada à prevenção do uso inadequado de psicofármacos.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lei altera a Lei nº 8.069, de 13 de julho de 1990 (Estatuto da Criança e do Adolescente), para instituir medida destinada à prevenção do uso inadequado de psicofármacos em crianças e adolescentes.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legislação social que pode impactar políticas públicas de saúde e proteção de crianças e adolescentes.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15.449, de 30.6.2026 - Cria o Roteiro Turístico Caminho da Fé, nos Estados de Minas Gerais e de São Paulo.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lei cria o Roteiro Turístico Caminho da Fé, abrangendo os Estados de Minas Gerais e de São Paulo.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e de fomento ao turismo, sem impacto regulatório ou legal direto para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15.448, de 30.6.2026 - Altera a Lei nº 12.629/2012 para dispor sobre a criação de estrutura de prevenção de tromboembolismo venoso em hospitais.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lei altera a Lei nº 12.629, de 11 de maio de 2012, para dispor sobre a criação de estrutura de prevenção de tromboembolismo venoso nos hospitais públicos e privados.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legislação de saúde que pode impactar hospitais públicos e privados.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15.447, de 30.6.2026 - Inscreve o nome de Ayrton Senna da Silva no Livro dos Heróis e Heroínas da Pátria.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lei inscreve o nome de Ayrton Senna da Silva no Livro dos Heróis e Heroínas da Pátria.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e honorífica, sem impacto regulatório ou legal direto para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Medida Provisória nº 1.374, de 30.6.2026 - Autoriza apoio financeiro a produtores de cana-de-açúcar da Região Nordeste.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 Medida Provisória autoriza a concessão de apoio financeiro, na forma de subvenção econômica, aos produtores independentes de cana-de-açúcar da Região Nordeste que sofreram prejuízos econômicos.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Medida Provisória que concede subvenção econômica a setor específico, com impacto direto na economia e regulação setorial.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13.045, de 30.6.2026 - Promulga o Acordo sobre Serviços Aéreos entre o Governo da República Federativa do Brasil e o Governo da República da Eslováquia.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decreto promulga o Acordo sobre Serviços Aéreos entre o Governo da República Federativa do Brasil e o Governo da República da Eslováquia.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Promulgação de acordo internacional que pode ter implicações para empresas do setor de serviços aéreos.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756, 2/7/2026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a Instrução Normativa BCB nº 693, de 19 de dezembro de 2025, que estabelece os procedimentos para a remessa ao Banco Central do Brasil de informações relativas à prestação de serviços de ativos virtuais no mercado de câmbio.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2026-07-02T15:18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instrução normativa que impacta diretamente a regulação de serviços de ativos virtuais e o mercado de câmbio.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45.501, 2/7/2026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Informamos que foi incluído um novo capítulo no Manual do Sistema Autran, contendo orientações gerais para a adequada utilização do sistema.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2026-07-02T15:18   </w:t>
      </w:r>
      <w:hyperlink r:id="rId2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de manual de sistema interno, de interesse mais administrativo do que regulatório geral.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45.500, 2/7/2026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Divulga nome aprovado de pessoas eleitas/nomeadas para cargos de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2026-07-02T09:39   </w:t>
      </w:r>
      <w:hyperlink r:id="rId2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para cargos, de interesse mais administrativo e específico.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45.499, 2/7/2026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as Taxas Básicas Financeiras (TBF), os Redutores "R" e as Taxas Referenciais (TR) relativos a 1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2026-07-02T09:02   </w:t>
      </w:r>
      <w:hyperlink r:id="rId2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financeiras de referência, com impacto no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45.498, 1/7/2026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2026-07-01T18:31   </w:t>
      </w:r>
      <w:hyperlink r:id="rId2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condições para operações financeiras, relevante para instituições do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755, 1/7/2026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a Instrução Normativa BCB n° 399, de 29 de junho de 2023, que consolida os procedimentos para remessa de informações sobre o controle da exposição ao risco de liquidez e sobre o indicador Liquidez de Curto Prazo - LCR.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2026-07-01T18:16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instrução normativa que impacta diretamente o controle de risco de liquidez e indicadores financeiros para instituições.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Resolução BCB n° 582, 1/7/2026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Dispõe sobre a gestão e os mecanismos de sustentabilidade e de custeio adotados pelo Programa de Assistência à Saúde dos Servidores do Banco Central.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2026-07-01T18:02   </w:t>
      </w:r>
      <w:hyperlink r:id="rId3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Resolução sobre programa de assistência à saúde de servidores, de interesse interno do Banco Central.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Resolução BCB n° 581, 1/7/2026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Divulga alterações no Regulamento do Programa de Assistência à Saúde dos Servidores do Banco Central – PASBC.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2026-07-01T18:02   </w:t>
      </w:r>
      <w:hyperlink r:id="rId3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Resolução sobre regulamento de programa de assistência à saúde de servidores, de interesse interno do Banco Central.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Resolução BCB n° 580, 1/7/2026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as Resoluções BCB ns. 436/2024 e 201/2022, com vistas a classificar, como Tipo 3, as sociedades prestadoras de serviços de ativos virtuais e os conglomerados prudenciais liderados por essas sociedades e a vedar a prestação de serviços de ativos virtuais para fins da opção pelo enquadramento no Segmento 5 – S5, e estabelece data para aplicação de regramento prudencial.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2026-07-01T18:01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resoluções que impactam a classificação e o regramento prudencial de sociedades prestadoras de serviços de ativos virtuais.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754, 1/7/2026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Instrução Normativa BCB nº 330, de 24 de novembro de 2022, que consolida os procedimentos para o registro de informações cadastrais no Sistema de Informações sobre Entidades de Interesse do Banco Central – Unicad.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2026-07-01T15:10   </w:t>
      </w:r>
      <w:hyperlink r:id="rId3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instrução normativa sobre registro de informações cadastrais, relevante para entidades reguladas pelo BCB.</w:t>
      </w:r>
    </w:p>
    <w:p>
      <w:pPr>
        <w:spacing w:before="240" w:after="80"/>
      </w:pPr>
      <w:r>
        <w:rPr>
          <w:b/>
          <w:color w:val="1A4D2E"/>
          <w:sz w:val="20"/>
        </w:rPr>
        <w:t>CVM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CVM altera pontualmente Resolução 50 sobre PLD/FTP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As mudanças abordam o tratamento de operações ou situações envolvendo investidores não residentes (INR) oriundos de países que não aplicam adequadamente as recomendações do GAFI.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resolução que impacta a prevenção à lavagem de dinheiro e financiamento do terrorismo (PLD/FTP) para investidores não residentes.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Presidente da CVM participa de evento para debater fomento à mineração no País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Rede Colaborativa para Financiamento da Mineração no Brasil entregou documento com sugestões de aperfeiçoamento na regulação da CVM sobre acesso do setor ao mercado de valores local.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3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Participação em evento que discute fomento à mineração e aperfeiçoamento da regulação da CVM para acesso ao mercado de valores.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Confira o que aconteceu na CVM em... junho!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Atualizações nos cargos da Autarquia, lançamento do Programa TOP, Termos de Compromisso e mais assuntos em pauta no mês de junho.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3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Resumo mensal de atividades da CVM, de caráter informativo e institucional.</w:t>
      </w:r>
    </w:p>
    <w:p>
      <w:pPr>
        <w:spacing w:before="240" w:after="80"/>
      </w:pPr>
      <w:r>
        <w:rPr>
          <w:b/>
          <w:color w:val="1A4D2E"/>
          <w:sz w:val="20"/>
        </w:rPr>
        <w:t>B3 | OFÍCIOS E COMUNICADOS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038-2026-VNC-Comunicado Externo ePUMA Multi Relay – Liberação de Regra de Firewall de Rede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Como parte do processo de aprimoramento contínuo dos sistemas de negociação, será realizada uma nova atualização de arquitetura no ePUMA Multi Relay.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de sistema de negociação que pode impactar participantes do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037-2026-VNC-Comunicado Externo Nova versão do ePUMA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Como parte do processo de aprimoramento contínuo de nossos sistemas, está disponível para download a versão 7.8.23.0 da plataforma ePUMA.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nova versão de plataforma de negociação que pode impactar participantes do mercado.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Energia e Recursos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CCEE | NOTICIAS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Participe do Momento Capacita – Falando de Regulação: Consulta Pública nº 17/2026 e o Processo Sancionador de Monitoramento do Mercado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Evento para entender os principais pontos da proposta da ANEEL e preparar contribuições fundamentadas para a consulta pública sobre o processo sancionador de monitoramento do mercado.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evento sobre consulta pública e processo sancionador, relevante para agentes do setor elétrico.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CCEE marca presença de destaque e recebe prêmio de Comunicação Setorial Inovadora no primeiro dia do EVEx 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Gerusa Côrtes, diretora de Operação de Mercado, participou do painel de abertura do evento; a gerente executiva Flávia Albuquerque recebeu o Prêmio EVEx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participação em evento e premiação, de interesse geral da CCEE.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Confira a apresentação e o vídeo do Encontro do PLD realizado em 30/06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Evento apresentou análises de comportamento do preço e projeções do PLD (Preço de Liquidação das Diferenças).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4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análises e projeções de preço, relevante para agentes do setor elétrico e mercado de energia.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CCEE Academy lança novo Portal do Aluno e fortalece estratégia de capacitação para o setor elétrico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O CCEE Academy lança um novo portal do aluno com estrutura tecnológica aprimorada e expansão da oferta de conteúdos para capacitação de profissionais do setor elétrico.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4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plataforma de capacitação, de interesse geral da CCEE.</w:t>
      </w:r>
    </w:p>
    <w:p>
      <w:pPr>
        <w:spacing w:before="240" w:after="80"/>
      </w:pPr>
      <w:r>
        <w:rPr>
          <w:b/>
          <w:color w:val="1A4D2E"/>
          <w:sz w:val="20"/>
        </w:rPr>
        <w:t>ANP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PRH-ANP: webinar em 8/7 lançará Edital da Jornada Empreendedora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Webinar em 8 de julho lançará o Edital da Jornada Empreendedora do Programa de Recursos Humanos da ANP (PRH-ANP).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4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evento de lançamento de edital, de interesse mais institucional e acadêmico.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Produção nacional de petróleo e gás natural se mantém estável em maio de 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Dados consolidados da produção nacional de petróleo e gás natural em maio de 2026 foram publicados pela ANP no Boletim Mensal da Produção.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4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dados de produção de petróleo e gás natural, relevante para o setor de energia.</w:t>
      </w:r>
    </w:p>
    <w:p>
      <w:pPr>
        <w:spacing w:before="240" w:after="80"/>
      </w:pPr>
      <w:r>
        <w:rPr>
          <w:b/>
          <w:color w:val="1A4D2E"/>
          <w:sz w:val="20"/>
        </w:rPr>
        <w:t>MME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Projeto Piraquê fortalece sistema elétrico e amplia escoamento de energia solar em Minas Gerais e no Espírito Santo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Com R$ 3,65 bilhões em investimentos, o empreendimento no Novo PAC adiciona 1.140 km de linhas e impulsiona o Sistema Interligado Nacional.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4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Investimento significativo em infraestrutura elétrica, com impacto na capacidade de escoamento de energia renovável e no sistema elétrico nacional.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Governo do Brasil lança aplicativo para ampliar atendimento do programa Luz para Todos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Nova ferramenta permite registrar e acompanhar o atendimento das solicitações, contribuindo para o mapeamento de famílias que ainda não possuem acesso à energia elétrica no país.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4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aplicativo para programa social de acesso à energia elétrica, com impacto na inclusão e infraestrutura.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MME avança na estruturação da política para Pequenos Reatores Modulares durante terceira reunião do GT-19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Encontro reforçou o trabalho integrado entre instituições do setor nuclear na construção das bases para a adoção de SMRs no país.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4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Avanço na estruturação de política para Pequenos Reatores Modulares (SMRs), com impacto no futuro da matriz energética nuclear do país.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MME lança Referencial Básico para a Mineração Brasileira Sustentável e avança na implementação da Política Nacional de Mineração 2050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O referencial consolida uma das principais entregas da nova política mineral brasileira e estabelece referência nacional para fortalecer as boas práticas ambientais, sociais e de governança no setor.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4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referencial básico para mineração sustentável e avanço na Política Nacional de Mineração 2050, com impacto direto no setor mineral e práticas ESG.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Brasil ganha estratégia de Estado para transformar a riqueza mineral em desenvolvimento sustentável de forma soberana até 2050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O Plano Nacional de Mineração 2050 mira agregação de valor e responsabilidade socioambiental, e projeta o País como protagonista na disputa global por minerais críticos.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4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estratégia de Estado para mineração sustentável até 2050, com impacto no desenvolvimento econômico e ambiental do país.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MME destaca avanços em eficiência energética em conferência global da IEA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Durante participação no evento no Canadá, a pasta apresentou as políticas de padrões mínimos para eletrodomésticos e defendeu o desenvolvimento de indicadores voltados aos países em desenvolvimento.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4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Participação em conferência global sobre eficiência energética, com destaque para políticas e indicadores, relevante para o setor de energia.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CNPM aprova diretrizes para reduzir ociosidade e ampliar oferta de áreas minerárias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 resolução orienta órgãos federais a acelerar o retorno de áreas inativas ao ambiente concorrencial.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5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Aprovação de diretrizes para o setor minerário que visam reduzir a ociosidade e ampliar a oferta de áreas, com impacto na competitividade e investimentos.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CNPM recomenda, em articulação com os entes federativos, alternativas para disciplinar taxas de fiscalização mineral de estados e municípios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 resolução tem caráter orientativo e preserva a autonomia tributária dos entes federativos.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5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Recomendação para disciplinar taxas de fiscalização mineral, com impacto na tributação e regulação do setor mineral em estados e municípios.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CNPM institui GT para propor Programa Nacional de Redução e Reaproveitamento de Rejeitos da Mineração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colegiado vai avaliar o reaproveitamento de rejeitos e a recuperação de terras degradadas.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5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Instituição de Grupo de Trabalho para programa de redução e reaproveitamento de rejeitos da mineração, com impacto ambiental e operacional para o setor.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MME promove seminário para apresentar Plano de Ação Nacional voltado à eliminação do uso de mercúrio na mineração de ouro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Evento reúne representantes do poder público, sociedade civil e instituições parceiras para discutir estratégias de implementação do PAN MAPE Brasil e fortalecer a participação social na construção da política pública.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5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Promoção de seminário sobre plano de ação para eliminação de mercúrio na mineração de ouro, com impacto ambiental e regulatório para o setor.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Governo do Brasil aprova o Plano Decenal de Expansão de Energia 2035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O plano reforça o protagonismo brasileiro na transição energética, com expansão da oferta de energia e manutenção de matrizes energética e elétrica majoritariamente renováveis.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5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Aprovação do Plano Decenal de Expansão de Energia 2035, que define as diretrizes para o setor energético brasileiro na próxima década.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CNPM recomenda classificação de baixo risco para pesquisa mineral sem guia de utilização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medida busca uniformizar a classificação de risco pelos entes federativos que ainda não realizaram a classificação da pesquisa mineral sem guia de utilização.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5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Recomendação para classificação de risco na pesquisa mineral, com impacto na segurança jurídica e procedimentos para o setor.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Leilões de transmissão transformam infraestrutura elétrica e impulsionam crescimento do setor energético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Com recorde de investimentos e expansão da rede, a gestão do ministro Alexandre Silveira fortalece a segurança do sistema elétrico e prepara o Brasil para o aumento da demanda por energia.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5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o impacto dos leilões de transmissão na infraestrutura elétrica e crescimento do setor, relevante para investidores e empresas de energia.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CNPM cria Grupo de Trabalho para avaliar papel do urânio brasileiro no Programa Nuclear e programas estratégicos de defesa e transição energética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colegiado vai estudar a contribuição da mineração ao Programa Nuclear Brasileiro e da Marinha.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5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Criação de Grupo de Trabalho para avaliar o papel do urânio brasileiro em programas estratégicos, com impacto no setor nuclear e de defesa.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CNPM aprova GT que vai mapear caminhos para ampliar o conhecimento geológico e de recursos minerais do País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Grupo de Trabalho terá 150 dias para avaliar modelos de financiamento, geração e disponibilização de dados geológicos no País.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5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Aprovação de Grupo de Trabalho para mapear caminhos para ampliar o conhecimento geológico e de recursos minerais, com impacto na prospecção e investimentos no setor.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CMSE assegura atendimento eletroenergético em 2026 com reservatórios em níveis elevados no início do período seco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melhora das condições hidrometeorológicas na região Sul reforça o cenário favorável para o sistema elétrico.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5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a segurança do atendimento eletroenergético, relevante para o planejamento e operação do setor elétrico.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MME destaca papel da transição energética na implementação do mercado de carbono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MME destaca o papel da transição energética na implementação do mercado de carbono.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6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o papel da transição energética no mercado de carbono, relevante para empresas e políticas ambientais.</w:t>
      </w:r>
    </w:p>
    <w:p>
      <w:pPr>
        <w:spacing w:before="240" w:after="80"/>
      </w:pPr>
      <w:r>
        <w:rPr>
          <w:b/>
          <w:color w:val="1A4D2E"/>
          <w:sz w:val="20"/>
        </w:rPr>
        <w:t>ONS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ONS promove workshop para os agentes de distribuição sobre o novo processo de integração da geração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Evento é destinado às concessionárias e permissionárias de distribuição e aborda os Procedimentos de Rede aprovados pela ANEEL em atendimento à REN nº 1.067/2023.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6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Promoção de workshop sobre novo processo de integração de geração, relevante para agentes de distribuição e o setor elétrico.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ONS divulga os resultados do Plano da Operação Energética (PEN) 2026-2030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Reunião híbrida será no dia 07/07, no auditório do Operador, no Rio de Janeiro.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6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dos resultados do Plano da Operação Energética 2026-2030, que define o planejamento para o setor elétrico nos próximos anos.</w:t>
      </w:r>
    </w:p>
    <w:p>
      <w:pPr>
        <w:spacing w:before="240" w:after="80"/>
      </w:pPr>
      <w:r>
        <w:rPr>
          <w:b/>
          <w:color w:val="1A4D2E"/>
          <w:sz w:val="20"/>
        </w:rPr>
        <w:t>ANEEL | ÚLTIMAS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Blitz da ONEE 2026: Agência realiza ações em duas escolas piauienses para divulgar a maior competição educacional do setor elétrico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Nesta quinta-feira (2/7), estudantes participaram de atividades voltadas ao consumo consciente de energia representando a região Nordeste.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6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evento educacional, de interesse mais institucional e de conscientização.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ANEEL divulga relatório sobre perdas de energia elétrica na distribuição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Documento apresenta dados de perdas no ano de 2025.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6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relatório técnico sobre perdas de energia elétrica, relevante para distribuidoras e o setor elétrico.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ANEEL e Defesa Civil de SP discutem projeto para enfrentar eventos climáticos extremos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Instituições debateram o Projeto SPIN, proposta para acelerar respostas das distribuidoras a eventos climáticos extremos.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6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Discussão de projeto para enfrentar eventos climáticos extremos, com impacto na resiliência da infraestrutura elétrica.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Projeto Radar da ANEEL fortalece monitoramento e gestão das interrupções de energia no Brasil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monitoramento em tempo real amplia a capacidade de fiscalização e resposta da ANEEL no setor elétrico.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6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projeto para fortalecer o monitoramento e gestão de interrupções de energia, com impacto na qualidade do serviço e fiscalização.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Segunda sessão pública do Leilão de Transmissão nº 1/2026 será realizada na próxima sexta-feira (3/7)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O certame será realizado na sede da B3 às 14h, em São Paulo.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6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Anúncio de leilão de transmissão, com impacto direto em investimentos e expansão da infraestrutura elétrica.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Museu ANEEL de Eficiência Energética é inaugurado em Brasília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Espaço interativo abre espaço para experiências educativas sobre uso consciente da energia.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6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a inauguração de um museu, de interesse mais cultural e educacional.</w:t>
      </w:r>
    </w:p>
    <w:p>
      <w:pPr>
        <w:spacing w:before="240" w:after="80"/>
      </w:pPr>
      <w:r>
        <w:rPr>
          <w:b/>
          <w:color w:val="1A4D2E"/>
          <w:sz w:val="20"/>
        </w:rPr>
        <w:t>ANM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Novo guia orienta usuários sobre como solicitar o Registro de Extração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publicação apresenta, de forma simples e didática, as etapas para requerer a autorização destinada à extração de minerais utilizados em obras públicas.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2026-07-02T10:56   </w:t>
      </w:r>
      <w:hyperlink r:id="rId6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guia para solicitação de Registro de Extração, relevante para empresas e profissionais do setor de mineração.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Conheça as 3 modalidades de fiscalização empreendidas pela agência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As ações nas áreas de atividades minerárias, segurança de barragens e arrecadação de royalties demandam estrutura e recursos para alcançar efetividade.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2026-07-02T10:46   </w:t>
      </w:r>
      <w:hyperlink r:id="rId7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das modalidades de fiscalização da ANM, relevante para empresas do setor de mineração e segurança de barragens.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Tributário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MINISTÉRIO DA FAZENDA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SRE apresenta, em Paris, experiência brasileira em regulação farmacêutica e concorrência na OCDE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contribuição brasileira na OCDE apresenta a experiência na articulação entre regulação econômica e política de concorrência no mercado farmacêutico.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7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participação em fórum internacional e experiência em regulação setorial, relevante para o setor farmacêutico.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Secretário de Reformas Econômicas participa do lançamento do ecossistema de duplicatas escriturais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 iniciativa inaugura uma nova etapa de modernização do crédito no País, especialmente para pequenas e médias empresas.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7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ecossistema de duplicatas escriturais, com impacto significativo na modernização do crédito e para PMEs.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Stablecoins respondem por cerca de 80% do volume declarado de criptoativos no Brasil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Às vésperas da primeira entrega da DeCripto, dados históricos revelam que moedas digitais atreladas ao dólar e ao real saltaram de 3,5% do volume negociado em 2019 para um pico de mais de 90%.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7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Dados relevantes sobre o mercado de criptoativos no Brasil e a proximidade da entrega da DeCripto, impactando o setor financeiro e tributário.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Ministério da Fazenda e setor produtivo iniciam debates sobre critérios técnicos do mercado regulado de carbono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Grupo de trabalho temático definirá os parâmetros para credenciamento de metodologias de cálculo de emissões e projetos de compensação no país.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7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Início de debates sobre critérios técnicos para o mercado regulado de carbono, com impacto direto em empresas e políticas ambientais.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Mercosul formaliza acordo histórico para modernizar o transporte de cargas na fronteira Brasil/Paraguai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Protocolo assinado durante a 68ª Cúpula do Mercosul estabelece regras para o transporte de cargas de menor porte, fortalece o controle aduaneiro e melhora a logística na tríplice fronteira.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7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Acordo internacional com impacto direto no transporte de cargas e controle aduaneiro, relevante para empresas de logística e comércio exterior.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Receita convida municípios e consórcios públicos intermunicipais a aderirem até agosto ao PEM 2025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Parcelamento Excepcional de Débitos dos Municípios (PEM 2025) oferece condições melhores em comparação a parcelamentos anteriores, com prazo final em agosto.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7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programa de parcelamento de débitos, relevante para municípios e consórcios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Fazenda atua na construção do Plano Safra da Agricultura Familiar, com R$ 97,3 bilhões em crédito e políticas de apoio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Dario Durigan afirmou que a equipe econômica trabalhou para ampliar o acesso ao crédito com responsabilidade, eficiência e menor custo de financiamento para a agricultura familiar.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7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o Plano Safra da Agricultura Familiar, com impacto no crédito rural e políticas de apoio ao setor.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Plano Safra 2026/2027 supera R$ 610 bilhões com participação da Fazenda na redução de juros e equilíbrio nas contas públicas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Ministro Dario Durigan destacou o trabalho da equipe econômica para conciliar apoio ao setor agropecuário, estabilidade do crédito rural e responsabilidade fiscal.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7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o Plano Safra 2026/2027, com impacto no crédito rural e políticas de apoio ao setor agropecuário.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Tesouro Nacional divulga novo artigo da série sobre subsídios financeiros com foco no apoio às exportações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Publicação traz análise das emissões e fluxos do Programa de Financiamento às Exportações (Proex).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7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análise sobre subsídios financeiros e apoio às exportações, relevante para empresas exportadoras.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Primeiro trimestre de 2026 registra necessidade líquida de financiamento do Governo Geral de 5,7% do PIB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resultado é explicado pelo crescimento nominal de 17,61% da despesa, parcialmente compensado pelo crescimento nominal de 7,84% da receita em relação ao mesmo período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8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estatísticas fiscais e econômicas, com impacto na análise macroeconômica.</w:t>
      </w:r>
    </w:p>
    <w:p>
      <w:pPr>
        <w:spacing w:before="240" w:after="80"/>
      </w:pPr>
      <w:r>
        <w:rPr>
          <w:b/>
          <w:color w:val="1A4D2E"/>
          <w:sz w:val="20"/>
        </w:rPr>
        <w:t>COAF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Coaf e Polícia Federal assinam novo acordo no combate à lavagem de dinheiro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As duas instituições criaram um plano de trabalho que amplia a cooperação para prevenir e combater a lavagem de dinheiro, o financiamento do terrorismo e outros crimes financeiros.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2026-07-01T17:20   </w:t>
      </w:r>
      <w:hyperlink r:id="rId8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Assinatura de novo acordo de cooperação entre Coaf e Polícia Federal, com impacto direto no combate à lavagem de dinheiro e crimes financeiros.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São Paulo: primeira regional do Coaf é inaugurada no centro financeiro do país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 escolha da cidade é estratégica, por concentrar o maior mercado financeiro do Brasil, onde está situada grande parte das instituições financeiras e dos setores supervisionados pelo Conselho.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2026-07-01T15:33   </w:t>
      </w:r>
      <w:hyperlink r:id="rId8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Inauguração da primeira regional do Coaf em São Paulo, fortalecendo a atuação no combate a crimes financeiros no principal centro financeiro do país.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RJ: Representantes do Coaf se reúnem com o MPF para fortalecer atuação no combate ao crime organizado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O objetivo é aprofundar a cooperação entre as instituições e aprimorar estratégias conjuntas com foco na inteligência financeira e na prevenção à lavagem de dinheiro.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2026-07-01T09:48   </w:t>
      </w:r>
      <w:hyperlink r:id="rId8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Reunião para fortalecer a atuação do Coaf no combate ao crime organizado no Rio de Janeiro, com impacto na inteligência financeira e prevenção à lavagem de dinheiro.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Regulatório e Setorial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ANPD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Publicados primeiros resultados do Sandbox Regulatório em Inteligência Artificial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Projeto-piloto da ANPD acompanha três empresas de tecnologia para testar projetos inovadores em ambiente regulado.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2026-07-02T08:47   </w:t>
      </w:r>
      <w:hyperlink r:id="rId8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dos primeiros resultados de um sandbox regulatório em IA, indicando tendências e direções futuras para a regulação de novas tecnologias.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Cade e ANPD renovam acordo de cooperação técnica e promovem webinar nesta quinta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Parceria será formalizada em evento remoto sobre proteção de dados e defesa da concorrência. Webinar será transmitido pelo canal do Cade no YouTube.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2026-07-01T10:45   </w:t>
      </w:r>
      <w:hyperlink r:id="rId8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Renovação de acordo de cooperação entre órgãos reguladores importantes (Cade e ANPD), com foco em proteção de dados e concorrência.</w:t>
      </w:r>
    </w:p>
    <w:p>
      <w:pPr>
        <w:spacing w:before="240" w:after="80"/>
      </w:pPr>
      <w:r>
        <w:rPr>
          <w:b/>
          <w:color w:val="1A4D2E"/>
          <w:sz w:val="20"/>
        </w:rPr>
        <w:t>CGU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CGU premia 128 empresas por excelência em programas de integridade e adoção de práticas corporativas responsáveis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número de instituições reconhecidas foi recorde; a ação incentiva a prevenção e o combate à corrupção, a responsabilidade socioambiental e o respeito aos direitos humanos.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2026-07-01T23:10   </w:t>
      </w:r>
      <w:hyperlink r:id="rId8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Premiação que incentiva programas de integridade e práticas corporativas responsáveis, relevante para empresas que buscam conformidade.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CGU abre inscrições para Concurso de Reúso de Dados Abertos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O objetivo da iniciativa é fomentar o desenvolvimento de soluções inovadoras a partir de informações governamentais disponibilizadas no Portal Brasileiro de Dados Abertos.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2026-07-01T19:29   </w:t>
      </w:r>
      <w:hyperlink r:id="rId8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concurso para fomento de soluções com dados abertos, de interesse mais geral e institucional.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CGU promove capacitação sobre tratamento de denúncias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Os encontros serão realizados nos dias 05 e 06 de agosto, a partir das 14h30, com transmissão ao vivo pelo Zoom.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2026-07-01T18:25   </w:t>
      </w:r>
      <w:hyperlink r:id="rId8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capacitação interna, de interesse mais administrativo e institucional.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Rede Qualifica UAIG irá lançar edital de chamamento público para 3º Ciclo de Autoavaliação e Validação Externa de Qualidade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Edital 02/2026 será lançado ainda no mês de julho para que as Unidades de Auditoria Interna Governamental manifestem interesse de participação no 3º Ciclo.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2026-07-01T14:10   </w:t>
      </w:r>
      <w:hyperlink r:id="rId8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edital de chamamento público para autoavaliação e validação de qualidade, relevante para órgãos governamentais.</w:t>
      </w:r>
    </w:p>
    <w:p>
      <w:pPr>
        <w:spacing w:before="240" w:after="80"/>
      </w:pPr>
      <w:r>
        <w:rPr>
          <w:b/>
          <w:color w:val="1A4D2E"/>
          <w:sz w:val="20"/>
        </w:rPr>
        <w:t>MINISTÉRIO DO MEIO AMBIENTE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Plataforma Brasil Mais Verde é lançada com pacote de medidas para fortalecer a sociobioeconomia e a conservação ambiental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Iniciativas ampliam investimentos em bioeconomia, fortalecem a economia da floresta em pé, apoiam a recuperação da Bacia do Rio Doce e expandem o acesso ao crédito para povos indígenas, povos e comunidades tradicionais e agricultores familiares.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2026-07-02T14:39   </w:t>
      </w:r>
      <w:hyperlink r:id="rId9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plataforma com pacote de medidas para sociobioeconomia e conservação ambiental, com impacto em diversos setores e acesso a crédito.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Governo do Brasil realiza 2ª reunião da Sala de Situação sobre Incêndios Florestais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Reunião de coordenação interministerial envolveu 22 órgãos de governo para tratar da implementação das medidas preventivas para reduzir os impactos da temporada de incêndios florestais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2026-07-02T11:48   </w:t>
      </w:r>
      <w:hyperlink r:id="rId9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Reunião de coordenação interministerial sobre prevenção de incêndios florestais, com impacto em políticas ambientais e de gestão de riscos.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Ministério do Meio Ambiente, por meio do ICMBio, assina Acordo de Cooperação com a Prefeitura do Rio para gestão técnica do Parque Nacional da Tijuca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Ministério ainda anunciou que, em agosto, começa a modernização das escadas rolantes de acesso ao Cristo Redentor, que fica no Parque Nacional da Tijuca, com alterações na visitação de um dos pontos turísticos mais visitados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2026-07-01T20:07   </w:t>
      </w:r>
      <w:hyperlink r:id="rId9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Assinatura de acordo de cooperação para gestão de parque nacional, com impacto na conservação ambiental e turismo.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MMA apresenta ações de enfrentamento à mudança do clima na Semana de Ação Climática de Londres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Com a participação do ministro Capobianco, a agenda incluiu Cúpula sobre Superpoluentes com presença do Rei Charles III, estreia do documentário do Balanço Ético Global e debates sobre financiamento da natureza e proteção das florestas.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2026-07-01T15:33   </w:t>
      </w:r>
      <w:hyperlink r:id="rId9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Participação em evento internacional sobre mudança climática, com destaque para ações e debates sobre financiamento e proteção ambiental.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MMA e Funasa anunciam acordo para fortalecer ações de educação ambiental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cooperação entre as instituições prevê intercâmbio de conhecimentos, desenvolvimento de projetos e atuação conjunta para promover saúde ambiental e sustentabilidade nos municípios brasileiros.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2026-07-01T14:01   </w:t>
      </w:r>
      <w:hyperlink r:id="rId9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Acordo de cooperação para educação ambiental, de interesse mais institucional e de conscientização.</w:t>
      </w:r>
    </w:p>
    <w:p>
      <w:pPr>
        <w:spacing w:before="240" w:after="80"/>
      </w:pPr>
      <w:r>
        <w:rPr>
          <w:b/>
          <w:color w:val="1A4D2E"/>
          <w:sz w:val="20"/>
        </w:rPr>
        <w:t>MINISTÉRIO DA AGRICULTURA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Governo Federal democratiza o acesso ao Move Agricultura com crédito para pessoas físicas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Medida Provisória também destina até R$ 10 bilhões para linha de financiamento operada pela Finep voltada à aquisição de máquinas e equipamentos agrícolas nacionais.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9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Medida Provisória que democratiza o acesso a crédito para agricultura e destina bilhões para financiamento de máquinas, com impacto direto no agronegócio.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Irrigantes e aquicultores terão mais flexibilidade para acessar desconto na conta de luz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Nova regulamentação amplia a autonomia dos produtores rurais na definição dos horários de utilização do benefício tarifário.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9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Nova regulamentação que oferece mais flexibilidade para produtores rurais acessarem desconto na conta de luz, com impacto no setor agrícola.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Ministro André de Paula participa de entrega de máquinas e equipamentos do Promaq na Paraíba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Ao todo, serão entregues 89 equipamentos, que beneficiarão 66 municípios paraibanos.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9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evento de entrega de equipamentos, de interesse mais institucional e local.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Ministro André de Paula participa da abertura da Semana Nacional de Promoção da Pesca Artesanal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Cerimônia ocorreu no Ministério da Pesca e Aquicultura e teve como objetivo valorizar o trabalho dos pescadores e pescadoras artesanais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9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evento institucional, de interesse mais cultural e de valorização de categoria.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Mapa promove proteína animal brasileira na Agrofood Ethiopia 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participação pelo segundo ano consecutivo reforça a aproximação com o mercado etíope e a diversificação dos destinos das exportações do agro brasileiro.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9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promoção comercial internacional, relevante para o setor de proteína animal e exportações.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Brasil promove chocolates e derivados de cacau na Argentina e amplia contatos comerciais em Buenos Aires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Com estande organizado pelo Mapa e pelo MRE, 15 empresas brasileiras participaram da La Chocolaterie e encerraram missão com rodada de negócios na Embaixada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10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promoção comercial internacional, relevante para o setor de alimentos e exportações.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Fruticultura está entre os 15 setores da agropecuária que mais exportam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Em 2025, as exportações de frutas superaram US$ 1,57 bilhão, um crescimento de 20,8% em relação ao ano anterior.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10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estatísticas de exportação da fruticultura, relevante para o agronegócio.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Brasil avança na OMC em negociações sanitárias para abertura de mercados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 atuação conjunta do Mapa e do MRE durante reunião do Comitê SPS incluiu 17 reuniões bilaterais e tratativas com países estratégicos para o agro brasileiro.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10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Avanço em negociações sanitárias na OMC para abertura de mercados, com impacto direto no comércio exterior e agronegócio.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Brasil assume a presidência da Plataforma de Ação Climática na Agricultura para a América Latina e o Caribe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transição de liderança foi formalizada durante a Assembleia Anual da PLACA, em Lima, no Peru.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10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Brasil assume a presidência de plataforma de ação climática na agricultura, com impacto em políticas e cooperação regional.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Junho encerra com mais de 13,9 milhões de doses de vacinas contra clostridioses disponibilizadas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volume disponibilizado no mês reforçou a oferta de vacinas para o mercado brasileiro.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10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dados sobre vacinação animal, relevante para o setor agropecuário e saúde animal.</w:t>
      </w:r>
    </w:p>
    <w:p>
      <w:pPr>
        <w:spacing w:before="240" w:after="80"/>
      </w:pPr>
      <w:r>
        <w:rPr>
          <w:b/>
          <w:color w:val="1A4D2E"/>
          <w:sz w:val="20"/>
        </w:rPr>
        <w:t>ANVISA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Checamos: alho NÃO é antibiótico. Saiba quais são os perigos para a sua saúde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Queridinho da cozinha, ele tem ação antimicrobiana e antifúngica, mas não pode substituir o tratamento com medicamentos.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0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Checagem de fatos sobre saúde, de interesse geral e informativo.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Hantavirose NÃO é efeito colateral da vacina da Covid-19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Surto da doença em navio registrado em abril reacendeu teorias conspiratórias sobre imunizantes.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0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Checagem de fatos sobre saúde, de interesse geral e informativo.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Vacina da dengue do Instituto Butantan NÃO é experimental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Imunizante foi aprovado pela Anvisa após seguir todas as etapas de avaliação exigidas para esse tipo de produto no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0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Checagem de fatos sobre saúde, de interesse geral e informativo.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Café NÃO causa calvície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Posts em redes sociais associam suposta mudança na fórmula do café vendido no Brasil à queda de cabelo.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0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Checagem de fatos sobre saúde, de interesse geral e informativo.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Anvisa suspende medicamento e proíbe produtos irregulares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Medida foi publicada nesta quinta-feira (2/7) no Diário Oficial da União.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0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Suspensão de medicamento e proibição de produtos irregulares, com impacto direto na indústria farmacêutica e saúde pública.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Anvisa vendendo caneta emagrecedora? NÃO caia nesse golpe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Agência alerta empresas e população sobre ações criminosas que vêm sendo aplicadas em nome da vigilância sanitária.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Alerta de golpe, de interesse geral e informativo.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Redução de passivo: Agência implementa medidas para otimizar o acesso a dispositivos médicos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Iniciativa reorganiza petições de materiais de uso em saúde protocoladas no segundo semestre de 2025 por agrupamentos tecnológicos.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1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Implementação de medidas para otimizar o acesso a dispositivos médicos, com impacto na indústria de saúde e regulamentação.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Sistema de Emissão de Certificados de Dispositivos Médicos legado (Sicert) será descontinuado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Sistema será encerrado definitivamente na próxima sexta-feira (3/7).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1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descontinuação de sistema, de interesse mais administrativo e operacional.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Câmara Técnica de Cosmetovigilância realiza sua primeira reunião ordinária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Encontro marcou o início das atividades da CTEC no biênio 2026-2027 e definiu prioridades para o fortalecimento da cosmetovigilância no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1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reunião de câmara técnica, de interesse mais institucional e setorial específico.</w:t>
      </w:r>
    </w:p>
    <w:p>
      <w:pPr>
        <w:spacing w:before="240" w:after="80"/>
      </w:pPr>
      <w:r>
        <w:rPr>
          <w:b/>
          <w:color w:val="1A4D2E"/>
          <w:sz w:val="20"/>
        </w:rPr>
        <w:t>INPI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INPI faz tomada de subsídios sobre reconhecimento de IGs argentinas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INPI faz tomada de subsídios sobre o reconhecimento de Indicações Geográficas (IGs) argentinas.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2026-07-02T15:43   </w:t>
      </w:r>
      <w:hyperlink r:id="rId1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Tomada de subsídios sobre reconhecimento de indicações geográficas, com impacto em propriedade intelectual e comércio internacional.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INPI adota medidas de adequação à legislação eleitoral em seus canais de comunicação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O INPI adota medidas de adequação à legislação eleitoral em seus canais de comunicação.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2026-07-02T13:34   </w:t>
      </w:r>
      <w:hyperlink r:id="rId1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Medidas administrativas de adequação à legislação eleitoral, de interesse institucional.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INPI divulga relatório para apoiar a internalização do Tratado de Budapeste no Brasil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INPI divulga relatório para apoiar a internalização do Tratado de Budapeste no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2026-07-02T11:07   </w:t>
      </w:r>
      <w:hyperlink r:id="rId1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relatório sobre internalização de tratado internacional, com impacto em propriedade intelectual.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INPI e ABIHPEC firmam parceria para impulsionar a inovação e proteger a PI no setor de beleza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INPI e ABIHPEC firmam parceria para impulsionar a inovação e proteger a Propriedade Industrial (PI) no setor de beleza.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2026-07-02T10:45   </w:t>
      </w:r>
      <w:hyperlink r:id="rId1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Parceria para impulsionar inovação e proteção da PI em setor específico, relevante para empresas do setor de beleza.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Módulo de Serviços de Patentes terá novas funcionalidades no 2º semestre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Módulo de Serviços de Patentes terá novas funcionalidades no 2º semestre.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2026-07-01T16:02   </w:t>
      </w:r>
      <w:hyperlink r:id="rId1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Anúncio de novas funcionalidades em sistema de patentes, relevante para usuários e profissionais da área.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Academia abre no dia 10/7 o envio de trabalhos ao XVIII ENAPID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Academia abre no dia 10/7 o envio de trabalhos ao XVIII ENAPID.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2026-07-01T15:12   </w:t>
      </w:r>
      <w:hyperlink r:id="rId1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evento acadêmico, de interesse mais institucional e educacional.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INPI amplia Programa de PI junto às Secretarias de Inovação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INPI amplia o Programa de Propriedade Industrial (PI) junto às Secretarias de Inovação.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2026-07-01T13:13   </w:t>
      </w:r>
      <w:hyperlink r:id="rId1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Ampliação de programa de propriedade industrial, com impacto na inovação e desenvolvimento tecnológico.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Trâmite prioritário de pedidos de patente classificados em H04 tem novo limite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O trâmite prioritário de pedidos de patente classificados em H04 tem novo limite.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2026-07-01T12:53   </w:t>
      </w:r>
      <w:hyperlink r:id="rId1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regra para trâmite prioritário de pedidos de patente, com impacto direto para depositantes e advogados de PI.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INPI disponibiliza versão beta do Portal de Estatística de Propriedade Industrial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INPI disponibiliza a versão beta do Portal de Estatística de Propriedade Industrial.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2026-07-01T12:23   </w:t>
      </w:r>
      <w:hyperlink r:id="rId1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portal de estatísticas de propriedade industrial, relevante para pesquisadores e profissionais da área.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INPI realizará piloto de valoração com as mentorias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INPI realizará piloto de valoração com as mentorias.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2026-07-01T13:25   </w:t>
      </w:r>
      <w:hyperlink r:id="rId1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Realização de piloto de valoração, com impacto em propriedade intelectual e inovação.</w:t>
      </w:r>
    </w:p>
    <w:p>
      <w:pPr>
        <w:spacing w:before="240" w:after="80"/>
      </w:pPr>
      <w:r>
        <w:rPr>
          <w:b/>
          <w:color w:val="1A4D2E"/>
          <w:sz w:val="20"/>
        </w:rPr>
        <w:t>SENACON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Senasp acelera transformação digital da segurança pública com novas ferramentas de inteligência e integração de dados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Diretoria apresenta soluções que fortalecem a produção de estatísticas, a integração de dados e a modernização dos serviços de segurança pública.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Avanços na transformação digital da segurança pública, com impacto em políticas e tecnologias de segurança.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Pensando o Direito retoma pesquisas aplicadas com estudo sobre criminalidade organizada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Iniciativa da SAL aproxima Governo e universidades para subsidiar políticas públicas e aperfeiçoar a legislação brasileira.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1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Retomada de pesquisas aplicadas sobre criminalidade organizada, com impacto em políticas públicas e legislação.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MJSP inaugura Escritório Nacional Antifacção em São Paulo e fortalece integração no combate ao crime organizado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Nova estrutura da Senasp amplia a presença da União no principal centro financeiro do País e fortalece a atuação integrada das forças de segurança.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12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Inauguração de escritório nacional para combate ao crime organizado, com impacto na segurança pública e atuação integrada das forças de segurança.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Senasp reúne forças de segurança para intensificar operações integradas nas divisas estaduais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programação inclui palestras, painéis temáticos e debates técnicos voltados ao intercâmbio de experiências e ao compartilhamento de boas práticas.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12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Reunião de forças de segurança para intensificar operações integradas, com impacto na segurança pública e combate ao crime.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Programa Brasil Contra o Crime Organizado ultrapassa R$ 3 bi de prejuízo às facções e registra queda nos crimes contra a vida e o patrimônio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Resultados das operações integradas já somam quase 19 mil prisões e mais de 2 mil armas apreendidas; indicadores nacionais apontam redução de homicídios, latrocínios e roubos em maio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12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resultados do programa de combate ao crime organizado, com impacto na segurança pública e redução da criminalidade.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Natal e Mossoró aderem ao Município Mais Seguro e recebem R$ 1,2 milhão para reforço da segurança pública local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Natal e Mossoró aderem ao programa Município Mais Seguro e recebem R$ 1,2 milhão para reforço da segurança pública local.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2026-07-01   </w:t>
      </w:r>
      <w:hyperlink r:id="rId12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Adesão a programa de segurança pública e recebimento de recursos, com impacto na segurança local.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Secretaria de Prêmios e Apostas | Notícias - Sem publicações na janela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Conteúdo da fonte não lista normas ou atos recentes, apenas filtros de busca.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Destaques do D.O.U. - Conteudo muito curto (372 chars) - pagina possivelmente vazia, fora do ar ou bloqueando scraping</w:t>
      </w:r>
    </w:p>
    <w:p>
      <w:pPr>
        <w:pStyle w:val="ListBullet"/>
      </w:pPr>
      <w:r>
        <w:rPr>
          <w:color w:val="4A4A4A"/>
          <w:sz w:val="18"/>
        </w:rPr>
        <w:t>EPE | Notícias - Internal Server Error: Failed to scrape. Scrape aborted after exceeding retry limit (document_antibot). - No additional error details provided.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2026-07-01T00:00 ate 2026-07-02T17:09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lei/l15455.htm" TargetMode="External"/><Relationship Id="rId10" Type="http://schemas.openxmlformats.org/officeDocument/2006/relationships/hyperlink" Target="http://www.planalto.gov.br/ccivil_03/_ato2023-2026/2026/mpv/mpv1374.htm" TargetMode="External"/><Relationship Id="rId11" Type="http://schemas.openxmlformats.org/officeDocument/2006/relationships/hyperlink" Target="https://www.bcb.gov.br/estabilidadefinanceira/exibenormativo?tipo=Instru%C3%A7%C3%A3o%20Normativa%20BCB&amp;numero=756" TargetMode="External"/><Relationship Id="rId12" Type="http://schemas.openxmlformats.org/officeDocument/2006/relationships/hyperlink" Target="https://www.bcb.gov.br/estabilidadefinanceira/exibenormativo?tipo=Instru%C3%A7%C3%A3o%20Normativa%20BCB&amp;numero=755" TargetMode="External"/><Relationship Id="rId13" Type="http://schemas.openxmlformats.org/officeDocument/2006/relationships/hyperlink" Target="https://www.bcb.gov.br/estabilidadefinanceira/exibenormativo?tipo=Resolu%C3%A7%C3%A3o%20BCB&amp;numero=580" TargetMode="External"/><Relationship Id="rId14" Type="http://schemas.openxmlformats.org/officeDocument/2006/relationships/hyperlink" Target="http://www.planalto.gov.br/ccivil_03/_ato2023-2026/2026/lei/l15454.htm" TargetMode="External"/><Relationship Id="rId15" Type="http://schemas.openxmlformats.org/officeDocument/2006/relationships/hyperlink" Target="http://www.planalto.gov.br/ccivil_03/_ato2023-2026/2026/lei/l15453.htm" TargetMode="External"/><Relationship Id="rId16" Type="http://schemas.openxmlformats.org/officeDocument/2006/relationships/hyperlink" Target="http://www.planalto.gov.br/ccivil_03/leis/lcp/Lcp233.htm" TargetMode="External"/><Relationship Id="rId17" Type="http://schemas.openxmlformats.org/officeDocument/2006/relationships/hyperlink" Target="http://www.planalto.gov.br/ccivil_03/_ato2023-2026/2026/decreto/d13047.htm" TargetMode="External"/><Relationship Id="rId18" Type="http://schemas.openxmlformats.org/officeDocument/2006/relationships/hyperlink" Target="http://www.planalto.gov.br/ccivil_03/_ato2023-2026/2026/decreto/d13046.htm" TargetMode="External"/><Relationship Id="rId19" Type="http://schemas.openxmlformats.org/officeDocument/2006/relationships/hyperlink" Target="http://www.planalto.gov.br/ccivil_03/_ato2023-2026/2026/lei/l15452.htm" TargetMode="External"/><Relationship Id="rId20" Type="http://schemas.openxmlformats.org/officeDocument/2006/relationships/hyperlink" Target="http://www.planalto.gov.br/ccivil_03/_ato2023-2026/2026/lei/l15451.htm" TargetMode="External"/><Relationship Id="rId21" Type="http://schemas.openxmlformats.org/officeDocument/2006/relationships/hyperlink" Target="http://www.planalto.gov.br/ccivil_03/_ato2023-2026/2026/lei/l15450.htm" TargetMode="External"/><Relationship Id="rId22" Type="http://schemas.openxmlformats.org/officeDocument/2006/relationships/hyperlink" Target="http://www.planalto.gov.br/ccivil_03/_ato2023-2026/2026/lei/l15449.htm" TargetMode="External"/><Relationship Id="rId23" Type="http://schemas.openxmlformats.org/officeDocument/2006/relationships/hyperlink" Target="http://www.planalto.gov.br/ccivil_03/_ato2023-2026/2026/lei/l15448.htm" TargetMode="External"/><Relationship Id="rId24" Type="http://schemas.openxmlformats.org/officeDocument/2006/relationships/hyperlink" Target="http://www.planalto.gov.br/ccivil_03/_ato2023-2026/2026/lei/l15447.htm" TargetMode="External"/><Relationship Id="rId25" Type="http://schemas.openxmlformats.org/officeDocument/2006/relationships/hyperlink" Target="http://www.planalto.gov.br/ccivil_03/_ato2023-2026/2026/decreto/d13045.htm" TargetMode="External"/><Relationship Id="rId26" Type="http://schemas.openxmlformats.org/officeDocument/2006/relationships/hyperlink" Target="https://www.bcb.gov.br/estabilidadefinanceira/exibenormativo?tipo=Comunicado&amp;numero=45501" TargetMode="External"/><Relationship Id="rId27" Type="http://schemas.openxmlformats.org/officeDocument/2006/relationships/hyperlink" Target="https://www.bcb.gov.br/estabilidadefinanceira/exibenormativo?tipo=Comunicado&amp;numero=45500" TargetMode="External"/><Relationship Id="rId28" Type="http://schemas.openxmlformats.org/officeDocument/2006/relationships/hyperlink" Target="https://www.bcb.gov.br/estabilidadefinanceira/exibenormativo?tipo=Comunicado&amp;numero=45499" TargetMode="External"/><Relationship Id="rId29" Type="http://schemas.openxmlformats.org/officeDocument/2006/relationships/hyperlink" Target="https://www.bcb.gov.br/estabilidadefinanceira/exibenormativo?tipo=Comunicado&amp;numero=45498" TargetMode="External"/><Relationship Id="rId30" Type="http://schemas.openxmlformats.org/officeDocument/2006/relationships/hyperlink" Target="https://www.bcb.gov.br/estabilidadefinanceira/exibenormativo?tipo=Resolu%C3%A7%C3%A3o%20BCB&amp;numero=582" TargetMode="External"/><Relationship Id="rId31" Type="http://schemas.openxmlformats.org/officeDocument/2006/relationships/hyperlink" Target="https://www.bcb.gov.br/estabilidadefinanceira/exibenormativo?tipo=Resolu%C3%A7%C3%A3o%20BCB&amp;numero=581" TargetMode="External"/><Relationship Id="rId32" Type="http://schemas.openxmlformats.org/officeDocument/2006/relationships/hyperlink" Target="https://www.bcb.gov.br/estabilidadefinanceira/exibenormativo?tipo=Instru%C3%A7%C3%A3o%20Normativa%20BCB&amp;numero=754" TargetMode="External"/><Relationship Id="rId33" Type="http://schemas.openxmlformats.org/officeDocument/2006/relationships/hyperlink" Target="https://www.gov.br/cvm/pt-br/assuntos/noticias/2026/cvm-altera-pontualmente-resolucao-50-sobre-pld-ftp" TargetMode="External"/><Relationship Id="rId34" Type="http://schemas.openxmlformats.org/officeDocument/2006/relationships/hyperlink" Target="https://www.gov.br/cvm/pt-br/assuntos/noticias/2026/presidente-da-cvm-participa-de-evento-para-debater-fomento-a-mineracao-no-pais" TargetMode="External"/><Relationship Id="rId35" Type="http://schemas.openxmlformats.org/officeDocument/2006/relationships/hyperlink" Target="https://www.gov.br/cvm/pt-br/assuntos/noticias/2026/destaques-da-cvm-em-junho-de-2026" TargetMode="External"/><Relationship Id="rId36" Type="http://schemas.openxmlformats.org/officeDocument/2006/relationships/hyperlink" Target="https://www.b3.com.br/pt_br/regulacao/oficios-e-comunicados/#panel0a" TargetMode="External"/><Relationship Id="rId37" Type="http://schemas.openxmlformats.org/officeDocument/2006/relationships/hyperlink" Target="https://www.b3.com.br/pt_br/regulacao/oficios-e-comunicados/#panel1a" TargetMode="External"/><Relationship Id="rId38" Type="http://schemas.openxmlformats.org/officeDocument/2006/relationships/hyperlink" Target="https://www.ccee.org.br/-/participe-do-momento-capacita-falando-de-regulacao-consulta-publica-n-17-2026-e-o-processo-sancionador-de-monitoramento-do-mercado" TargetMode="External"/><Relationship Id="rId39" Type="http://schemas.openxmlformats.org/officeDocument/2006/relationships/hyperlink" Target="https://www.ccee.org.br/-/ccee-marca-presenca-de-destaque-e-recebe-premio-de-comunicacao-setorial-inovadora-no-primeiro-dia-do-evex-2026" TargetMode="External"/><Relationship Id="rId40" Type="http://schemas.openxmlformats.org/officeDocument/2006/relationships/hyperlink" Target="https://www.ccee.org.br/-/encontro-do-pld-30-06-1" TargetMode="External"/><Relationship Id="rId41" Type="http://schemas.openxmlformats.org/officeDocument/2006/relationships/hyperlink" Target="https://www.ccee.org.br/-/ccee-academy-lanca-novo-portal-do-aluno-e-fortalece-estrategia-de-capacitacao-para-o-setor-eletrico" TargetMode="External"/><Relationship Id="rId42" Type="http://schemas.openxmlformats.org/officeDocument/2006/relationships/hyperlink" Target="https://www.gov.br/anp/pt-br/canais_atendimento/imprensa/noticias-comunicados/prh-anp-webinar-em-8-7-lancara-edital-da-jornada-empreendedora" TargetMode="External"/><Relationship Id="rId43" Type="http://schemas.openxmlformats.org/officeDocument/2006/relationships/hyperlink" Target="https://www.gov.br/anp/pt-br/canais_atendimento/imprensa/noticias-comunicados/producao-nacional-de-petroleo-e-gas-natural-se-mantem-estavel-em-maio-de-2026" TargetMode="External"/><Relationship Id="rId44" Type="http://schemas.openxmlformats.org/officeDocument/2006/relationships/hyperlink" Target="https://www.gov.br/mme/pt-br/assuntos/noticias/projeto-piraque-fortalece-sistema-eletrico-e-amplia-escoamento-de-energia-solar-em-minas-gerais-e-no-espirito-santo-1" TargetMode="External"/><Relationship Id="rId45" Type="http://schemas.openxmlformats.org/officeDocument/2006/relationships/hyperlink" Target="https://www.gov.br/mme/pt-br/assuntos/noticias/governo-do-brasil-lanca-aplicativo-para-ampliar-atendimento-do-programa-luz-para-todos" TargetMode="External"/><Relationship Id="rId46" Type="http://schemas.openxmlformats.org/officeDocument/2006/relationships/hyperlink" Target="https://www.gov.br/mme/pt-br/assuntos/noticias/mme-avanca-na-estruturacao-da-politica-para-pequenos-reatores-modulares-durante-terceira-reuniao-do-gt-19" TargetMode="External"/><Relationship Id="rId47" Type="http://schemas.openxmlformats.org/officeDocument/2006/relationships/hyperlink" Target="https://www.gov.br/mme/pt-br/assuntos/noticias/mme-lanca-referencial-basico-para-a-mineracao-brasileira-sustentavel-e-avanca-na-implementacao-da-politica-nacional-de-mineracao-2050" TargetMode="External"/><Relationship Id="rId48" Type="http://schemas.openxmlformats.org/officeDocument/2006/relationships/hyperlink" Target="https://www.gov.br/mme/pt-br/assuntos/noticias/brasil-ganha-estrategia-de-estado-para-transformar-a-riqueza-mineral-em-desenvolvimento-sustentavel-de-forma-soberana-ate-2050" TargetMode="External"/><Relationship Id="rId49" Type="http://schemas.openxmlformats.org/officeDocument/2006/relationships/hyperlink" Target="https://www.gov.br/mme/pt-br/assuntos/noticias/mme-destaca-avancos-em-eficiencia-energetica-em-conferencia-global-da-iea" TargetMode="External"/><Relationship Id="rId50" Type="http://schemas.openxmlformats.org/officeDocument/2006/relationships/hyperlink" Target="https://www.gov.br/mme/pt-br/assuntos/noticias/cnpm-aprova-diretrizes-para-reduzir-ociosidade-e-ampliar-oferta-de-areas-minerarias" TargetMode="External"/><Relationship Id="rId51" Type="http://schemas.openxmlformats.org/officeDocument/2006/relationships/hyperlink" Target="https://www.gov.br/mme/pt-br/assuntos/noticias/cnpm-recomenda-em-articacao-com-os-entes-federativos-alternativas-para-disciplinar-taxas-de-fiscalizacao-mineral-de-estados-e-municipios" TargetMode="External"/><Relationship Id="rId52" Type="http://schemas.openxmlformats.org/officeDocument/2006/relationships/hyperlink" Target="https://www.gov.br/mme/pt-br/assuntos/noticias/cnpm-institui-gt-para-propor-programa-nacional-de-reducao-e-reaproveitamento-de-rejeitos-da-mineracao" TargetMode="External"/><Relationship Id="rId53" Type="http://schemas.openxmlformats.org/officeDocument/2006/relationships/hyperlink" Target="https://www.gov.br/mme/pt-br/assuntos/noticias/mme-promove-seminario-para-apresentar-plano-de-acao-nacional-voltado-a-eliminacao-do-uso-de-mercurio-na-mineracao-de-ouro" TargetMode="External"/><Relationship Id="rId54" Type="http://schemas.openxmlformats.org/officeDocument/2006/relationships/hyperlink" Target="https://www.gov.br/mme/pt-br/assuntos/noticias/governo-do-brasil-aprova-o-plano-decenal-de-expansao-de-energia-2035" TargetMode="External"/><Relationship Id="rId55" Type="http://schemas.openxmlformats.org/officeDocument/2006/relationships/hyperlink" Target="https://www.gov.br/mme/pt-br/assuntos/noticias/cnpm-recomenda-classificacao-de-baixo-risco-para-pesquisa-mineral-sem-guia-de-utilizacao" TargetMode="External"/><Relationship Id="rId56" Type="http://schemas.openxmlformats.org/officeDocument/2006/relationships/hyperlink" Target="https://www.gov.br/mme/pt-br/assuntos/noticias/leiloes-de-transmissao-transformam-infraestrutura-eletrica-e-impulsionam-crescimento-do-setor-energetico" TargetMode="External"/><Relationship Id="rId57" Type="http://schemas.openxmlformats.org/officeDocument/2006/relationships/hyperlink" Target="https://www.gov.br/mme/pt-br/assuntos/noticias/cnpm-cria-grupo-de-trabalho-para-avaliar-papel-do-uranio-brasileiro-no-programa-nuclear-e-programas-estrategicos-de-defesa-e-transicao-energetica" TargetMode="External"/><Relationship Id="rId58" Type="http://schemas.openxmlformats.org/officeDocument/2006/relationships/hyperlink" Target="https://www.gov.br/mme/pt-br/assuntos/noticias/cnpm-aprova-gt-que-vai-mapear-caminhos-para-ampliar-o-conhecimento-geologico-e-de-recursos-minerais-do-pais-1" TargetMode="External"/><Relationship Id="rId59" Type="http://schemas.openxmlformats.org/officeDocument/2006/relationships/hyperlink" Target="https://www.gov.br/mme/pt-br/assuntos/noticias/cmse-assegura-atendimento-eletroenergico-em-2026-com-reservatorios-em-niveis-elevados-no-inicio-do-periodo-seco" TargetMode="External"/><Relationship Id="rId60" Type="http://schemas.openxmlformats.org/officeDocument/2006/relationships/hyperlink" Target="https://www.gov.br/mme/pt-br/assuntos/noticias/mme-destaca-papel-da-transicao-energetica-na-implementacao-do-mercado-de-carbono" TargetMode="External"/><Relationship Id="rId61" Type="http://schemas.openxmlformats.org/officeDocument/2006/relationships/hyperlink" Target="https://www.ons.org.br/paginas/noticias/details.aspx?i=12933" TargetMode="External"/><Relationship Id="rId62" Type="http://schemas.openxmlformats.org/officeDocument/2006/relationships/hyperlink" Target="https://www.ons.org.br/paginas/noticias/details.aspx?i=12931" TargetMode="External"/><Relationship Id="rId63" Type="http://schemas.openxmlformats.org/officeDocument/2006/relationships/hyperlink" Target="https://www.gov.br/aneel/pt-br/assuntos/noticias/2026/blitz-da-onee-2026-agencia-realiza-acoes-em-duas-escolas-piauienses-para-divulgar-a-maior-competicao-educacional-do-setor-eletrico" TargetMode="External"/><Relationship Id="rId64" Type="http://schemas.openxmlformats.org/officeDocument/2006/relationships/hyperlink" Target="https://www.gov.br/aneel/pt-br/assuntos/noticias/2026/aneel-divulga-relatorio-sobre-perdas-de-energia-eletrica-na-distribuicao" TargetMode="External"/><Relationship Id="rId65" Type="http://schemas.openxmlformats.org/officeDocument/2006/relationships/hyperlink" Target="https://www.gov.br/aneel/pt-br/assuntos/noticias/2026/aneel-e-defesa-civil-de-sp-discutem-projeto-para-enfrentar-eventos-climaticos-extremos" TargetMode="External"/><Relationship Id="rId66" Type="http://schemas.openxmlformats.org/officeDocument/2006/relationships/hyperlink" Target="https://www.gov.br/aneel/pt-br/assuntos/noticias/2026/projeto-radar-da-aneel-fortalece-monitoramento-e-gestao-das-interrupcoes-de-energia-no-brasil" TargetMode="External"/><Relationship Id="rId67" Type="http://schemas.openxmlformats.org/officeDocument/2006/relationships/hyperlink" Target="https://www.gov.br/aneel/pt-br/assuntos/noticias/2026/segunda-sessao-publica-do-leilao-de-transmissao-no1-2026-sera-realizado-na-proxima-sexta-feira-3-7" TargetMode="External"/><Relationship Id="rId68" Type="http://schemas.openxmlformats.org/officeDocument/2006/relationships/hyperlink" Target="https://www.gov.br/aneel/pt-br/assuntos/noticias/2026/museu-aneel-de-eficiencia-energetica-e-inaugurado-em-brasilia" TargetMode="External"/><Relationship Id="rId69" Type="http://schemas.openxmlformats.org/officeDocument/2006/relationships/hyperlink" Target="https://www.gov.br/anm/pt-br/assuntos/noticias/novo-guia-orienta-usuarios-sobre-como-solicitar-o-registro-de-extracao" TargetMode="External"/><Relationship Id="rId70" Type="http://schemas.openxmlformats.org/officeDocument/2006/relationships/hyperlink" Target="https://www.gov.br/anm/pt-br/assuntos/noticias/conheca-as-3-modalidades-de-fiscalizacao-empreendidas-pela-agencia" TargetMode="External"/><Relationship Id="rId71" Type="http://schemas.openxmlformats.org/officeDocument/2006/relationships/hyperlink" Target="https://www.gov.br/fazenda/pt-br/assuntos/noticias/2026/julho/sre-apresenta-em-paris-experiencia-brasileira-em-regulacao-farmaceutica-e-concorrencia-na-ocde" TargetMode="External"/><Relationship Id="rId72" Type="http://schemas.openxmlformats.org/officeDocument/2006/relationships/hyperlink" Target="https://www.gov.br/fazenda/pt-br/assuntos/noticias/2026/julho/secretario-de-reformas-economicas-participa-do-lancamento-do-ecossistema-de-duplicatas-escriturais" TargetMode="External"/><Relationship Id="rId73" Type="http://schemas.openxmlformats.org/officeDocument/2006/relationships/hyperlink" Target="https://www.gov.br/fazenda/pt-br/assuntos/noticias/2026/julho/stablecoins-respondem-por-cerca-de-80-do-volume-declarado-de-criptoativos-no-brasil" TargetMode="External"/><Relationship Id="rId74" Type="http://schemas.openxmlformats.org/officeDocument/2006/relationships/hyperlink" Target="https://www.gov.br/fazenda/pt-br/assuntos/noticias/2026/julho/ministerio-da-fazenda-e-setor-produtivo-iniciam-debates-sobre-criterios-tecnicos-do-mercado-regulado-de-carbono" TargetMode="External"/><Relationship Id="rId75" Type="http://schemas.openxmlformats.org/officeDocument/2006/relationships/hyperlink" Target="https://www.gov.br/fazenda/pt-br/assuntos/noticias/2026/julho/mercosul-formaliza-acordo-historico-para-modernizar-o-transporte-de-cargas-na-fronteira-brasil-paraguai" TargetMode="External"/><Relationship Id="rId76" Type="http://schemas.openxmlformats.org/officeDocument/2006/relationships/hyperlink" Target="https://www.gov.br/fazenda/pt-br/assuntos/noticias/2026/julho/receita-convida-municipios-e-consorcios-publicos-intermunicipais-a-aderirem-ate-agosto-ao-pem-2025" TargetMode="External"/><Relationship Id="rId77" Type="http://schemas.openxmlformats.org/officeDocument/2006/relationships/hyperlink" Target="https://www.gov.br/fazenda/pt-br/assuntos/noticias/2026/julho/fazenda-atua-na-construcao-do-plano-safra-da-agricultura-familiar-com-r-97-3-bilhoes-em-credito-e-politicas-de-apoio" TargetMode="External"/><Relationship Id="rId78" Type="http://schemas.openxmlformats.org/officeDocument/2006/relationships/hyperlink" Target="https://www.gov.br/fazenda/pt-br/assuntos/noticias/2026/julho/plano-safra-2026-2027-supera-r-610-bilhoes-com-participacao-da-fazenda-na-reducao-de-juros-e-equilibrio-nas-contas-publicas" TargetMode="External"/><Relationship Id="rId79" Type="http://schemas.openxmlformats.org/officeDocument/2006/relationships/hyperlink" Target="https://www.gov.br/fazenda/pt-br/assuntos/noticias/2026/julho/tesouro-nacional-divulga-novo-artigo-da-serie-sobre-subsidios-financeiros-com-foco-no-apoio-as-exportacoes" TargetMode="External"/><Relationship Id="rId80" Type="http://schemas.openxmlformats.org/officeDocument/2006/relationships/hyperlink" Target="https://www.gov.br/fazenda/pt-br/assuntos/noticias/2026/julho/primeiro-trimestre-de-2026-registra-necessidade-liquida-de-financiamento-do-governo-geral-de-5-7-do-pib" TargetMode="External"/><Relationship Id="rId81" Type="http://schemas.openxmlformats.org/officeDocument/2006/relationships/hyperlink" Target="https://www.gov.br/coaf/pt-br/assuntos/noticias/ultimas-noticias/coaf-e-policia-federal-assinam-novo-acordo-no-combate-a-lavagem-de-dinheiro" TargetMode="External"/><Relationship Id="rId82" Type="http://schemas.openxmlformats.org/officeDocument/2006/relationships/hyperlink" Target="https://www.gov.br/coaf/pt-br/assuntos/noticias/ultimas-noticias/sao-paulo-primeira-regional-do-coaf-e-inaugurada-no-centro-financeiro-do-pais" TargetMode="External"/><Relationship Id="rId83" Type="http://schemas.openxmlformats.org/officeDocument/2006/relationships/hyperlink" Target="https://www.gov.br/coaf/pt-br/assuntos/noticias/ultimas-noticias/rj-representantes-do-coaf-se-reunem-com-o-mpf-para-fortalecer-atuacao-no-combate-ao-crime-organizado" TargetMode="External"/><Relationship Id="rId84" Type="http://schemas.openxmlformats.org/officeDocument/2006/relationships/hyperlink" Target="https://www.gov.br/anpd/pt-br/assuntos/noticias/publicados-primeiros-resultados-do-sandbox-regulatorio-em-inteligencia-artificial" TargetMode="External"/><Relationship Id="rId85" Type="http://schemas.openxmlformats.org/officeDocument/2006/relationships/hyperlink" Target="https://www.gov.br/anpd/pt-br/assuntos/noticias/cade-e-anpd-renovam-acordo-de-cooperacao-tecnica-e-promovem-webinar-nesta-quinta" TargetMode="External"/><Relationship Id="rId86" Type="http://schemas.openxmlformats.org/officeDocument/2006/relationships/hyperlink" Target="https://www.gov.br/cgu/pt-br/assuntos/noticias/2026/06/cgu-premia-128-empresas-por-excelencia-em-programas-de-integridade-e-adocao-de-praticas-corporativas-responsaveis" TargetMode="External"/><Relationship Id="rId87" Type="http://schemas.openxmlformats.org/officeDocument/2006/relationships/hyperlink" Target="https://www.gov.br/cgu/pt-br/assuntos/noticias/2026/06/cgu-abre-inscricoes-para-concurso-de-reuso-de-dados-abertos" TargetMode="External"/><Relationship Id="rId88" Type="http://schemas.openxmlformats.org/officeDocument/2006/relationships/hyperlink" Target="https://www.gov.br/cgu/pt-br/assuntos/noticias/2026/07/cgu-promove-capacitacao-sobre-tratamento-de-denuncias" TargetMode="External"/><Relationship Id="rId89" Type="http://schemas.openxmlformats.org/officeDocument/2006/relationships/hyperlink" Target="https://www.gov.br/cgu/pt-br/assuntos/noticias/2026/07/rede-qualifica-uaig-ira-lancar-edital-de-chamamento-publico-para-3o-ciclo-de-autoavaliacao-e-validacao-externa-de-qualidade" TargetMode="External"/><Relationship Id="rId90" Type="http://schemas.openxmlformats.org/officeDocument/2006/relationships/hyperlink" Target="https://www.gov.br/mma/pt-br/noticias/plataforma-brasil-mais-verde-e-lancada-com-pacote-de-medidas-para-fortalecer-a-sociobioeconomia-e-a-conservacao-ambiental" TargetMode="External"/><Relationship Id="rId91" Type="http://schemas.openxmlformats.org/officeDocument/2006/relationships/hyperlink" Target="https://www.gov.br/mma/pt-br/noticias/governo-do-brasil-realiza-2a-reuniao-da-sala-de-situacao-sobre-incendios-florestais" TargetMode="External"/><Relationship Id="rId92" Type="http://schemas.openxmlformats.org/officeDocument/2006/relationships/hyperlink" Target="https://www.gov.br/mma/pt-br/noticias/ministerio-do-meio-ambiente-por-meio-do-icmbio-assina-acordo-de-cooperacao-com-a-prefeitura-do-rio-para-gestao-tecnica-do-parque-nacional-da-tijuca" TargetMode="External"/><Relationship Id="rId93" Type="http://schemas.openxmlformats.org/officeDocument/2006/relationships/hyperlink" Target="https://www.gov.br/mma/pt-br/noticias/mma-apresenta-acoes-de-enfrentamento-a-mudanca-do-clima-na-semana-de-acao-climatica-de-londres" TargetMode="External"/><Relationship Id="rId94" Type="http://schemas.openxmlformats.org/officeDocument/2006/relationships/hyperlink" Target="https://www.gov.br/mma/pt-br/noticias/mma-e-funasa-anunciam-acordo-para-fortalecer-acoes-de-educacao-ambiental" TargetMode="External"/><Relationship Id="rId95" Type="http://schemas.openxmlformats.org/officeDocument/2006/relationships/hyperlink" Target="https://www.gov.br/agricultura/pt-br/assuntos/noticias/2026/governo-federal-democratiza-o-acesso-ao-move-agricultura-com-credito-para-pessoas-fisicas" TargetMode="External"/><Relationship Id="rId96" Type="http://schemas.openxmlformats.org/officeDocument/2006/relationships/hyperlink" Target="https://www.gov.br/agricultura/pt-br/assuntos/noticias/2026/irrigantes-e-aquicultores-terao-mais-flexibilidade-para-acessar-desconto-na-conta-de-luz" TargetMode="External"/><Relationship Id="rId97" Type="http://schemas.openxmlformats.org/officeDocument/2006/relationships/hyperlink" Target="https://www.gov.br/agricultura/pt-br/assuntos/noticias/2026/ministro-andre-de-paula-participa-de-entrega-de-maquinas-e-equipamentos-do-promaq-na-paraiba" TargetMode="External"/><Relationship Id="rId98" Type="http://schemas.openxmlformats.org/officeDocument/2006/relationships/hyperlink" Target="https://www.gov.br/agricultura/pt-br/assuntos/noticias/2026/ministro-andre-de-paula-participa-da-abertura-da-semana-nacional-de-promocao-da-pesca-artesanal" TargetMode="External"/><Relationship Id="rId99" Type="http://schemas.openxmlformats.org/officeDocument/2006/relationships/hyperlink" Target="https://www.gov.br/agricultura/pt-br/assuntos/noticias/2026/mapa-promove-proteina-animal-brasileira-na-agrofood-ethiopia-2026" TargetMode="External"/><Relationship Id="rId100" Type="http://schemas.openxmlformats.org/officeDocument/2006/relationships/hyperlink" Target="https://www.gov.br/agricultura/pt-br/assuntos/noticias/2026/brasil-promove-chocolates-e-derivados-de-cacau-na-argentina-e-amplia-contatos-comerciais-em-buenos-aires" TargetMode="External"/><Relationship Id="rId101" Type="http://schemas.openxmlformats.org/officeDocument/2006/relationships/hyperlink" Target="https://www.gov.br/agricultura/pt-br/assuntos/noticias/2026/fruticultura-esta-entre-os-15-setores-da-agropecuaria-que-mais-exportam" TargetMode="External"/><Relationship Id="rId102" Type="http://schemas.openxmlformats.org/officeDocument/2006/relationships/hyperlink" Target="https://www.gov.br/agricultura/pt-br/assuntos/noticias/2026/brasil-avanca-na-omc-em-negociacoes-sanitarias-para-abertura-de-mercados" TargetMode="External"/><Relationship Id="rId103" Type="http://schemas.openxmlformats.org/officeDocument/2006/relationships/hyperlink" Target="https://www.gov.br/agricultura/pt-br/assuntos/noticias/2026/brasil-assume-a-presidencia-da-plataforma-de-acao-climatica-na-agricultura-para-a-america-latina-e-o-caribe" TargetMode="External"/><Relationship Id="rId104" Type="http://schemas.openxmlformats.org/officeDocument/2006/relationships/hyperlink" Target="https://www.gov.br/agricultura/pt-br/assuntos/noticias/2026/junho-encerra-com-mais-de-13-9-milhoes-de-doses-de-vacinas-contra-clostridioses-disponibilizadas" TargetMode="External"/><Relationship Id="rId105" Type="http://schemas.openxmlformats.org/officeDocument/2006/relationships/hyperlink" Target="https://www.gov.br/anvisa/pt-br/assuntos/noticias-anvisa/2026/checamos-alho-nao-e-antibiotico-saiba-quais-sao-os-perigos-para-a-sua-saude" TargetMode="External"/><Relationship Id="rId106" Type="http://schemas.openxmlformats.org/officeDocument/2006/relationships/hyperlink" Target="https://www.gov.br/anvisa/pt-br/assuntos/noticias-anvisa/2026/hantavirose-nao-e-efeito-colateral-da-vacina-da-covid-19" TargetMode="External"/><Relationship Id="rId107" Type="http://schemas.openxmlformats.org/officeDocument/2006/relationships/hyperlink" Target="https://www.gov.br/anvisa/pt-br/assuntos/noticias-anvisa/2026/vacina-da-dengue-do-instituto-butantan-nao-e-experimental" TargetMode="External"/><Relationship Id="rId108" Type="http://schemas.openxmlformats.org/officeDocument/2006/relationships/hyperlink" Target="https://www.gov.br/anvisa/pt-br/assuntos/noticias-anvisa/cafe-nao-causa-calvicie" TargetMode="External"/><Relationship Id="rId109" Type="http://schemas.openxmlformats.org/officeDocument/2006/relationships/hyperlink" Target="https://www.gov.br/anvisa/pt-br/assuntos/noticias-anvisa/2026/anvisa-suspende-medicamento-e-proibe-produtos-irregulares" TargetMode="External"/><Relationship Id="rId110" Type="http://schemas.openxmlformats.org/officeDocument/2006/relationships/hyperlink" Target="https://www.gov.br/anvisa/pt-br/assuntos/noticias-anvisa/2026/anvisa-vendendo-caneta-emagrecedora-nao-caia-nesse-golpe" TargetMode="External"/><Relationship Id="rId111" Type="http://schemas.openxmlformats.org/officeDocument/2006/relationships/hyperlink" Target="https://www.gov.br/anvisa/pt-br/assuntos/noticias-anvisa/2026/reducao-de-passivo-agencia-implementa-medidas-para-otimizar-o-acesso-a-dispositivos-medicos" TargetMode="External"/><Relationship Id="rId112" Type="http://schemas.openxmlformats.org/officeDocument/2006/relationships/hyperlink" Target="https://www.gov.br/anvisa/pt-br/assuntos/noticias-anvisa/2026/sistema-de-emissao-de-certificados-de-dispositivos-medicos-legado-sicert-sera-descontinuado" TargetMode="External"/><Relationship Id="rId113" Type="http://schemas.openxmlformats.org/officeDocument/2006/relationships/hyperlink" Target="https://www.gov.br/anvisa/pt-br/assuntos/noticias-anvisa/2026/camara-tecnica-de-cosmetovigilancia-realiza-sua-primeira-reuniao-ordinaria" TargetMode="External"/><Relationship Id="rId114" Type="http://schemas.openxmlformats.org/officeDocument/2006/relationships/hyperlink" Target="https://www.gov.br/inpi/pt-br/central-de-conteudo/noticias/inpi-faz-tomada-de-subsidios-sobre-reconhecimento-de-igs-argentinas" TargetMode="External"/><Relationship Id="rId115" Type="http://schemas.openxmlformats.org/officeDocument/2006/relationships/hyperlink" Target="https://www.gov.br/inpi/pt-br/central-de-conteudo/noticias/inpi-adota-medidas-de-adequacao-a-legislacao-eleitoral-em-seus-canais-de-comunicacao" TargetMode="External"/><Relationship Id="rId116" Type="http://schemas.openxmlformats.org/officeDocument/2006/relationships/hyperlink" Target="https://www.gov.br/inpi/pt-br/central-de-conteudo/noticias/inpi-divulga-relatorio-para-apoiar-a-internalizacao-do-tratado-de-budapeste-no-brasil" TargetMode="External"/><Relationship Id="rId117" Type="http://schemas.openxmlformats.org/officeDocument/2006/relationships/hyperlink" Target="https://www.gov.br/inpi/pt-br/central-de-conteudo/noticias/inpi-e-abihpec-firmam-parceria-para-impulsionar-a-inovacao-e-proteger-a-pi-no-setor-de-beleza" TargetMode="External"/><Relationship Id="rId118" Type="http://schemas.openxmlformats.org/officeDocument/2006/relationships/hyperlink" Target="https://www.gov.br/inpi/pt-br/central-de-conteudo/noticias/modulo-de-servicos-de-patentes-tera-novas-funcionalidades-a-partir-do-2o-semestre" TargetMode="External"/><Relationship Id="rId119" Type="http://schemas.openxmlformats.org/officeDocument/2006/relationships/hyperlink" Target="https://www.gov.br/inpi/pt-br/central-de-conteudo/noticias/academia-abre-no-dia-10-7-o-envio-de-trabalhos-ao-xviii-enapid" TargetMode="External"/><Relationship Id="rId120" Type="http://schemas.openxmlformats.org/officeDocument/2006/relationships/hyperlink" Target="https://www.gov.br/inpi/pt-br/central-de-conteudo/noticias/inpi-amplia-programa-de-pi-junto-as-secretarias-de-inovacao" TargetMode="External"/><Relationship Id="rId121" Type="http://schemas.openxmlformats.org/officeDocument/2006/relationships/hyperlink" Target="https://www.gov.br/inpi/pt-br/central-de-conteudo/noticias/tramite-prioritario-de-pedidos-de-patente-classificados-em-h04-tem-novo-limite" TargetMode="External"/><Relationship Id="rId122" Type="http://schemas.openxmlformats.org/officeDocument/2006/relationships/hyperlink" Target="https://www.gov.br/inpi/pt-br/central-de-conteudo/noticias/inpi-disponibiliza-versao-beta-do-portal-de-estatistica-de-propriedade-industrial" TargetMode="External"/><Relationship Id="rId123" Type="http://schemas.openxmlformats.org/officeDocument/2006/relationships/hyperlink" Target="https://www.gov.br/inpi/pt-br/central-de-conteudo/noticias/inpi-realizara-piloto-de-valoracao-com-as-mentorias" TargetMode="External"/><Relationship Id="rId124" Type="http://schemas.openxmlformats.org/officeDocument/2006/relationships/hyperlink" Target="https://www.gov.br/mj/pt-br/assuntos/noticias/senasp-acelera-transformacao-digital-da-seguranca-publica-com-novas-ferramentas-de-inteligencia-e-integracao-de-dados" TargetMode="External"/><Relationship Id="rId125" Type="http://schemas.openxmlformats.org/officeDocument/2006/relationships/hyperlink" Target="https://www.gov.br/mj/pt-br/assuntos/noticias/pensando-o-direito-retoma-pesquisas-aplicadas-com-estudo-sobre-criminalidade-organizada" TargetMode="External"/><Relationship Id="rId126" Type="http://schemas.openxmlformats.org/officeDocument/2006/relationships/hyperlink" Target="https://www.gov.br/mj/pt-br/assuntos/noticias/mjsp-inaugura-escritorio-nacional-antifaccao-em-sao-paulo-e-fortalece-integracao-no-combate-ao-crime-organizado" TargetMode="External"/><Relationship Id="rId127" Type="http://schemas.openxmlformats.org/officeDocument/2006/relationships/hyperlink" Target="https://www.gov.br/mj/pt-br/assuntos/noticias/senasp-reune-forcas-de-seguranca-para-intensificar-operacoes-integradas-nas-divisas-estaduais" TargetMode="External"/><Relationship Id="rId128" Type="http://schemas.openxmlformats.org/officeDocument/2006/relationships/hyperlink" Target="https://www.gov.br/mj/pt-br/assuntos/noticias/programa-brasil-contra-o-crime-organizado-ultrapassa-r-3-bi-de-prejuizo-as-faccoes-e-registra-queda-nos-crimes-contra-a-vida-e-o-patrimonio" TargetMode="External"/><Relationship Id="rId129" Type="http://schemas.openxmlformats.org/officeDocument/2006/relationships/hyperlink" Target="https://www.gov.br/mj/pt-br/assuntos/noticias/natal-e-mossoro-aderem-ao-municipio-mais-seguro-e-recebem-r-1-2-milhao-para-reforco-da-seguranca-publica-loc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