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5A21B8" w:rsidTr="00443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A21B8" w:rsidRDefault="005A21B8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1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9" w:type="dxa"/>
            <w:gridSpan w:val="2"/>
            <w:tcBorders>
              <w:top w:val="nil"/>
              <w:left w:val="nil"/>
              <w:right w:val="nil"/>
            </w:tcBorders>
          </w:tcPr>
          <w:p w:rsidR="005A21B8" w:rsidRDefault="00101AEF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Nueva estructura demográfica y familiar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265A9" w:rsidRPr="004C0432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Facebook.</w:t>
            </w:r>
          </w:p>
          <w:p w:rsidR="004C0432" w:rsidRPr="002265A9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Twitter.</w:t>
            </w:r>
          </w:p>
          <w:p w:rsidR="002265A9" w:rsidRPr="00203328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para la publicidad web.</w:t>
            </w: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2265A9" w:rsidRDefault="0086089F" w:rsidP="002265A9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</w:t>
            </w:r>
          </w:p>
          <w:p w:rsidR="005A21B8" w:rsidRDefault="005A21B8" w:rsidP="00A15898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Elección de </w:t>
            </w:r>
            <w:r w:rsidR="00A15898">
              <w:t>límite de cuenta.</w:t>
            </w: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854D97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 sin necesidad de tarjeta de crédito.</w:t>
            </w: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86089F" w:rsidP="005A21B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la aplicación</w:t>
            </w:r>
            <w:r w:rsidR="005A21B8">
              <w:t>.</w:t>
            </w:r>
          </w:p>
          <w:p w:rsidR="0086089F" w:rsidRDefault="0086089F" w:rsidP="008608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Pr="002265A9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AF55BD" w:rsidRDefault="002265A9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A15898">
              <w:t>que cuenten con alguna cuenta bancaria.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4915D6" w:rsidP="002265A9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5A21B8">
              <w:t xml:space="preserve">que puedan acceder a los </w:t>
            </w:r>
            <w:r>
              <w:t>servicios bancarios.</w:t>
            </w:r>
          </w:p>
          <w:p w:rsidR="002265A9" w:rsidRDefault="002265A9" w:rsidP="002265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AF55BD" w:rsidP="004915D6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con edad de 1</w:t>
            </w:r>
            <w:r w:rsidR="005A21B8">
              <w:t>8 o mayor que cuenten con alguna cuenta bancaria</w:t>
            </w:r>
            <w:r w:rsidR="004915D6">
              <w:t>.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E14895" w:rsidRDefault="00E14895" w:rsidP="00E14895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E14895" w:rsidRDefault="00E14895" w:rsidP="00E14895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Smartphones</w:t>
            </w:r>
          </w:p>
          <w:p w:rsidR="006D3BAC" w:rsidRDefault="00E14895" w:rsidP="00AF55BD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E14895" w:rsidRDefault="00E14895" w:rsidP="00E14895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Cuentas bancarias</w:t>
            </w:r>
            <w:r w:rsidR="004915D6">
              <w:t>.</w:t>
            </w: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será recomendada a través de </w:t>
            </w:r>
            <w:r w:rsidR="005A21B8">
              <w:t>anuncios web.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5A21B8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A21B8">
              <w:t>anunciada</w:t>
            </w:r>
            <w:r>
              <w:t xml:space="preserve"> en </w:t>
            </w:r>
            <w:r w:rsidR="005A21B8">
              <w:t>redes sociales.</w:t>
            </w: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4C0432" w:rsidRPr="004C0432" w:rsidRDefault="002265A9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Sueldos del equipo de desarrollo, marketing, etc.</w:t>
            </w:r>
          </w:p>
          <w:p w:rsidR="002265A9" w:rsidRPr="004C0432" w:rsidRDefault="004C0432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 xml:space="preserve"> </w:t>
            </w:r>
            <w:r w:rsidR="002265A9">
              <w:rPr>
                <w:b w:val="0"/>
              </w:rPr>
              <w:t>Costo de equipos de cómputo, licencias de soft</w:t>
            </w:r>
            <w:r>
              <w:rPr>
                <w:b w:val="0"/>
              </w:rPr>
              <w:t>ware.</w:t>
            </w:r>
          </w:p>
          <w:p w:rsidR="004C0432" w:rsidRPr="002265A9" w:rsidRDefault="004C0432" w:rsidP="004C0432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Costos de las cuentas bancarias para realizar las pruebas.</w:t>
            </w:r>
          </w:p>
        </w:tc>
        <w:tc>
          <w:tcPr>
            <w:tcW w:w="5199" w:type="dxa"/>
            <w:gridSpan w:val="2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2265A9" w:rsidRDefault="002265A9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 de la aplicación en las principales tiendas de aplicaciones móviles.</w:t>
            </w:r>
          </w:p>
          <w:p w:rsidR="005A21B8" w:rsidRPr="002265A9" w:rsidRDefault="005A21B8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Comisión por </w:t>
            </w:r>
            <w:r w:rsidR="004915D6">
              <w:t>cada pago realizado por el cliente.</w:t>
            </w:r>
            <w:bookmarkStart w:id="0" w:name="_GoBack"/>
            <w:bookmarkEnd w:id="0"/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A" w:rsidRDefault="004915D6" w:rsidP="00AF55BD">
      <w:pPr>
        <w:jc w:val="both"/>
      </w:pPr>
    </w:p>
    <w:sectPr w:rsidR="00E13F4A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979"/>
    <w:multiLevelType w:val="hybridMultilevel"/>
    <w:tmpl w:val="F6BA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101AEF"/>
    <w:rsid w:val="00203328"/>
    <w:rsid w:val="002265A9"/>
    <w:rsid w:val="002D791E"/>
    <w:rsid w:val="00365F2C"/>
    <w:rsid w:val="004642D4"/>
    <w:rsid w:val="004915D6"/>
    <w:rsid w:val="004C0432"/>
    <w:rsid w:val="005A21B8"/>
    <w:rsid w:val="006D3BAC"/>
    <w:rsid w:val="00747521"/>
    <w:rsid w:val="00854D97"/>
    <w:rsid w:val="0086089F"/>
    <w:rsid w:val="008734BE"/>
    <w:rsid w:val="00A15898"/>
    <w:rsid w:val="00AF55BD"/>
    <w:rsid w:val="00E14895"/>
    <w:rsid w:val="00E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0635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4</cp:revision>
  <dcterms:created xsi:type="dcterms:W3CDTF">2016-01-18T15:41:00Z</dcterms:created>
  <dcterms:modified xsi:type="dcterms:W3CDTF">2016-01-18T16:28:00Z</dcterms:modified>
</cp:coreProperties>
</file>